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83F" w:rsidRDefault="00C6383F" w:rsidP="00701752">
      <w:pPr>
        <w:pStyle w:val="a9"/>
        <w:bidi/>
        <w:spacing w:after="0" w:line="360" w:lineRule="auto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701752" w:rsidRPr="00724D4A" w:rsidTr="008704EA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52" w:rsidRPr="00724D4A" w:rsidRDefault="00701752" w:rsidP="008704E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  <w:r w:rsidRPr="00724D4A">
              <w:rPr>
                <w:rFonts w:ascii="Calibri" w:eastAsia="Calibri" w:hAnsi="Calibri" w:cs="Calibri"/>
                <w:b/>
                <w:bCs/>
                <w:rtl/>
              </w:rPr>
              <w:t>בנק ישראל</w:t>
            </w:r>
          </w:p>
          <w:p w:rsidR="00701752" w:rsidRPr="00724D4A" w:rsidRDefault="00701752" w:rsidP="008704E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24D4A">
              <w:rPr>
                <w:rFonts w:ascii="Calibri" w:eastAsia="Calibri" w:hAnsi="Calibri" w:cs="Calibr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1752" w:rsidRPr="00724D4A" w:rsidRDefault="00701752" w:rsidP="008704EA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724D4A"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0C5B87CA" wp14:editId="2E750C8D">
                  <wp:extent cx="914400" cy="914400"/>
                  <wp:effectExtent l="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52" w:rsidRPr="00724D4A" w:rsidRDefault="00701752" w:rsidP="008704EA">
            <w:pPr>
              <w:spacing w:after="0" w:line="276" w:lineRule="auto"/>
              <w:jc w:val="center"/>
              <w:rPr>
                <w:rFonts w:ascii="Calibri" w:eastAsia="Calibri" w:hAnsi="Calibri" w:cs="Calibri"/>
                <w:rtl/>
              </w:rPr>
            </w:pPr>
            <w:r w:rsidRPr="00724D4A">
              <w:rPr>
                <w:rFonts w:ascii="Calibri" w:eastAsia="Calibri" w:hAnsi="Calibri" w:cs="Calibri"/>
                <w:highlight w:val="green"/>
                <w:rtl/>
              </w:rPr>
              <w:t>‏</w:t>
            </w:r>
            <w:r w:rsidRPr="00724D4A">
              <w:rPr>
                <w:rFonts w:ascii="Calibri" w:eastAsia="Calibri" w:hAnsi="Calibri" w:cs="Calibri"/>
                <w:rtl/>
              </w:rPr>
              <w:t xml:space="preserve">ירושלים, </w:t>
            </w:r>
            <w:r w:rsidRPr="00724D4A">
              <w:rPr>
                <w:rFonts w:ascii="Calibri" w:eastAsia="Calibri" w:hAnsi="Calibri" w:cs="Calibri"/>
                <w:rtl/>
              </w:rPr>
              <w:fldChar w:fldCharType="begin"/>
            </w:r>
            <w:r w:rsidRPr="00724D4A">
              <w:rPr>
                <w:rFonts w:ascii="Calibri" w:eastAsia="Calibri" w:hAnsi="Calibri" w:cs="Calibri"/>
                <w:rtl/>
              </w:rPr>
              <w:instrText xml:space="preserve"> </w:instrText>
            </w:r>
            <w:r w:rsidRPr="00724D4A">
              <w:rPr>
                <w:rFonts w:ascii="Calibri" w:eastAsia="Calibri" w:hAnsi="Calibri" w:cs="Calibri"/>
              </w:rPr>
              <w:instrText>DATE</w:instrText>
            </w:r>
            <w:r w:rsidRPr="00724D4A">
              <w:rPr>
                <w:rFonts w:ascii="Calibri" w:eastAsia="Calibri" w:hAnsi="Calibri" w:cs="Calibri"/>
                <w:rtl/>
              </w:rPr>
              <w:instrText xml:space="preserve"> \@ "</w:instrText>
            </w:r>
            <w:r w:rsidRPr="00724D4A">
              <w:rPr>
                <w:rFonts w:ascii="Calibri" w:eastAsia="Calibri" w:hAnsi="Calibri" w:cs="Calibri"/>
              </w:rPr>
              <w:instrText>d MMMM, yyyy" \h</w:instrText>
            </w:r>
            <w:r w:rsidRPr="00724D4A">
              <w:rPr>
                <w:rFonts w:ascii="Calibri" w:eastAsia="Calibri" w:hAnsi="Calibri" w:cs="Calibri"/>
                <w:rtl/>
              </w:rPr>
              <w:instrText xml:space="preserve"> </w:instrText>
            </w:r>
            <w:r w:rsidRPr="00724D4A">
              <w:rPr>
                <w:rFonts w:ascii="Calibri" w:eastAsia="Calibri" w:hAnsi="Calibri" w:cs="Calibri"/>
                <w:rtl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rtl/>
              </w:rPr>
              <w:t>‏ט' סיון, תשפ"ו</w:t>
            </w:r>
            <w:r w:rsidRPr="00724D4A">
              <w:rPr>
                <w:rFonts w:ascii="Calibri" w:eastAsia="Calibri" w:hAnsi="Calibri" w:cs="Calibri"/>
                <w:rtl/>
              </w:rPr>
              <w:fldChar w:fldCharType="end"/>
            </w:r>
          </w:p>
          <w:p w:rsidR="00701752" w:rsidRPr="00724D4A" w:rsidRDefault="00701752" w:rsidP="008704EA">
            <w:pPr>
              <w:spacing w:after="0" w:line="276" w:lineRule="auto"/>
              <w:jc w:val="center"/>
              <w:rPr>
                <w:rFonts w:ascii="Calibri" w:eastAsia="Calibri" w:hAnsi="Calibri" w:cs="Calibri"/>
                <w:highlight w:val="green"/>
              </w:rPr>
            </w:pPr>
            <w:r w:rsidRPr="00724D4A">
              <w:rPr>
                <w:rFonts w:ascii="Calibri" w:eastAsia="Calibri" w:hAnsi="Calibri" w:cs="Calibri"/>
                <w:rtl/>
              </w:rPr>
              <w:fldChar w:fldCharType="begin"/>
            </w:r>
            <w:r w:rsidRPr="00724D4A">
              <w:rPr>
                <w:rFonts w:ascii="Calibri" w:eastAsia="Calibri" w:hAnsi="Calibri" w:cs="Calibri"/>
                <w:rtl/>
              </w:rPr>
              <w:instrText xml:space="preserve"> </w:instrText>
            </w:r>
            <w:r w:rsidRPr="00724D4A">
              <w:rPr>
                <w:rFonts w:ascii="Calibri" w:eastAsia="Calibri" w:hAnsi="Calibri" w:cs="Calibri"/>
              </w:rPr>
              <w:instrText>DATE</w:instrText>
            </w:r>
            <w:r w:rsidRPr="00724D4A">
              <w:rPr>
                <w:rFonts w:ascii="Calibri" w:eastAsia="Calibri" w:hAnsi="Calibri" w:cs="Calibri"/>
                <w:rtl/>
              </w:rPr>
              <w:instrText xml:space="preserve"> \@ "</w:instrText>
            </w:r>
            <w:r w:rsidRPr="00724D4A">
              <w:rPr>
                <w:rFonts w:ascii="Calibri" w:eastAsia="Calibri" w:hAnsi="Calibri" w:cs="Calibri"/>
              </w:rPr>
              <w:instrText>d MMMM, yyyy</w:instrText>
            </w:r>
            <w:r w:rsidRPr="00724D4A">
              <w:rPr>
                <w:rFonts w:ascii="Calibri" w:eastAsia="Calibri" w:hAnsi="Calibri" w:cs="Calibri"/>
                <w:rtl/>
              </w:rPr>
              <w:instrText xml:space="preserve">" </w:instrText>
            </w:r>
            <w:r w:rsidRPr="00724D4A">
              <w:rPr>
                <w:rFonts w:ascii="Calibri" w:eastAsia="Calibri" w:hAnsi="Calibri" w:cs="Calibri"/>
                <w:rtl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rtl/>
              </w:rPr>
              <w:t>‏25 מאי, 2026</w:t>
            </w:r>
            <w:r w:rsidRPr="00724D4A">
              <w:rPr>
                <w:rFonts w:ascii="Calibri" w:eastAsia="Calibri" w:hAnsi="Calibri" w:cs="Calibri"/>
                <w:rtl/>
              </w:rPr>
              <w:fldChar w:fldCharType="end"/>
            </w:r>
          </w:p>
        </w:tc>
      </w:tr>
    </w:tbl>
    <w:p w:rsidR="00701752" w:rsidRPr="00701752" w:rsidRDefault="00701752" w:rsidP="00701752">
      <w:pPr>
        <w:pStyle w:val="a9"/>
        <w:bidi/>
        <w:spacing w:after="0" w:line="360" w:lineRule="auto"/>
        <w:rPr>
          <w:rFonts w:asciiTheme="minorHAnsi" w:hAnsiTheme="minorHAnsi" w:cs="Calibri" w:hint="cs"/>
          <w:rtl/>
        </w:rPr>
      </w:pPr>
      <w:r w:rsidRPr="00701752">
        <w:rPr>
          <w:rFonts w:asciiTheme="minorHAnsi" w:hAnsiTheme="minorHAnsi" w:cs="Calibri" w:hint="cs"/>
          <w:rtl/>
        </w:rPr>
        <w:t>הודעה לעיתונות:</w:t>
      </w:r>
    </w:p>
    <w:p w:rsidR="00C6383F" w:rsidRPr="00701752" w:rsidRDefault="00C6383F" w:rsidP="00701752">
      <w:pPr>
        <w:pStyle w:val="a9"/>
        <w:bidi/>
        <w:spacing w:after="0" w:line="360" w:lineRule="auto"/>
        <w:jc w:val="center"/>
        <w:rPr>
          <w:rFonts w:asciiTheme="minorHAnsi" w:hAnsiTheme="minorHAnsi" w:cs="Calibri"/>
          <w:b/>
          <w:bCs/>
          <w:sz w:val="28"/>
          <w:szCs w:val="28"/>
          <w:rtl/>
        </w:rPr>
      </w:pPr>
      <w:r w:rsidRPr="00701752">
        <w:rPr>
          <w:rFonts w:asciiTheme="minorHAnsi" w:hAnsiTheme="minorHAnsi" w:cs="Calibri"/>
          <w:b/>
          <w:bCs/>
          <w:sz w:val="28"/>
          <w:szCs w:val="28"/>
          <w:rtl/>
        </w:rPr>
        <w:t>הוועדה המוניטרית החליטה ב-</w:t>
      </w:r>
      <w:r w:rsidRPr="00701752">
        <w:rPr>
          <w:rFonts w:asciiTheme="minorHAnsi" w:hAnsiTheme="minorHAnsi" w:cs="Calibri" w:hint="cs"/>
          <w:b/>
          <w:bCs/>
          <w:sz w:val="28"/>
          <w:szCs w:val="28"/>
          <w:rtl/>
        </w:rPr>
        <w:t>25</w:t>
      </w:r>
      <w:r w:rsidRPr="00701752">
        <w:rPr>
          <w:rFonts w:asciiTheme="minorHAnsi" w:hAnsiTheme="minorHAnsi" w:cs="Calibri"/>
          <w:b/>
          <w:bCs/>
          <w:sz w:val="28"/>
          <w:szCs w:val="28"/>
          <w:rtl/>
        </w:rPr>
        <w:t>/0</w:t>
      </w:r>
      <w:r w:rsidRPr="00701752">
        <w:rPr>
          <w:rFonts w:asciiTheme="minorHAnsi" w:hAnsiTheme="minorHAnsi" w:cs="Calibri" w:hint="cs"/>
          <w:b/>
          <w:bCs/>
          <w:sz w:val="28"/>
          <w:szCs w:val="28"/>
          <w:rtl/>
        </w:rPr>
        <w:t>5</w:t>
      </w:r>
      <w:r w:rsidRPr="00701752">
        <w:rPr>
          <w:rFonts w:asciiTheme="minorHAnsi" w:hAnsiTheme="minorHAnsi" w:cs="Calibri"/>
          <w:b/>
          <w:bCs/>
          <w:sz w:val="28"/>
          <w:szCs w:val="28"/>
          <w:rtl/>
        </w:rPr>
        <w:t xml:space="preserve">/2026 להוריד את הריבית ב-0.25% לרמה של </w:t>
      </w:r>
      <w:r w:rsidRPr="00701752">
        <w:rPr>
          <w:rFonts w:asciiTheme="minorHAnsi" w:hAnsiTheme="minorHAnsi" w:cs="Calibri" w:hint="cs"/>
          <w:b/>
          <w:bCs/>
          <w:sz w:val="28"/>
          <w:szCs w:val="28"/>
          <w:rtl/>
        </w:rPr>
        <w:t>3.75</w:t>
      </w:r>
      <w:r w:rsidRPr="00701752">
        <w:rPr>
          <w:rFonts w:asciiTheme="minorHAnsi" w:hAnsiTheme="minorHAnsi" w:cs="Calibri"/>
          <w:b/>
          <w:bCs/>
          <w:sz w:val="28"/>
          <w:szCs w:val="28"/>
          <w:rtl/>
        </w:rPr>
        <w:t>%</w:t>
      </w:r>
    </w:p>
    <w:p w:rsidR="00C6383F" w:rsidRDefault="00C6383F" w:rsidP="00C6383F">
      <w:pPr>
        <w:pStyle w:val="a9"/>
        <w:bidi/>
        <w:spacing w:after="0" w:line="360" w:lineRule="auto"/>
        <w:rPr>
          <w:rFonts w:asciiTheme="minorHAnsi" w:hAnsiTheme="minorHAnsi" w:cs="Calibri"/>
          <w:b/>
          <w:bCs/>
          <w:rtl/>
        </w:rPr>
      </w:pPr>
    </w:p>
    <w:p w:rsidR="00BB28B3" w:rsidRPr="00A423B7" w:rsidRDefault="00BB28B3" w:rsidP="00C6383F">
      <w:pPr>
        <w:pStyle w:val="a9"/>
        <w:numPr>
          <w:ilvl w:val="0"/>
          <w:numId w:val="10"/>
        </w:numPr>
        <w:bidi/>
        <w:spacing w:after="0" w:line="360" w:lineRule="auto"/>
        <w:jc w:val="both"/>
        <w:rPr>
          <w:rFonts w:asciiTheme="minorHAnsi" w:hAnsiTheme="minorHAnsi" w:cs="Calibri"/>
          <w:b/>
          <w:bCs/>
        </w:rPr>
      </w:pPr>
      <w:r w:rsidRPr="00BB28B3">
        <w:rPr>
          <w:rFonts w:asciiTheme="minorHAnsi" w:hAnsiTheme="minorHAnsi" w:cs="Calibri"/>
          <w:b/>
          <w:bCs/>
          <w:rtl/>
        </w:rPr>
        <w:t xml:space="preserve">אי הוודאות הגיאופוליטית </w:t>
      </w:r>
      <w:r w:rsidRPr="005254CB">
        <w:rPr>
          <w:rFonts w:asciiTheme="minorHAnsi" w:hAnsiTheme="minorHAnsi" w:cs="Calibri"/>
          <w:b/>
          <w:bCs/>
          <w:rtl/>
        </w:rPr>
        <w:t>המקומית והגלובלית</w:t>
      </w:r>
      <w:r w:rsidRPr="00BB28B3">
        <w:rPr>
          <w:rFonts w:asciiTheme="minorHAnsi" w:hAnsiTheme="minorHAnsi" w:cs="Calibri"/>
          <w:b/>
          <w:bCs/>
          <w:rtl/>
        </w:rPr>
        <w:t xml:space="preserve"> עוד</w:t>
      </w:r>
      <w:bookmarkStart w:id="0" w:name="_GoBack"/>
      <w:bookmarkEnd w:id="0"/>
      <w:r w:rsidRPr="00BB28B3">
        <w:rPr>
          <w:rFonts w:asciiTheme="minorHAnsi" w:hAnsiTheme="minorHAnsi" w:cs="Calibri"/>
          <w:b/>
          <w:bCs/>
          <w:rtl/>
        </w:rPr>
        <w:t>נה ניכרת.</w:t>
      </w:r>
    </w:p>
    <w:p w:rsidR="00BB28B3" w:rsidRPr="00776272" w:rsidRDefault="00BB28B3" w:rsidP="00A423B7">
      <w:pPr>
        <w:pStyle w:val="a9"/>
        <w:numPr>
          <w:ilvl w:val="0"/>
          <w:numId w:val="10"/>
        </w:numPr>
        <w:bidi/>
        <w:spacing w:after="0" w:line="360" w:lineRule="auto"/>
        <w:jc w:val="both"/>
        <w:rPr>
          <w:rFonts w:asciiTheme="minorHAnsi" w:hAnsiTheme="minorHAnsi" w:cs="Calibri"/>
          <w:b/>
          <w:bCs/>
        </w:rPr>
      </w:pPr>
      <w:r w:rsidRPr="00776272">
        <w:rPr>
          <w:rFonts w:asciiTheme="minorHAnsi" w:hAnsiTheme="minorHAnsi" w:cs="Calibri"/>
          <w:b/>
          <w:bCs/>
          <w:rtl/>
        </w:rPr>
        <w:t>האינפלציה בישראל מוסיפה לשהות בסביבת מרכז היעד, אולם, מאז החלטת הריבית האחרונה חלה עלייה</w:t>
      </w:r>
      <w:r w:rsidR="005254CB">
        <w:rPr>
          <w:rFonts w:asciiTheme="minorHAnsi" w:hAnsiTheme="minorHAnsi" w:cs="Calibri" w:hint="cs"/>
          <w:b/>
          <w:bCs/>
          <w:rtl/>
        </w:rPr>
        <w:t xml:space="preserve"> חדה</w:t>
      </w:r>
      <w:r w:rsidRPr="00776272">
        <w:rPr>
          <w:rFonts w:asciiTheme="minorHAnsi" w:hAnsiTheme="minorHAnsi" w:cs="Calibri"/>
          <w:b/>
          <w:bCs/>
          <w:rtl/>
        </w:rPr>
        <w:t xml:space="preserve"> בסביבת האינפלציה בעולם.</w:t>
      </w:r>
    </w:p>
    <w:p w:rsidR="00BB28B3" w:rsidRPr="00A423B7" w:rsidRDefault="00BB28B3" w:rsidP="00A423B7">
      <w:pPr>
        <w:pStyle w:val="a9"/>
        <w:numPr>
          <w:ilvl w:val="0"/>
          <w:numId w:val="10"/>
        </w:numPr>
        <w:bidi/>
        <w:spacing w:after="0" w:line="360" w:lineRule="auto"/>
        <w:jc w:val="both"/>
        <w:rPr>
          <w:rFonts w:asciiTheme="minorHAnsi" w:hAnsiTheme="minorHAnsi" w:cs="Calibri"/>
          <w:b/>
          <w:bCs/>
        </w:rPr>
      </w:pPr>
      <w:r w:rsidRPr="00776272">
        <w:rPr>
          <w:rFonts w:asciiTheme="minorHAnsi" w:hAnsiTheme="minorHAnsi" w:cs="Calibri"/>
          <w:b/>
          <w:bCs/>
          <w:rtl/>
        </w:rPr>
        <w:t>מאז החלטת הריבית האחרונה, השקל יוסף בשיעור של 8.3% מול הדולר, ובשיעור של 7.2% מול האירו. במונחים נומינליים אפקטיביים התחזק השקל ב-7.4%.</w:t>
      </w:r>
    </w:p>
    <w:p w:rsidR="00BB28B3" w:rsidRPr="00A423B7" w:rsidRDefault="00BB28B3" w:rsidP="00A423B7">
      <w:pPr>
        <w:pStyle w:val="a9"/>
        <w:numPr>
          <w:ilvl w:val="0"/>
          <w:numId w:val="10"/>
        </w:numPr>
        <w:bidi/>
        <w:spacing w:after="0" w:line="360" w:lineRule="auto"/>
        <w:jc w:val="both"/>
        <w:rPr>
          <w:rFonts w:asciiTheme="minorHAnsi" w:hAnsiTheme="minorHAnsi" w:cs="Calibri"/>
          <w:b/>
          <w:bCs/>
        </w:rPr>
      </w:pPr>
      <w:r w:rsidRPr="00776272">
        <w:rPr>
          <w:rFonts w:asciiTheme="minorHAnsi" w:hAnsiTheme="minorHAnsi" w:cs="Calibri"/>
          <w:b/>
          <w:bCs/>
          <w:rtl/>
        </w:rPr>
        <w:t xml:space="preserve">נתוני החשבונאות הלאומית לרביע הראשון של 2026 משקפים את השפעת מבצע "שאגת הארי" על הפעילות במשק. ברביע </w:t>
      </w:r>
      <w:r w:rsidR="00593533">
        <w:rPr>
          <w:rFonts w:asciiTheme="minorHAnsi" w:hAnsiTheme="minorHAnsi" w:cs="Calibri" w:hint="cs"/>
          <w:b/>
          <w:bCs/>
          <w:rtl/>
        </w:rPr>
        <w:t>זה</w:t>
      </w:r>
      <w:r w:rsidR="008468E5">
        <w:rPr>
          <w:rFonts w:asciiTheme="minorHAnsi" w:hAnsiTheme="minorHAnsi" w:cs="Calibri" w:hint="cs"/>
          <w:b/>
          <w:bCs/>
          <w:rtl/>
        </w:rPr>
        <w:t xml:space="preserve"> </w:t>
      </w:r>
      <w:r w:rsidRPr="00776272">
        <w:rPr>
          <w:rFonts w:asciiTheme="minorHAnsi" w:hAnsiTheme="minorHAnsi" w:cs="Calibri"/>
          <w:b/>
          <w:bCs/>
          <w:rtl/>
        </w:rPr>
        <w:t>התכווץ התוצר בקצב שנתי של 3.3%. התכווצות זו מתונה יותר בהשוואה לתחזיות קודמות ולמבצע "עם כלביא".</w:t>
      </w:r>
    </w:p>
    <w:p w:rsidR="008468E5" w:rsidRDefault="00BB28B3" w:rsidP="00A423B7">
      <w:pPr>
        <w:pStyle w:val="a9"/>
        <w:numPr>
          <w:ilvl w:val="0"/>
          <w:numId w:val="10"/>
        </w:numPr>
        <w:bidi/>
        <w:spacing w:after="0" w:line="360" w:lineRule="auto"/>
        <w:jc w:val="both"/>
        <w:rPr>
          <w:rFonts w:asciiTheme="minorHAnsi" w:hAnsiTheme="minorHAnsi" w:cs="Calibri"/>
          <w:b/>
          <w:bCs/>
        </w:rPr>
      </w:pPr>
      <w:r w:rsidRPr="00776272">
        <w:rPr>
          <w:rFonts w:asciiTheme="minorHAnsi" w:hAnsiTheme="minorHAnsi" w:cs="Calibri"/>
          <w:b/>
          <w:bCs/>
          <w:rtl/>
        </w:rPr>
        <w:t>האינדיקטורים השוטפים למשק מצביעים על התאוששות בפעילות לאחר מבצע "שאגת הארי". לאחר ירידה במהלך המבצע, ההוצאות בכרטיסי אשראי במחירים שוטפים התאוששו ו</w:t>
      </w:r>
      <w:r w:rsidR="005254CB">
        <w:rPr>
          <w:rFonts w:asciiTheme="minorHAnsi" w:hAnsiTheme="minorHAnsi" w:cs="Calibri" w:hint="cs"/>
          <w:b/>
          <w:bCs/>
          <w:rtl/>
        </w:rPr>
        <w:t>מצויים</w:t>
      </w:r>
      <w:r w:rsidRPr="00776272">
        <w:rPr>
          <w:rFonts w:asciiTheme="minorHAnsi" w:hAnsiTheme="minorHAnsi" w:cs="Calibri"/>
          <w:b/>
          <w:bCs/>
          <w:rtl/>
        </w:rPr>
        <w:t xml:space="preserve"> מעט מעל קו המגמה ארוך הטווח</w:t>
      </w:r>
      <w:r>
        <w:rPr>
          <w:rFonts w:asciiTheme="minorHAnsi" w:hAnsiTheme="minorHAnsi" w:cs="Calibri" w:hint="cs"/>
          <w:b/>
          <w:bCs/>
          <w:rtl/>
        </w:rPr>
        <w:t>.</w:t>
      </w:r>
    </w:p>
    <w:p w:rsidR="00BB151D" w:rsidRDefault="00BB28B3" w:rsidP="00A423B7">
      <w:pPr>
        <w:pStyle w:val="a9"/>
        <w:numPr>
          <w:ilvl w:val="0"/>
          <w:numId w:val="10"/>
        </w:numPr>
        <w:bidi/>
        <w:spacing w:after="0" w:line="360" w:lineRule="auto"/>
        <w:jc w:val="both"/>
        <w:rPr>
          <w:rFonts w:asciiTheme="minorHAnsi" w:hAnsiTheme="minorHAnsi" w:cs="Calibri"/>
          <w:b/>
          <w:bCs/>
        </w:rPr>
      </w:pPr>
      <w:r w:rsidRPr="00A423B7">
        <w:rPr>
          <w:rFonts w:asciiTheme="minorHAnsi" w:hAnsiTheme="minorHAnsi" w:cs="Calibri"/>
          <w:b/>
          <w:bCs/>
          <w:rtl/>
        </w:rPr>
        <w:t>שוק העבודה הושפע מאוד ממבצע "שאגת הארי" ומגבלת היצע העבודה עדיין משמעותית. שיעור הנעדרים זמנית מהעבודה בשל שירות מילואים עלה בחדות בחודש מרץ, ובחודש אפריל ירד קלות ועמד על 1.2%.</w:t>
      </w:r>
    </w:p>
    <w:p w:rsidR="00776272" w:rsidRPr="00A423B7" w:rsidRDefault="00776272" w:rsidP="00BB151D">
      <w:pPr>
        <w:pStyle w:val="a9"/>
        <w:numPr>
          <w:ilvl w:val="0"/>
          <w:numId w:val="10"/>
        </w:numPr>
        <w:bidi/>
        <w:spacing w:after="0" w:line="360" w:lineRule="auto"/>
        <w:jc w:val="both"/>
        <w:rPr>
          <w:rFonts w:asciiTheme="minorHAnsi" w:hAnsiTheme="minorHAnsi" w:cs="Calibri"/>
          <w:b/>
          <w:bCs/>
          <w:rtl/>
        </w:rPr>
      </w:pPr>
      <w:r w:rsidRPr="00A423B7">
        <w:rPr>
          <w:rFonts w:asciiTheme="minorHAnsi" w:hAnsiTheme="minorHAnsi" w:cs="Calibri" w:hint="eastAsia"/>
          <w:b/>
          <w:bCs/>
          <w:rtl/>
        </w:rPr>
        <w:t>בחודשים</w:t>
      </w:r>
      <w:r w:rsidRPr="00A423B7">
        <w:rPr>
          <w:rFonts w:asciiTheme="minorHAnsi" w:hAnsiTheme="minorHAnsi" w:cs="Calibri"/>
          <w:b/>
          <w:bCs/>
          <w:rtl/>
        </w:rPr>
        <w:t xml:space="preserve"> </w:t>
      </w:r>
      <w:r w:rsidRPr="00A423B7">
        <w:rPr>
          <w:rFonts w:asciiTheme="minorHAnsi" w:hAnsiTheme="minorHAnsi" w:cs="Calibri" w:hint="eastAsia"/>
          <w:b/>
          <w:bCs/>
          <w:rtl/>
        </w:rPr>
        <w:t>פברואר</w:t>
      </w:r>
      <w:r w:rsidRPr="00A423B7">
        <w:rPr>
          <w:rFonts w:asciiTheme="minorHAnsi" w:hAnsiTheme="minorHAnsi" w:cs="Calibri"/>
          <w:b/>
          <w:bCs/>
          <w:rtl/>
        </w:rPr>
        <w:t xml:space="preserve"> - </w:t>
      </w:r>
      <w:r w:rsidRPr="00A423B7">
        <w:rPr>
          <w:rFonts w:asciiTheme="minorHAnsi" w:hAnsiTheme="minorHAnsi" w:cs="Calibri" w:hint="eastAsia"/>
          <w:b/>
          <w:bCs/>
          <w:rtl/>
        </w:rPr>
        <w:t>מרץ</w:t>
      </w:r>
      <w:r w:rsidRPr="00A423B7">
        <w:rPr>
          <w:rFonts w:asciiTheme="minorHAnsi" w:hAnsiTheme="minorHAnsi" w:cs="Calibri"/>
          <w:b/>
          <w:bCs/>
          <w:rtl/>
        </w:rPr>
        <w:t xml:space="preserve"> </w:t>
      </w:r>
      <w:r w:rsidRPr="00A423B7">
        <w:rPr>
          <w:rFonts w:asciiTheme="minorHAnsi" w:hAnsiTheme="minorHAnsi" w:cs="Calibri" w:hint="eastAsia"/>
          <w:b/>
          <w:bCs/>
          <w:rtl/>
        </w:rPr>
        <w:t>חלה</w:t>
      </w:r>
      <w:r w:rsidRPr="00A423B7">
        <w:rPr>
          <w:rFonts w:asciiTheme="minorHAnsi" w:hAnsiTheme="minorHAnsi" w:cs="Calibri"/>
          <w:b/>
          <w:bCs/>
          <w:rtl/>
        </w:rPr>
        <w:t xml:space="preserve"> </w:t>
      </w:r>
      <w:r w:rsidRPr="00A423B7">
        <w:rPr>
          <w:rFonts w:asciiTheme="minorHAnsi" w:hAnsiTheme="minorHAnsi" w:cs="Calibri" w:hint="eastAsia"/>
          <w:b/>
          <w:bCs/>
          <w:rtl/>
        </w:rPr>
        <w:t>עליה</w:t>
      </w:r>
      <w:r w:rsidRPr="00A423B7">
        <w:rPr>
          <w:rFonts w:asciiTheme="minorHAnsi" w:hAnsiTheme="minorHAnsi" w:cs="Calibri"/>
          <w:b/>
          <w:bCs/>
          <w:rtl/>
        </w:rPr>
        <w:t xml:space="preserve"> </w:t>
      </w:r>
      <w:r w:rsidRPr="00A423B7">
        <w:rPr>
          <w:rFonts w:asciiTheme="minorHAnsi" w:hAnsiTheme="minorHAnsi" w:cs="Calibri" w:hint="eastAsia"/>
          <w:b/>
          <w:bCs/>
          <w:rtl/>
        </w:rPr>
        <w:t>ב</w:t>
      </w:r>
      <w:r w:rsidRPr="00A423B7">
        <w:rPr>
          <w:rFonts w:asciiTheme="minorHAnsi" w:hAnsiTheme="minorHAnsi" w:cs="Calibri"/>
          <w:b/>
          <w:bCs/>
          <w:rtl/>
        </w:rPr>
        <w:t xml:space="preserve">מחירי הדירות </w:t>
      </w:r>
      <w:r w:rsidRPr="00A423B7">
        <w:rPr>
          <w:rFonts w:asciiTheme="minorHAnsi" w:hAnsiTheme="minorHAnsi" w:cs="Calibri" w:hint="eastAsia"/>
          <w:b/>
          <w:bCs/>
          <w:rtl/>
        </w:rPr>
        <w:t>של</w:t>
      </w:r>
      <w:r w:rsidRPr="00A423B7">
        <w:rPr>
          <w:rFonts w:asciiTheme="minorHAnsi" w:hAnsiTheme="minorHAnsi" w:cs="Calibri"/>
          <w:b/>
          <w:bCs/>
          <w:rtl/>
        </w:rPr>
        <w:t xml:space="preserve"> 0.3%, </w:t>
      </w:r>
      <w:r w:rsidRPr="00A423B7">
        <w:rPr>
          <w:rFonts w:asciiTheme="minorHAnsi" w:hAnsiTheme="minorHAnsi" w:cs="Calibri" w:hint="eastAsia"/>
          <w:b/>
          <w:bCs/>
          <w:rtl/>
        </w:rPr>
        <w:t>ובמונחים</w:t>
      </w:r>
      <w:r w:rsidRPr="00A423B7">
        <w:rPr>
          <w:rFonts w:asciiTheme="minorHAnsi" w:hAnsiTheme="minorHAnsi" w:cs="Calibri"/>
          <w:b/>
          <w:bCs/>
          <w:rtl/>
        </w:rPr>
        <w:t xml:space="preserve"> </w:t>
      </w:r>
      <w:r w:rsidRPr="00A423B7">
        <w:rPr>
          <w:rFonts w:asciiTheme="minorHAnsi" w:hAnsiTheme="minorHAnsi" w:cs="Calibri" w:hint="eastAsia"/>
          <w:b/>
          <w:bCs/>
          <w:rtl/>
        </w:rPr>
        <w:t>שנתיים</w:t>
      </w:r>
      <w:r w:rsidRPr="00A423B7">
        <w:rPr>
          <w:rFonts w:asciiTheme="minorHAnsi" w:hAnsiTheme="minorHAnsi" w:cs="Calibri"/>
          <w:b/>
          <w:bCs/>
          <w:rtl/>
        </w:rPr>
        <w:t xml:space="preserve"> </w:t>
      </w:r>
      <w:r w:rsidRPr="00A423B7">
        <w:rPr>
          <w:rFonts w:asciiTheme="minorHAnsi" w:hAnsiTheme="minorHAnsi" w:cs="Calibri" w:hint="eastAsia"/>
          <w:b/>
          <w:bCs/>
          <w:rtl/>
        </w:rPr>
        <w:t>ירדו</w:t>
      </w:r>
      <w:r w:rsidRPr="00A423B7">
        <w:rPr>
          <w:rFonts w:asciiTheme="minorHAnsi" w:hAnsiTheme="minorHAnsi" w:cs="Calibri"/>
          <w:b/>
          <w:bCs/>
          <w:rtl/>
        </w:rPr>
        <w:t xml:space="preserve"> </w:t>
      </w:r>
      <w:r w:rsidRPr="00A423B7">
        <w:rPr>
          <w:rFonts w:asciiTheme="minorHAnsi" w:hAnsiTheme="minorHAnsi" w:cs="Calibri" w:hint="eastAsia"/>
          <w:b/>
          <w:bCs/>
          <w:rtl/>
        </w:rPr>
        <w:t>מחירי</w:t>
      </w:r>
      <w:r w:rsidRPr="00A423B7">
        <w:rPr>
          <w:rFonts w:asciiTheme="minorHAnsi" w:hAnsiTheme="minorHAnsi" w:cs="Calibri"/>
          <w:b/>
          <w:bCs/>
          <w:rtl/>
        </w:rPr>
        <w:t xml:space="preserve"> </w:t>
      </w:r>
      <w:r w:rsidRPr="00A423B7">
        <w:rPr>
          <w:rFonts w:asciiTheme="minorHAnsi" w:hAnsiTheme="minorHAnsi" w:cs="Calibri" w:hint="eastAsia"/>
          <w:b/>
          <w:bCs/>
          <w:rtl/>
        </w:rPr>
        <w:t>הדירות</w:t>
      </w:r>
      <w:r w:rsidRPr="00A423B7">
        <w:rPr>
          <w:rFonts w:asciiTheme="minorHAnsi" w:hAnsiTheme="minorHAnsi" w:cs="Calibri"/>
          <w:b/>
          <w:bCs/>
          <w:rtl/>
        </w:rPr>
        <w:t xml:space="preserve"> ב-1.2%</w:t>
      </w:r>
      <w:r>
        <w:rPr>
          <w:rFonts w:asciiTheme="minorHAnsi" w:hAnsiTheme="minorHAnsi" w:cs="Calibri" w:hint="cs"/>
          <w:b/>
          <w:bCs/>
          <w:rtl/>
        </w:rPr>
        <w:t xml:space="preserve">. </w:t>
      </w:r>
      <w:r w:rsidRPr="00A423B7">
        <w:rPr>
          <w:rFonts w:asciiTheme="minorHAnsi" w:hAnsiTheme="minorHAnsi" w:cs="Calibri" w:hint="eastAsia"/>
          <w:b/>
          <w:bCs/>
          <w:rtl/>
        </w:rPr>
        <w:t>ס</w:t>
      </w:r>
      <w:r w:rsidRPr="00A423B7">
        <w:rPr>
          <w:rFonts w:asciiTheme="minorHAnsi" w:hAnsiTheme="minorHAnsi" w:cs="Calibri"/>
          <w:b/>
          <w:bCs/>
          <w:rtl/>
        </w:rPr>
        <w:t xml:space="preserve">עיף הדיור במדד המחירים לצרכן </w:t>
      </w:r>
      <w:r w:rsidRPr="00A423B7">
        <w:rPr>
          <w:rFonts w:asciiTheme="minorHAnsi" w:hAnsiTheme="minorHAnsi" w:cs="Calibri" w:hint="eastAsia"/>
          <w:b/>
          <w:bCs/>
          <w:rtl/>
        </w:rPr>
        <w:t>התמתן</w:t>
      </w:r>
      <w:r w:rsidRPr="00A423B7">
        <w:rPr>
          <w:rFonts w:asciiTheme="minorHAnsi" w:hAnsiTheme="minorHAnsi" w:cs="Calibri"/>
          <w:b/>
          <w:bCs/>
          <w:rtl/>
        </w:rPr>
        <w:t xml:space="preserve">, </w:t>
      </w:r>
      <w:r w:rsidRPr="00A423B7">
        <w:rPr>
          <w:rFonts w:asciiTheme="minorHAnsi" w:hAnsiTheme="minorHAnsi" w:cs="Calibri" w:hint="eastAsia"/>
          <w:b/>
          <w:bCs/>
          <w:rtl/>
        </w:rPr>
        <w:t>ועמד</w:t>
      </w:r>
      <w:r w:rsidRPr="00A423B7">
        <w:rPr>
          <w:rFonts w:asciiTheme="minorHAnsi" w:hAnsiTheme="minorHAnsi" w:cs="Calibri"/>
          <w:b/>
          <w:bCs/>
          <w:rtl/>
        </w:rPr>
        <w:t xml:space="preserve"> </w:t>
      </w:r>
      <w:r w:rsidRPr="00A423B7">
        <w:rPr>
          <w:rFonts w:asciiTheme="minorHAnsi" w:hAnsiTheme="minorHAnsi" w:cs="Calibri" w:hint="eastAsia"/>
          <w:b/>
          <w:bCs/>
          <w:rtl/>
        </w:rPr>
        <w:t>במדד</w:t>
      </w:r>
      <w:r w:rsidRPr="00A423B7">
        <w:rPr>
          <w:rFonts w:asciiTheme="minorHAnsi" w:hAnsiTheme="minorHAnsi" w:cs="Calibri"/>
          <w:b/>
          <w:bCs/>
          <w:rtl/>
        </w:rPr>
        <w:t xml:space="preserve"> </w:t>
      </w:r>
      <w:r w:rsidRPr="00A423B7">
        <w:rPr>
          <w:rFonts w:asciiTheme="minorHAnsi" w:hAnsiTheme="minorHAnsi" w:cs="Calibri" w:hint="eastAsia"/>
          <w:b/>
          <w:bCs/>
          <w:rtl/>
        </w:rPr>
        <w:t>אפריל</w:t>
      </w:r>
      <w:r w:rsidRPr="00A423B7">
        <w:rPr>
          <w:rFonts w:asciiTheme="minorHAnsi" w:hAnsiTheme="minorHAnsi" w:cs="Calibri"/>
          <w:b/>
          <w:bCs/>
          <w:rtl/>
        </w:rPr>
        <w:t xml:space="preserve"> </w:t>
      </w:r>
      <w:r w:rsidRPr="00A423B7">
        <w:rPr>
          <w:rFonts w:asciiTheme="minorHAnsi" w:hAnsiTheme="minorHAnsi" w:cs="Calibri" w:hint="eastAsia"/>
          <w:b/>
          <w:bCs/>
          <w:rtl/>
        </w:rPr>
        <w:t>על</w:t>
      </w:r>
      <w:r w:rsidRPr="00A423B7">
        <w:rPr>
          <w:rFonts w:asciiTheme="minorHAnsi" w:hAnsiTheme="minorHAnsi" w:cs="Calibri"/>
          <w:b/>
          <w:bCs/>
          <w:rtl/>
        </w:rPr>
        <w:t xml:space="preserve"> </w:t>
      </w:r>
      <w:r w:rsidRPr="00A423B7">
        <w:rPr>
          <w:rFonts w:asciiTheme="minorHAnsi" w:hAnsiTheme="minorHAnsi" w:cs="Calibri" w:hint="eastAsia"/>
          <w:b/>
          <w:bCs/>
          <w:rtl/>
        </w:rPr>
        <w:t>קצב</w:t>
      </w:r>
      <w:r w:rsidRPr="00A423B7">
        <w:rPr>
          <w:rFonts w:asciiTheme="minorHAnsi" w:hAnsiTheme="minorHAnsi" w:cs="Calibri"/>
          <w:b/>
          <w:bCs/>
          <w:rtl/>
        </w:rPr>
        <w:t xml:space="preserve"> </w:t>
      </w:r>
      <w:r w:rsidRPr="00A423B7">
        <w:rPr>
          <w:rFonts w:asciiTheme="minorHAnsi" w:hAnsiTheme="minorHAnsi" w:cs="Calibri" w:hint="eastAsia"/>
          <w:b/>
          <w:bCs/>
          <w:rtl/>
        </w:rPr>
        <w:t>שנתי</w:t>
      </w:r>
      <w:r w:rsidRPr="00A423B7">
        <w:rPr>
          <w:rFonts w:asciiTheme="minorHAnsi" w:hAnsiTheme="minorHAnsi" w:cs="Calibri"/>
          <w:b/>
          <w:bCs/>
          <w:rtl/>
        </w:rPr>
        <w:t xml:space="preserve"> </w:t>
      </w:r>
      <w:r w:rsidRPr="00A423B7">
        <w:rPr>
          <w:rFonts w:asciiTheme="minorHAnsi" w:hAnsiTheme="minorHAnsi" w:cs="Calibri" w:hint="eastAsia"/>
          <w:b/>
          <w:bCs/>
          <w:rtl/>
        </w:rPr>
        <w:t>של</w:t>
      </w:r>
      <w:r w:rsidRPr="00A423B7">
        <w:rPr>
          <w:rFonts w:asciiTheme="minorHAnsi" w:hAnsiTheme="minorHAnsi" w:cs="Calibri"/>
          <w:b/>
          <w:bCs/>
          <w:rtl/>
        </w:rPr>
        <w:t xml:space="preserve"> 3.3%.</w:t>
      </w:r>
    </w:p>
    <w:p w:rsidR="00BB28B3" w:rsidRDefault="00BB28B3" w:rsidP="0039426C">
      <w:pPr>
        <w:bidi/>
        <w:spacing w:after="0" w:line="360" w:lineRule="auto"/>
        <w:jc w:val="both"/>
        <w:rPr>
          <w:rFonts w:asciiTheme="minorHAnsi" w:hAnsiTheme="minorHAnsi" w:cs="Calibri"/>
          <w:b/>
          <w:bCs/>
          <w:rtl/>
        </w:rPr>
      </w:pPr>
    </w:p>
    <w:p w:rsidR="00107C1F" w:rsidRPr="00723F5E" w:rsidRDefault="00107C1F" w:rsidP="00593533">
      <w:pPr>
        <w:bidi/>
        <w:spacing w:after="0" w:line="360" w:lineRule="auto"/>
        <w:jc w:val="both"/>
        <w:rPr>
          <w:rFonts w:asciiTheme="minorHAnsi" w:hAnsiTheme="minorHAnsi" w:cstheme="minorHAnsi"/>
          <w:b/>
          <w:bCs/>
          <w:rtl/>
        </w:rPr>
      </w:pPr>
      <w:r w:rsidRPr="00723F5E">
        <w:rPr>
          <w:rFonts w:asciiTheme="minorHAnsi" w:hAnsiTheme="minorHAnsi" w:cs="Calibri"/>
          <w:b/>
          <w:bCs/>
          <w:rtl/>
        </w:rPr>
        <w:t>מדיניות הוועדה המוניטרית מתמקדת ביציבות מחירים, תמיכה בפעילות הכלכלית ויציבות השווקים. תוואי הריבית ייקבע בהתאם להתפתחות האינפלציה, לפעילות המשק, לאי הוודאות הגיאופוליטית ולהתפתחויות הפיסקליות</w:t>
      </w:r>
      <w:r w:rsidR="003E1707">
        <w:rPr>
          <w:rFonts w:asciiTheme="minorHAnsi" w:hAnsiTheme="minorHAnsi" w:cs="Calibri" w:hint="cs"/>
          <w:b/>
          <w:bCs/>
          <w:rtl/>
        </w:rPr>
        <w:t>.</w:t>
      </w:r>
    </w:p>
    <w:p w:rsidR="00C6383F" w:rsidRDefault="00C6383F" w:rsidP="00DB5F8D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</w:p>
    <w:p w:rsidR="009C17E9" w:rsidRPr="00234458" w:rsidRDefault="009C17E9" w:rsidP="00C6383F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  <w:r w:rsidRPr="00234458">
        <w:rPr>
          <w:rFonts w:asciiTheme="minorHAnsi" w:hAnsiTheme="minorHAnsi" w:cstheme="minorHAnsi"/>
          <w:rtl/>
        </w:rPr>
        <w:t>אי ה</w:t>
      </w:r>
      <w:r w:rsidRPr="00234458">
        <w:rPr>
          <w:rFonts w:asciiTheme="minorHAnsi" w:hAnsiTheme="minorHAnsi" w:cstheme="minorHAnsi" w:hint="cs"/>
          <w:rtl/>
        </w:rPr>
        <w:t>ו</w:t>
      </w:r>
      <w:r w:rsidRPr="00234458">
        <w:rPr>
          <w:rFonts w:asciiTheme="minorHAnsi" w:hAnsiTheme="minorHAnsi" w:cstheme="minorHAnsi"/>
          <w:rtl/>
        </w:rPr>
        <w:t xml:space="preserve">ודאות הגיאופוליטית </w:t>
      </w:r>
      <w:r w:rsidR="00883CFE" w:rsidRPr="00234458">
        <w:rPr>
          <w:rFonts w:asciiTheme="minorHAnsi" w:hAnsiTheme="minorHAnsi" w:cstheme="minorHAnsi" w:hint="cs"/>
          <w:rtl/>
        </w:rPr>
        <w:t>המקומית והגלובלית</w:t>
      </w:r>
      <w:r w:rsidRPr="00234458">
        <w:rPr>
          <w:rFonts w:asciiTheme="minorHAnsi" w:hAnsiTheme="minorHAnsi" w:cstheme="minorHAnsi" w:hint="cs"/>
          <w:rtl/>
        </w:rPr>
        <w:t xml:space="preserve"> עודנה ניכרת. למבצע </w:t>
      </w:r>
      <w:r w:rsidRPr="00234458">
        <w:rPr>
          <w:rFonts w:asciiTheme="minorHAnsi" w:hAnsiTheme="minorHAnsi" w:cs="Calibri" w:hint="cs"/>
          <w:rtl/>
        </w:rPr>
        <w:t xml:space="preserve">"שאגת הארי" </w:t>
      </w:r>
      <w:r w:rsidRPr="00234458">
        <w:rPr>
          <w:rFonts w:asciiTheme="minorHAnsi" w:hAnsiTheme="minorHAnsi" w:cs="Calibri"/>
          <w:rtl/>
        </w:rPr>
        <w:t>השלכות על הפעילות הריאלית</w:t>
      </w:r>
      <w:r w:rsidRPr="00234458">
        <w:rPr>
          <w:rFonts w:asciiTheme="minorHAnsi" w:hAnsiTheme="minorHAnsi" w:cstheme="minorHAnsi"/>
          <w:rtl/>
        </w:rPr>
        <w:t xml:space="preserve"> במשק</w:t>
      </w:r>
      <w:r w:rsidRPr="00234458">
        <w:rPr>
          <w:rFonts w:asciiTheme="minorHAnsi" w:hAnsiTheme="minorHAnsi" w:cs="Calibri" w:hint="cs"/>
          <w:rtl/>
        </w:rPr>
        <w:t>, ובנתוני הקצה מסתמנת התאוששות.</w:t>
      </w:r>
      <w:r w:rsidRPr="00234458">
        <w:rPr>
          <w:rFonts w:asciiTheme="minorHAnsi" w:hAnsiTheme="minorHAnsi" w:cstheme="minorHAnsi" w:hint="cs"/>
          <w:rtl/>
        </w:rPr>
        <w:t xml:space="preserve"> האינפלציה בישראל מוסיפה לשהות בסביבת מרכז היעד</w:t>
      </w:r>
      <w:r w:rsidR="0034691E" w:rsidRPr="00234458">
        <w:rPr>
          <w:rFonts w:asciiTheme="minorHAnsi" w:hAnsiTheme="minorHAnsi" w:cstheme="minorHAnsi" w:hint="cs"/>
          <w:rtl/>
        </w:rPr>
        <w:t>, אולם, מאז החלטת הריבית האחרונה חלה עלייה</w:t>
      </w:r>
      <w:r w:rsidR="00DB5F8D">
        <w:rPr>
          <w:rFonts w:asciiTheme="minorHAnsi" w:hAnsiTheme="minorHAnsi" w:cstheme="minorHAnsi" w:hint="cs"/>
          <w:rtl/>
        </w:rPr>
        <w:t xml:space="preserve"> חדה</w:t>
      </w:r>
      <w:r w:rsidR="0034691E" w:rsidRPr="00234458">
        <w:rPr>
          <w:rFonts w:asciiTheme="minorHAnsi" w:hAnsiTheme="minorHAnsi" w:cstheme="minorHAnsi" w:hint="cs"/>
          <w:rtl/>
        </w:rPr>
        <w:t xml:space="preserve"> בסביבת האינפלציה בעולם</w:t>
      </w:r>
      <w:r w:rsidRPr="00234458">
        <w:rPr>
          <w:rFonts w:asciiTheme="minorHAnsi" w:hAnsiTheme="minorHAnsi" w:cstheme="minorHAnsi" w:hint="cs"/>
          <w:rtl/>
        </w:rPr>
        <w:t xml:space="preserve">. </w:t>
      </w:r>
      <w:r w:rsidR="00883CFE" w:rsidRPr="00234458">
        <w:rPr>
          <w:rFonts w:asciiTheme="minorHAnsi" w:hAnsiTheme="minorHAnsi" w:cstheme="minorHAnsi" w:hint="cs"/>
          <w:rtl/>
        </w:rPr>
        <w:t>בתקופה הנסקרת השקל התחזק</w:t>
      </w:r>
      <w:r w:rsidR="00DB5F8D">
        <w:rPr>
          <w:rFonts w:asciiTheme="minorHAnsi" w:hAnsiTheme="minorHAnsi" w:cstheme="minorHAnsi" w:hint="cs"/>
          <w:rtl/>
        </w:rPr>
        <w:t xml:space="preserve"> ביחס לדולר</w:t>
      </w:r>
      <w:r w:rsidR="00883CFE" w:rsidRPr="00234458">
        <w:rPr>
          <w:rFonts w:asciiTheme="minorHAnsi" w:hAnsiTheme="minorHAnsi" w:cstheme="minorHAnsi" w:hint="cs"/>
          <w:rtl/>
        </w:rPr>
        <w:t>, ובלט ביחס למגמה העולמית.</w:t>
      </w:r>
    </w:p>
    <w:p w:rsidR="00C6383F" w:rsidRDefault="00C6383F" w:rsidP="00DB5F8D">
      <w:pPr>
        <w:bidi/>
        <w:spacing w:after="0" w:line="360" w:lineRule="auto"/>
        <w:jc w:val="both"/>
        <w:rPr>
          <w:rFonts w:asciiTheme="minorHAnsi" w:hAnsiTheme="minorHAnsi" w:cstheme="minorHAnsi" w:hint="cs"/>
          <w:rtl/>
        </w:rPr>
      </w:pPr>
    </w:p>
    <w:p w:rsidR="00DA20CE" w:rsidRPr="006F3FA8" w:rsidRDefault="005B02C2" w:rsidP="00C6383F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  <w:r w:rsidRPr="005B02C2">
        <w:rPr>
          <w:rFonts w:asciiTheme="minorHAnsi" w:hAnsiTheme="minorHAnsi" w:cstheme="minorHAnsi"/>
          <w:rtl/>
        </w:rPr>
        <w:lastRenderedPageBreak/>
        <w:t xml:space="preserve">מדד המחירים לצרכן </w:t>
      </w:r>
      <w:r w:rsidR="003511BB">
        <w:rPr>
          <w:rFonts w:asciiTheme="minorHAnsi" w:hAnsiTheme="minorHAnsi" w:cstheme="minorHAnsi" w:hint="cs"/>
          <w:rtl/>
        </w:rPr>
        <w:t xml:space="preserve">עלה </w:t>
      </w:r>
      <w:r w:rsidRPr="005B02C2">
        <w:rPr>
          <w:rFonts w:asciiTheme="minorHAnsi" w:hAnsiTheme="minorHAnsi" w:cstheme="minorHAnsi"/>
          <w:rtl/>
        </w:rPr>
        <w:t>בחודש</w:t>
      </w:r>
      <w:r w:rsidR="003511BB">
        <w:rPr>
          <w:rFonts w:asciiTheme="minorHAnsi" w:hAnsiTheme="minorHAnsi" w:cstheme="minorHAnsi" w:hint="cs"/>
          <w:rtl/>
        </w:rPr>
        <w:t>ים</w:t>
      </w:r>
      <w:r w:rsidRPr="005B02C2">
        <w:rPr>
          <w:rFonts w:asciiTheme="minorHAnsi" w:hAnsiTheme="minorHAnsi" w:cstheme="minorHAnsi"/>
          <w:rtl/>
        </w:rPr>
        <w:t xml:space="preserve"> </w:t>
      </w:r>
      <w:r w:rsidRPr="005B02C2">
        <w:rPr>
          <w:rFonts w:asciiTheme="minorHAnsi" w:hAnsiTheme="minorHAnsi" w:cstheme="minorHAnsi" w:hint="cs"/>
          <w:rtl/>
        </w:rPr>
        <w:t>מרץ</w:t>
      </w:r>
      <w:r w:rsidRPr="005B02C2">
        <w:rPr>
          <w:rFonts w:asciiTheme="minorHAnsi" w:hAnsiTheme="minorHAnsi" w:cstheme="minorHAnsi"/>
          <w:rtl/>
        </w:rPr>
        <w:t xml:space="preserve"> </w:t>
      </w:r>
      <w:r w:rsidR="003511BB">
        <w:rPr>
          <w:rFonts w:asciiTheme="minorHAnsi" w:hAnsiTheme="minorHAnsi" w:cstheme="minorHAnsi" w:hint="cs"/>
          <w:rtl/>
        </w:rPr>
        <w:t>ואפריל ב-</w:t>
      </w:r>
      <w:r w:rsidRPr="005B02C2">
        <w:rPr>
          <w:rFonts w:asciiTheme="minorHAnsi" w:hAnsiTheme="minorHAnsi" w:cstheme="minorHAnsi" w:hint="cs"/>
          <w:rtl/>
        </w:rPr>
        <w:t>0.4%</w:t>
      </w:r>
      <w:r w:rsidR="0091140C">
        <w:rPr>
          <w:rFonts w:asciiTheme="minorHAnsi" w:hAnsiTheme="minorHAnsi" w:cstheme="minorHAnsi"/>
          <w:rtl/>
        </w:rPr>
        <w:t xml:space="preserve"> </w:t>
      </w:r>
      <w:r w:rsidR="0091140C">
        <w:rPr>
          <w:rFonts w:asciiTheme="minorHAnsi" w:hAnsiTheme="minorHAnsi" w:cstheme="minorHAnsi" w:hint="cs"/>
          <w:rtl/>
        </w:rPr>
        <w:t>ו</w:t>
      </w:r>
      <w:r w:rsidR="00DB5F8D">
        <w:rPr>
          <w:rFonts w:asciiTheme="minorHAnsi" w:hAnsiTheme="minorHAnsi" w:cstheme="minorHAnsi" w:hint="cs"/>
          <w:rtl/>
        </w:rPr>
        <w:t>ב</w:t>
      </w:r>
      <w:r w:rsidRPr="005B02C2">
        <w:rPr>
          <w:rFonts w:asciiTheme="minorHAnsi" w:hAnsiTheme="minorHAnsi" w:cstheme="minorHAnsi"/>
          <w:rtl/>
        </w:rPr>
        <w:t>-</w:t>
      </w:r>
      <w:r w:rsidRPr="005B02C2">
        <w:rPr>
          <w:rFonts w:asciiTheme="minorHAnsi" w:hAnsiTheme="minorHAnsi" w:cstheme="minorHAnsi" w:hint="cs"/>
          <w:rtl/>
        </w:rPr>
        <w:t>1.2</w:t>
      </w:r>
      <w:r w:rsidRPr="005B02C2">
        <w:rPr>
          <w:rFonts w:asciiTheme="minorHAnsi" w:hAnsiTheme="minorHAnsi" w:cstheme="minorHAnsi"/>
          <w:rtl/>
        </w:rPr>
        <w:t>%</w:t>
      </w:r>
      <w:r w:rsidR="0091140C">
        <w:rPr>
          <w:rFonts w:asciiTheme="minorHAnsi" w:hAnsiTheme="minorHAnsi" w:cstheme="minorHAnsi" w:hint="cs"/>
          <w:rtl/>
        </w:rPr>
        <w:t xml:space="preserve"> בהתאמה</w:t>
      </w:r>
      <w:r w:rsidR="003511BB">
        <w:rPr>
          <w:rFonts w:asciiTheme="minorHAnsi" w:hAnsiTheme="minorHAnsi" w:cstheme="minorHAnsi"/>
          <w:rtl/>
        </w:rPr>
        <w:t>.</w:t>
      </w:r>
      <w:r w:rsidR="003511BB">
        <w:rPr>
          <w:rFonts w:asciiTheme="minorHAnsi" w:hAnsiTheme="minorHAnsi" w:cstheme="minorHAnsi" w:hint="cs"/>
          <w:rtl/>
        </w:rPr>
        <w:t xml:space="preserve"> </w:t>
      </w:r>
      <w:r w:rsidR="00DA20CE" w:rsidRPr="005B02C2">
        <w:rPr>
          <w:rFonts w:asciiTheme="minorHAnsi" w:hAnsiTheme="minorHAnsi" w:cs="Calibri"/>
          <w:rtl/>
        </w:rPr>
        <w:t xml:space="preserve">האינפלציה בשנים-עשר החודשים האחרונים </w:t>
      </w:r>
      <w:r w:rsidR="00DB5F8D">
        <w:rPr>
          <w:rFonts w:asciiTheme="minorHAnsi" w:hAnsiTheme="minorHAnsi" w:cs="Calibri" w:hint="cs"/>
          <w:rtl/>
        </w:rPr>
        <w:t>עמדה</w:t>
      </w:r>
      <w:r w:rsidR="00DB5F8D" w:rsidRPr="005B02C2">
        <w:rPr>
          <w:rFonts w:asciiTheme="minorHAnsi" w:hAnsiTheme="minorHAnsi" w:cs="Calibri"/>
          <w:rtl/>
        </w:rPr>
        <w:t xml:space="preserve"> </w:t>
      </w:r>
      <w:r w:rsidR="00DA20CE" w:rsidRPr="005B02C2">
        <w:rPr>
          <w:rFonts w:asciiTheme="minorHAnsi" w:hAnsiTheme="minorHAnsi" w:cs="Calibri"/>
          <w:rtl/>
        </w:rPr>
        <w:t xml:space="preserve">על </w:t>
      </w:r>
      <w:r w:rsidRPr="005B02C2">
        <w:rPr>
          <w:rFonts w:asciiTheme="minorHAnsi" w:hAnsiTheme="minorHAnsi" w:cs="Calibri" w:hint="cs"/>
          <w:rtl/>
        </w:rPr>
        <w:t>1.9%</w:t>
      </w:r>
      <w:r w:rsidR="00DA20CE" w:rsidRPr="005B02C2">
        <w:rPr>
          <w:rFonts w:asciiTheme="minorHAnsi" w:hAnsiTheme="minorHAnsi" w:cs="Calibri" w:hint="cs"/>
          <w:rtl/>
        </w:rPr>
        <w:t xml:space="preserve"> </w:t>
      </w:r>
      <w:r w:rsidR="00DA20CE" w:rsidRPr="005B02C2">
        <w:rPr>
          <w:rFonts w:asciiTheme="minorHAnsi" w:hAnsiTheme="minorHAnsi" w:cs="Calibri"/>
          <w:b/>
          <w:bCs/>
          <w:rtl/>
        </w:rPr>
        <w:t>(איור 1).</w:t>
      </w:r>
      <w:r w:rsidR="00DA20CE" w:rsidRPr="005B02C2">
        <w:rPr>
          <w:rFonts w:asciiTheme="minorHAnsi" w:hAnsiTheme="minorHAnsi" w:cs="Calibri"/>
          <w:rtl/>
        </w:rPr>
        <w:t xml:space="preserve"> </w:t>
      </w:r>
      <w:r w:rsidR="003511BB" w:rsidRPr="0091140C">
        <w:rPr>
          <w:rFonts w:asciiTheme="minorHAnsi" w:hAnsiTheme="minorHAnsi" w:cs="Calibri" w:hint="cs"/>
          <w:rtl/>
        </w:rPr>
        <w:t>ה</w:t>
      </w:r>
      <w:r w:rsidR="003511BB" w:rsidRPr="0091140C">
        <w:rPr>
          <w:rFonts w:asciiTheme="minorHAnsi" w:hAnsiTheme="minorHAnsi" w:cs="Calibri"/>
          <w:rtl/>
        </w:rPr>
        <w:t xml:space="preserve">אינפלציה </w:t>
      </w:r>
      <w:r w:rsidR="003511BB" w:rsidRPr="0091140C">
        <w:rPr>
          <w:rFonts w:asciiTheme="minorHAnsi" w:hAnsiTheme="minorHAnsi" w:cs="Calibri" w:hint="cs"/>
          <w:rtl/>
        </w:rPr>
        <w:t>הש</w:t>
      </w:r>
      <w:r w:rsidR="003511BB" w:rsidRPr="005B02C2">
        <w:rPr>
          <w:rFonts w:asciiTheme="minorHAnsi" w:hAnsiTheme="minorHAnsi" w:cs="Calibri" w:hint="cs"/>
          <w:rtl/>
        </w:rPr>
        <w:t xml:space="preserve">נתית באפריל </w:t>
      </w:r>
      <w:r w:rsidR="00DA20CE" w:rsidRPr="005B02C2">
        <w:rPr>
          <w:rFonts w:asciiTheme="minorHAnsi" w:hAnsiTheme="minorHAnsi" w:cs="Calibri"/>
          <w:rtl/>
        </w:rPr>
        <w:t xml:space="preserve">בניכוי אנרגיה </w:t>
      </w:r>
      <w:proofErr w:type="spellStart"/>
      <w:r w:rsidR="00553554">
        <w:rPr>
          <w:rFonts w:asciiTheme="minorHAnsi" w:hAnsiTheme="minorHAnsi" w:cs="Calibri" w:hint="cs"/>
          <w:rtl/>
        </w:rPr>
        <w:t>ו</w:t>
      </w:r>
      <w:r w:rsidRPr="0091140C">
        <w:rPr>
          <w:rFonts w:asciiTheme="minorHAnsi" w:hAnsiTheme="minorHAnsi" w:cs="Calibri"/>
          <w:rtl/>
        </w:rPr>
        <w:t>פו"י</w:t>
      </w:r>
      <w:proofErr w:type="spellEnd"/>
      <w:r w:rsidRPr="0091140C">
        <w:rPr>
          <w:rFonts w:asciiTheme="minorHAnsi" w:hAnsiTheme="minorHAnsi" w:cs="Calibri"/>
          <w:rtl/>
        </w:rPr>
        <w:t xml:space="preserve"> </w:t>
      </w:r>
      <w:r w:rsidR="00DB5F8D">
        <w:rPr>
          <w:rFonts w:asciiTheme="minorHAnsi" w:hAnsiTheme="minorHAnsi" w:cs="Calibri" w:hint="cs"/>
          <w:rtl/>
        </w:rPr>
        <w:t>עמדה</w:t>
      </w:r>
      <w:r w:rsidR="00DB5F8D" w:rsidRPr="000920CB">
        <w:rPr>
          <w:rFonts w:asciiTheme="minorHAnsi" w:hAnsiTheme="minorHAnsi" w:cs="Calibri" w:hint="cs"/>
          <w:rtl/>
        </w:rPr>
        <w:t xml:space="preserve"> </w:t>
      </w:r>
      <w:r w:rsidRPr="005B02C2">
        <w:rPr>
          <w:rFonts w:asciiTheme="minorHAnsi" w:hAnsiTheme="minorHAnsi" w:cs="Calibri" w:hint="cs"/>
          <w:rtl/>
        </w:rPr>
        <w:t>ע</w:t>
      </w:r>
      <w:r w:rsidR="00DA20CE" w:rsidRPr="005B02C2">
        <w:rPr>
          <w:rFonts w:asciiTheme="minorHAnsi" w:hAnsiTheme="minorHAnsi" w:cs="Calibri"/>
          <w:rtl/>
        </w:rPr>
        <w:t xml:space="preserve">ל </w:t>
      </w:r>
      <w:r w:rsidRPr="005B02C2">
        <w:rPr>
          <w:rFonts w:asciiTheme="minorHAnsi" w:hAnsiTheme="minorHAnsi" w:cs="Calibri" w:hint="cs"/>
          <w:rtl/>
        </w:rPr>
        <w:t>1.</w:t>
      </w:r>
      <w:r w:rsidR="0091140C">
        <w:rPr>
          <w:rFonts w:asciiTheme="minorHAnsi" w:hAnsiTheme="minorHAnsi" w:cs="Calibri" w:hint="cs"/>
          <w:rtl/>
        </w:rPr>
        <w:t>5</w:t>
      </w:r>
      <w:r w:rsidR="00DA20CE" w:rsidRPr="005B02C2">
        <w:rPr>
          <w:rFonts w:asciiTheme="minorHAnsi" w:hAnsiTheme="minorHAnsi" w:cs="Calibri" w:hint="cs"/>
          <w:rtl/>
        </w:rPr>
        <w:t>%</w:t>
      </w:r>
      <w:r w:rsidR="00DA20CE" w:rsidRPr="005B02C2">
        <w:rPr>
          <w:rFonts w:asciiTheme="minorHAnsi" w:hAnsiTheme="minorHAnsi" w:cs="Calibri"/>
          <w:rtl/>
        </w:rPr>
        <w:t xml:space="preserve"> </w:t>
      </w:r>
      <w:r w:rsidR="00DA20CE" w:rsidRPr="005B02C2">
        <w:rPr>
          <w:rFonts w:asciiTheme="minorHAnsi" w:hAnsiTheme="minorHAnsi" w:cs="Calibri"/>
          <w:b/>
          <w:bCs/>
          <w:rtl/>
        </w:rPr>
        <w:t>(איור 2).</w:t>
      </w:r>
      <w:r w:rsidR="00DA20CE" w:rsidRPr="005B02C2">
        <w:rPr>
          <w:rFonts w:asciiTheme="minorHAnsi" w:hAnsiTheme="minorHAnsi" w:cs="Calibri"/>
          <w:rtl/>
        </w:rPr>
        <w:t xml:space="preserve"> </w:t>
      </w:r>
      <w:r w:rsidR="00DA20CE" w:rsidRPr="005C70A7">
        <w:rPr>
          <w:rFonts w:asciiTheme="minorHAnsi" w:hAnsiTheme="minorHAnsi" w:cs="Calibri"/>
          <w:rtl/>
        </w:rPr>
        <w:t xml:space="preserve">קצב העלייה השנתי של הרכיבים </w:t>
      </w:r>
      <w:r w:rsidR="00DA20CE" w:rsidRPr="005C70A7">
        <w:rPr>
          <w:rFonts w:asciiTheme="minorHAnsi" w:hAnsiTheme="minorHAnsi" w:cs="Calibri" w:hint="cs"/>
          <w:rtl/>
        </w:rPr>
        <w:t xml:space="preserve">הבלתי </w:t>
      </w:r>
      <w:r w:rsidR="00DA20CE" w:rsidRPr="005C70A7">
        <w:rPr>
          <w:rFonts w:asciiTheme="minorHAnsi" w:hAnsiTheme="minorHAnsi" w:cs="Calibri"/>
          <w:rtl/>
        </w:rPr>
        <w:t>סחירים</w:t>
      </w:r>
      <w:r w:rsidR="0050729D">
        <w:rPr>
          <w:rFonts w:asciiTheme="minorHAnsi" w:hAnsiTheme="minorHAnsi" w:cs="Calibri" w:hint="cs"/>
          <w:rtl/>
        </w:rPr>
        <w:t xml:space="preserve"> </w:t>
      </w:r>
      <w:r w:rsidR="000920CB" w:rsidRPr="005C70A7">
        <w:rPr>
          <w:rFonts w:asciiTheme="minorHAnsi" w:hAnsiTheme="minorHAnsi" w:cs="Calibri" w:hint="cs"/>
          <w:rtl/>
        </w:rPr>
        <w:t xml:space="preserve">בחודשים מרץ ואפריל </w:t>
      </w:r>
      <w:r w:rsidR="000920CB">
        <w:rPr>
          <w:rFonts w:asciiTheme="minorHAnsi" w:hAnsiTheme="minorHAnsi" w:cs="Calibri" w:hint="cs"/>
          <w:rtl/>
        </w:rPr>
        <w:t>יציב ו</w:t>
      </w:r>
      <w:r w:rsidR="00DA20CE" w:rsidRPr="005C70A7">
        <w:rPr>
          <w:rFonts w:asciiTheme="minorHAnsi" w:hAnsiTheme="minorHAnsi" w:cs="Calibri"/>
          <w:rtl/>
        </w:rPr>
        <w:t xml:space="preserve">עמד על </w:t>
      </w:r>
      <w:r w:rsidRPr="005C70A7">
        <w:rPr>
          <w:rFonts w:asciiTheme="minorHAnsi" w:hAnsiTheme="minorHAnsi" w:cs="Calibri" w:hint="cs"/>
          <w:rtl/>
        </w:rPr>
        <w:t>2.8</w:t>
      </w:r>
      <w:r w:rsidR="00DA20CE" w:rsidRPr="005C70A7">
        <w:rPr>
          <w:rFonts w:asciiTheme="minorHAnsi" w:hAnsiTheme="minorHAnsi" w:cs="Calibri"/>
          <w:rtl/>
        </w:rPr>
        <w:t>%</w:t>
      </w:r>
      <w:r w:rsidR="00DA20CE" w:rsidRPr="005C70A7">
        <w:rPr>
          <w:rFonts w:asciiTheme="minorHAnsi" w:hAnsiTheme="minorHAnsi" w:cs="Calibri" w:hint="cs"/>
          <w:rtl/>
        </w:rPr>
        <w:t>.</w:t>
      </w:r>
      <w:r w:rsidR="00DA20CE" w:rsidRPr="005C70A7">
        <w:rPr>
          <w:rFonts w:asciiTheme="minorHAnsi" w:hAnsiTheme="minorHAnsi" w:cs="Calibri"/>
          <w:rtl/>
        </w:rPr>
        <w:t xml:space="preserve"> קצב אינפלציית הסחירים </w:t>
      </w:r>
      <w:r w:rsidR="00DA20CE" w:rsidRPr="005C70A7">
        <w:rPr>
          <w:rFonts w:asciiTheme="minorHAnsi" w:hAnsiTheme="minorHAnsi" w:cs="Calibri" w:hint="cs"/>
          <w:rtl/>
        </w:rPr>
        <w:t xml:space="preserve">השנתי </w:t>
      </w:r>
      <w:r w:rsidR="00DA20CE" w:rsidRPr="005C70A7">
        <w:rPr>
          <w:rFonts w:asciiTheme="minorHAnsi" w:hAnsiTheme="minorHAnsi" w:cs="Calibri"/>
          <w:rtl/>
        </w:rPr>
        <w:t>עלה לרמה של</w:t>
      </w:r>
      <w:r w:rsidR="00DA20CE" w:rsidRPr="005C70A7">
        <w:rPr>
          <w:rFonts w:asciiTheme="minorHAnsi" w:hAnsiTheme="minorHAnsi" w:cs="Calibri" w:hint="cs"/>
          <w:rtl/>
        </w:rPr>
        <w:t xml:space="preserve"> </w:t>
      </w:r>
      <w:r w:rsidRPr="005C70A7">
        <w:rPr>
          <w:rFonts w:asciiTheme="minorHAnsi" w:hAnsiTheme="minorHAnsi" w:cs="Calibri" w:hint="cs"/>
          <w:rtl/>
        </w:rPr>
        <w:t>0.3%</w:t>
      </w:r>
      <w:r w:rsidR="00553554">
        <w:rPr>
          <w:rFonts w:ascii="Calibri" w:eastAsiaTheme="minorHAnsi" w:hAnsi="Calibri" w:cs="Calibri" w:hint="cs"/>
          <w:rtl/>
        </w:rPr>
        <w:t>, בעיקר על רקע העלייה במחירי האנרגיה בעולם</w:t>
      </w:r>
      <w:r w:rsidR="00DA20CE" w:rsidRPr="005C70A7">
        <w:rPr>
          <w:rFonts w:asciiTheme="minorHAnsi" w:hAnsiTheme="minorHAnsi" w:cs="Calibri" w:hint="cs"/>
          <w:rtl/>
        </w:rPr>
        <w:t xml:space="preserve"> </w:t>
      </w:r>
      <w:r w:rsidR="00DA20CE" w:rsidRPr="005C70A7">
        <w:rPr>
          <w:rFonts w:asciiTheme="minorHAnsi" w:hAnsiTheme="minorHAnsi" w:cs="Calibri"/>
          <w:b/>
          <w:bCs/>
          <w:rtl/>
        </w:rPr>
        <w:t>(איור 3</w:t>
      </w:r>
      <w:r w:rsidR="00DA20CE" w:rsidRPr="00E02DD9">
        <w:rPr>
          <w:rFonts w:asciiTheme="minorHAnsi" w:hAnsiTheme="minorHAnsi" w:cs="Calibri"/>
          <w:b/>
          <w:bCs/>
          <w:rtl/>
        </w:rPr>
        <w:t>)</w:t>
      </w:r>
      <w:r w:rsidR="00DA20CE" w:rsidRPr="00E02DD9">
        <w:rPr>
          <w:rFonts w:asciiTheme="minorHAnsi" w:hAnsiTheme="minorHAnsi" w:cstheme="minorHAnsi"/>
          <w:b/>
          <w:bCs/>
        </w:rPr>
        <w:t>.</w:t>
      </w:r>
      <w:r w:rsidR="00DA20CE" w:rsidRPr="00E02DD9">
        <w:rPr>
          <w:rtl/>
        </w:rPr>
        <w:t xml:space="preserve"> </w:t>
      </w:r>
      <w:r w:rsidR="00E8084D" w:rsidRPr="008B4637">
        <w:rPr>
          <w:rFonts w:asciiTheme="minorHAnsi" w:hAnsiTheme="minorHAnsi" w:cs="Calibri" w:hint="cs"/>
          <w:rtl/>
        </w:rPr>
        <w:t xml:space="preserve">עפ"י הערכות החזאים האינפלציה צפויה לעלות </w:t>
      </w:r>
      <w:r w:rsidR="001F1D56" w:rsidRPr="008B4637">
        <w:rPr>
          <w:rFonts w:asciiTheme="minorHAnsi" w:hAnsiTheme="minorHAnsi" w:cs="Calibri" w:hint="cs"/>
          <w:rtl/>
        </w:rPr>
        <w:t xml:space="preserve">מעט ולשהות </w:t>
      </w:r>
      <w:r w:rsidR="00E8084D" w:rsidRPr="008B4637">
        <w:rPr>
          <w:rFonts w:asciiTheme="minorHAnsi" w:hAnsiTheme="minorHAnsi" w:cs="Calibri" w:hint="cs"/>
          <w:rtl/>
        </w:rPr>
        <w:t>בחודש</w:t>
      </w:r>
      <w:r w:rsidR="001F1D56" w:rsidRPr="008B4637">
        <w:rPr>
          <w:rFonts w:asciiTheme="minorHAnsi" w:hAnsiTheme="minorHAnsi" w:cs="Calibri" w:hint="cs"/>
          <w:rtl/>
        </w:rPr>
        <w:t>ים</w:t>
      </w:r>
      <w:r w:rsidR="00E8084D" w:rsidRPr="008B4637">
        <w:rPr>
          <w:rFonts w:asciiTheme="minorHAnsi" w:hAnsiTheme="minorHAnsi" w:cs="Calibri" w:hint="cs"/>
          <w:rtl/>
        </w:rPr>
        <w:t xml:space="preserve"> </w:t>
      </w:r>
      <w:r w:rsidR="001F1D56" w:rsidRPr="008B4637">
        <w:rPr>
          <w:rFonts w:asciiTheme="minorHAnsi" w:hAnsiTheme="minorHAnsi" w:cs="Calibri" w:hint="cs"/>
          <w:rtl/>
        </w:rPr>
        <w:t>הקרובים</w:t>
      </w:r>
      <w:r w:rsidR="00E8084D" w:rsidRPr="008B4637">
        <w:rPr>
          <w:rFonts w:asciiTheme="minorHAnsi" w:hAnsiTheme="minorHAnsi" w:cs="Calibri" w:hint="cs"/>
          <w:rtl/>
        </w:rPr>
        <w:t xml:space="preserve"> </w:t>
      </w:r>
      <w:r w:rsidR="001F1D56" w:rsidRPr="008B4637">
        <w:rPr>
          <w:rFonts w:asciiTheme="minorHAnsi" w:hAnsiTheme="minorHAnsi" w:cs="Calibri" w:hint="cs"/>
          <w:rtl/>
        </w:rPr>
        <w:t>בסביבת</w:t>
      </w:r>
      <w:r w:rsidR="00E8084D" w:rsidRPr="008B4637">
        <w:rPr>
          <w:rFonts w:asciiTheme="minorHAnsi" w:hAnsiTheme="minorHAnsi" w:cs="Calibri" w:hint="cs"/>
          <w:rtl/>
        </w:rPr>
        <w:t xml:space="preserve"> מרכז טווח היעד</w:t>
      </w:r>
      <w:r w:rsidR="00E02DD9" w:rsidRPr="008B4637">
        <w:rPr>
          <w:rFonts w:asciiTheme="minorHAnsi" w:hAnsiTheme="minorHAnsi" w:cs="Calibri"/>
          <w:rtl/>
        </w:rPr>
        <w:t xml:space="preserve"> </w:t>
      </w:r>
      <w:r w:rsidR="00DA20CE" w:rsidRPr="00E02DD9">
        <w:rPr>
          <w:rFonts w:asciiTheme="minorHAnsi" w:hAnsiTheme="minorHAnsi" w:cs="Calibri"/>
          <w:b/>
          <w:bCs/>
          <w:rtl/>
        </w:rPr>
        <w:t>(איור 5).</w:t>
      </w:r>
      <w:r w:rsidR="00DA20CE" w:rsidRPr="00E02DD9">
        <w:rPr>
          <w:rFonts w:asciiTheme="minorHAnsi" w:hAnsiTheme="minorHAnsi" w:cs="Calibri"/>
          <w:rtl/>
        </w:rPr>
        <w:t xml:space="preserve"> הציפיות לאינפלציה לשנה קדימה מהמקורות השונים </w:t>
      </w:r>
      <w:r w:rsidR="00DA20CE" w:rsidRPr="006F3FA8">
        <w:rPr>
          <w:rFonts w:asciiTheme="minorHAnsi" w:hAnsiTheme="minorHAnsi" w:cs="Calibri"/>
          <w:rtl/>
        </w:rPr>
        <w:t xml:space="preserve">מצויות </w:t>
      </w:r>
      <w:r w:rsidR="00DA20CE" w:rsidRPr="006F3FA8">
        <w:rPr>
          <w:rFonts w:asciiTheme="minorHAnsi" w:hAnsiTheme="minorHAnsi" w:cs="Calibri" w:hint="cs"/>
          <w:rtl/>
        </w:rPr>
        <w:t xml:space="preserve">בסביבת </w:t>
      </w:r>
      <w:r w:rsidR="00DA20CE" w:rsidRPr="006F3FA8">
        <w:rPr>
          <w:rFonts w:asciiTheme="minorHAnsi" w:hAnsiTheme="minorHAnsi" w:cs="Calibri"/>
          <w:rtl/>
        </w:rPr>
        <w:t xml:space="preserve">מרכז היעד </w:t>
      </w:r>
      <w:r w:rsidR="00DA20CE" w:rsidRPr="006F3FA8">
        <w:rPr>
          <w:rFonts w:asciiTheme="minorHAnsi" w:hAnsiTheme="minorHAnsi" w:cs="Calibri"/>
          <w:b/>
          <w:bCs/>
          <w:rtl/>
        </w:rPr>
        <w:t xml:space="preserve">(איור 6). </w:t>
      </w:r>
      <w:r w:rsidR="00DA20CE" w:rsidRPr="006F3FA8">
        <w:rPr>
          <w:rFonts w:asciiTheme="minorHAnsi" w:hAnsiTheme="minorHAnsi" w:cs="Calibri"/>
          <w:rtl/>
        </w:rPr>
        <w:t xml:space="preserve">הציפיות לשנה השנייה ואילך </w:t>
      </w:r>
      <w:r w:rsidR="00DA20CE" w:rsidRPr="00D6564F">
        <w:rPr>
          <w:rFonts w:asciiTheme="minorHAnsi" w:hAnsiTheme="minorHAnsi" w:cs="Calibri"/>
          <w:rtl/>
        </w:rPr>
        <w:t xml:space="preserve">מוסיפות לשהות בסביבת מרכז היעד </w:t>
      </w:r>
      <w:r w:rsidR="00DA20CE" w:rsidRPr="00D6564F">
        <w:rPr>
          <w:rFonts w:asciiTheme="minorHAnsi" w:hAnsiTheme="minorHAnsi" w:cs="Calibri"/>
          <w:b/>
          <w:bCs/>
          <w:rtl/>
        </w:rPr>
        <w:t>(איור</w:t>
      </w:r>
      <w:r w:rsidR="00DA20CE" w:rsidRPr="006F3FA8">
        <w:rPr>
          <w:rFonts w:asciiTheme="minorHAnsi" w:hAnsiTheme="minorHAnsi" w:cs="Calibri"/>
          <w:b/>
          <w:bCs/>
          <w:rtl/>
        </w:rPr>
        <w:t xml:space="preserve"> 7).</w:t>
      </w:r>
    </w:p>
    <w:p w:rsidR="00DA20CE" w:rsidRDefault="00DA20CE" w:rsidP="00B737C3">
      <w:pPr>
        <w:bidi/>
        <w:spacing w:before="240" w:after="0" w:line="360" w:lineRule="auto"/>
        <w:jc w:val="both"/>
        <w:rPr>
          <w:rFonts w:asciiTheme="minorHAnsi" w:hAnsiTheme="minorHAnsi" w:cs="Calibri"/>
          <w:rtl/>
        </w:rPr>
      </w:pPr>
      <w:r w:rsidRPr="005C70A7">
        <w:rPr>
          <w:rFonts w:asciiTheme="minorHAnsi" w:hAnsiTheme="minorHAnsi" w:cs="Calibri"/>
          <w:rtl/>
        </w:rPr>
        <w:t xml:space="preserve">מאז החלטת </w:t>
      </w:r>
      <w:r w:rsidRPr="00B737C3">
        <w:rPr>
          <w:rFonts w:asciiTheme="minorHAnsi" w:hAnsiTheme="minorHAnsi" w:cs="Calibri"/>
          <w:rtl/>
        </w:rPr>
        <w:t xml:space="preserve">הריבית האחרונה, השקל </w:t>
      </w:r>
      <w:r w:rsidR="005C70A7" w:rsidRPr="00B737C3">
        <w:rPr>
          <w:rFonts w:asciiTheme="minorHAnsi" w:hAnsiTheme="minorHAnsi" w:cs="Calibri" w:hint="cs"/>
          <w:rtl/>
        </w:rPr>
        <w:t>יוסף</w:t>
      </w:r>
      <w:r w:rsidRPr="00B737C3">
        <w:rPr>
          <w:rFonts w:asciiTheme="minorHAnsi" w:hAnsiTheme="minorHAnsi" w:cs="Calibri"/>
          <w:rtl/>
        </w:rPr>
        <w:t xml:space="preserve"> בשיעור של </w:t>
      </w:r>
      <w:r w:rsidR="00B737C3" w:rsidRPr="00B737C3">
        <w:rPr>
          <w:rFonts w:asciiTheme="minorHAnsi" w:hAnsiTheme="minorHAnsi" w:cs="Calibri" w:hint="cs"/>
          <w:rtl/>
        </w:rPr>
        <w:t>8.3%</w:t>
      </w:r>
      <w:r w:rsidR="005C70A7" w:rsidRPr="00B737C3">
        <w:rPr>
          <w:rFonts w:asciiTheme="minorHAnsi" w:hAnsiTheme="minorHAnsi" w:cs="Calibri" w:hint="cs"/>
          <w:rtl/>
        </w:rPr>
        <w:t xml:space="preserve"> </w:t>
      </w:r>
      <w:r w:rsidRPr="00B737C3">
        <w:rPr>
          <w:rFonts w:asciiTheme="minorHAnsi" w:hAnsiTheme="minorHAnsi" w:cs="Calibri"/>
          <w:rtl/>
        </w:rPr>
        <w:t xml:space="preserve">מול הדולר, </w:t>
      </w:r>
      <w:r w:rsidR="005C70A7" w:rsidRPr="00B737C3">
        <w:rPr>
          <w:rFonts w:asciiTheme="minorHAnsi" w:hAnsiTheme="minorHAnsi" w:cs="Calibri" w:hint="cs"/>
          <w:rtl/>
        </w:rPr>
        <w:t>וב</w:t>
      </w:r>
      <w:r w:rsidRPr="00B737C3">
        <w:rPr>
          <w:rFonts w:asciiTheme="minorHAnsi" w:hAnsiTheme="minorHAnsi" w:cs="Calibri"/>
          <w:rtl/>
        </w:rPr>
        <w:t xml:space="preserve">שיעור של </w:t>
      </w:r>
      <w:r w:rsidR="0091140C" w:rsidRPr="00B737C3">
        <w:rPr>
          <w:rFonts w:asciiTheme="minorHAnsi" w:hAnsiTheme="minorHAnsi" w:cs="Calibri" w:hint="cs"/>
          <w:rtl/>
        </w:rPr>
        <w:t>7.</w:t>
      </w:r>
      <w:r w:rsidR="00B737C3" w:rsidRPr="00B737C3">
        <w:rPr>
          <w:rFonts w:asciiTheme="minorHAnsi" w:hAnsiTheme="minorHAnsi" w:cs="Calibri" w:hint="cs"/>
          <w:rtl/>
        </w:rPr>
        <w:t>2</w:t>
      </w:r>
      <w:r w:rsidR="0091140C" w:rsidRPr="00B737C3">
        <w:rPr>
          <w:rFonts w:asciiTheme="minorHAnsi" w:hAnsiTheme="minorHAnsi" w:cs="Calibri" w:hint="cs"/>
          <w:rtl/>
        </w:rPr>
        <w:t>%</w:t>
      </w:r>
      <w:r w:rsidR="005C70A7" w:rsidRPr="00B737C3">
        <w:rPr>
          <w:rFonts w:asciiTheme="minorHAnsi" w:hAnsiTheme="minorHAnsi" w:cs="Calibri" w:hint="cs"/>
          <w:rtl/>
        </w:rPr>
        <w:t xml:space="preserve"> </w:t>
      </w:r>
      <w:r w:rsidRPr="00B737C3">
        <w:rPr>
          <w:rFonts w:asciiTheme="minorHAnsi" w:hAnsiTheme="minorHAnsi" w:cs="Calibri"/>
          <w:rtl/>
        </w:rPr>
        <w:t>מול האירו. במונחים נומינליים אפקטיביים התחזק השקל ב-</w:t>
      </w:r>
      <w:r w:rsidR="00E02DD9" w:rsidRPr="00B737C3">
        <w:rPr>
          <w:rFonts w:asciiTheme="minorHAnsi" w:hAnsiTheme="minorHAnsi" w:cs="Calibri" w:hint="cs"/>
          <w:rtl/>
        </w:rPr>
        <w:t>7.</w:t>
      </w:r>
      <w:r w:rsidR="0091140C" w:rsidRPr="00B737C3">
        <w:rPr>
          <w:rFonts w:asciiTheme="minorHAnsi" w:hAnsiTheme="minorHAnsi" w:cs="Calibri" w:hint="cs"/>
          <w:rtl/>
        </w:rPr>
        <w:t>4</w:t>
      </w:r>
      <w:r w:rsidRPr="00B737C3">
        <w:rPr>
          <w:rFonts w:asciiTheme="minorHAnsi" w:hAnsiTheme="minorHAnsi" w:cs="Calibri"/>
          <w:rtl/>
        </w:rPr>
        <w:t>%.</w:t>
      </w:r>
      <w:r w:rsidR="00524B3B" w:rsidRPr="00B737C3">
        <w:rPr>
          <w:rFonts w:asciiTheme="minorHAnsi" w:hAnsiTheme="minorHAnsi" w:cs="Calibri"/>
          <w:rtl/>
        </w:rPr>
        <w:t xml:space="preserve"> </w:t>
      </w:r>
    </w:p>
    <w:p w:rsidR="00C6383F" w:rsidRDefault="00C6383F" w:rsidP="008471F3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</w:p>
    <w:p w:rsidR="00D1260C" w:rsidRPr="003E1707" w:rsidRDefault="00DB5F8D" w:rsidP="00C6383F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 w:hint="cs"/>
          <w:rtl/>
        </w:rPr>
        <w:t>להערכת הוועדה</w:t>
      </w:r>
      <w:r w:rsidR="00D1260C" w:rsidRPr="00234458">
        <w:rPr>
          <w:rFonts w:asciiTheme="minorHAnsi" w:hAnsiTheme="minorHAnsi" w:cstheme="minorHAnsi"/>
          <w:rtl/>
        </w:rPr>
        <w:t xml:space="preserve"> </w:t>
      </w:r>
      <w:r w:rsidR="008471F3">
        <w:rPr>
          <w:rFonts w:asciiTheme="minorHAnsi" w:hAnsiTheme="minorHAnsi" w:cstheme="minorHAnsi" w:hint="cs"/>
          <w:rtl/>
        </w:rPr>
        <w:t>קיימים</w:t>
      </w:r>
      <w:r w:rsidR="00D1260C" w:rsidRPr="00234458">
        <w:rPr>
          <w:rFonts w:asciiTheme="minorHAnsi" w:hAnsiTheme="minorHAnsi" w:cstheme="minorHAnsi"/>
          <w:rtl/>
        </w:rPr>
        <w:t xml:space="preserve"> סיכונים לעלייה מחודשת של האינפלציה ובהם ההתפתחויות הגיאופוליטיות והשפעותיהן על הפעילות במשק ועל מחירי האנרגיה, עלייה </w:t>
      </w:r>
      <w:proofErr w:type="spellStart"/>
      <w:r w:rsidR="00D1260C" w:rsidRPr="00234458">
        <w:rPr>
          <w:rFonts w:asciiTheme="minorHAnsi" w:hAnsiTheme="minorHAnsi" w:cstheme="minorHAnsi"/>
          <w:rtl/>
        </w:rPr>
        <w:t>בביקושים</w:t>
      </w:r>
      <w:proofErr w:type="spellEnd"/>
      <w:r w:rsidR="00D1260C" w:rsidRPr="00234458">
        <w:rPr>
          <w:rFonts w:asciiTheme="minorHAnsi" w:hAnsiTheme="minorHAnsi" w:cstheme="minorHAnsi"/>
          <w:rtl/>
        </w:rPr>
        <w:t xml:space="preserve"> לצד מגבלות ההיצע וההתפתחויות הפיסקליות </w:t>
      </w:r>
      <w:r w:rsidR="008471F3">
        <w:rPr>
          <w:rFonts w:asciiTheme="minorHAnsi" w:hAnsiTheme="minorHAnsi" w:cstheme="minorHAnsi" w:hint="cs"/>
          <w:rtl/>
        </w:rPr>
        <w:t>-</w:t>
      </w:r>
      <w:r w:rsidR="00D1260C" w:rsidRPr="00234458">
        <w:rPr>
          <w:rFonts w:asciiTheme="minorHAnsi" w:hAnsiTheme="minorHAnsi" w:cstheme="minorHAnsi"/>
          <w:rtl/>
        </w:rPr>
        <w:t xml:space="preserve"> </w:t>
      </w:r>
      <w:r w:rsidR="008471F3">
        <w:rPr>
          <w:rFonts w:asciiTheme="minorHAnsi" w:hAnsiTheme="minorHAnsi" w:cstheme="minorHAnsi" w:hint="cs"/>
          <w:rtl/>
        </w:rPr>
        <w:t xml:space="preserve">כאשר </w:t>
      </w:r>
      <w:r w:rsidR="00D1260C" w:rsidRPr="00234458">
        <w:rPr>
          <w:rFonts w:asciiTheme="minorHAnsi" w:hAnsiTheme="minorHAnsi" w:cstheme="minorHAnsi" w:hint="eastAsia"/>
          <w:rtl/>
        </w:rPr>
        <w:t>הת</w:t>
      </w:r>
      <w:r w:rsidR="00D1260C" w:rsidRPr="00234458">
        <w:rPr>
          <w:rFonts w:asciiTheme="minorHAnsi" w:hAnsiTheme="minorHAnsi" w:cstheme="minorHAnsi"/>
          <w:rtl/>
        </w:rPr>
        <w:t xml:space="preserve">יסוף </w:t>
      </w:r>
      <w:r w:rsidR="00D1260C" w:rsidRPr="00234458">
        <w:rPr>
          <w:rFonts w:asciiTheme="minorHAnsi" w:hAnsiTheme="minorHAnsi" w:cstheme="minorHAnsi" w:hint="eastAsia"/>
          <w:rtl/>
        </w:rPr>
        <w:t>ב</w:t>
      </w:r>
      <w:r w:rsidR="00D1260C" w:rsidRPr="00234458">
        <w:rPr>
          <w:rFonts w:asciiTheme="minorHAnsi" w:hAnsiTheme="minorHAnsi" w:cstheme="minorHAnsi"/>
          <w:rtl/>
        </w:rPr>
        <w:t xml:space="preserve">שקל </w:t>
      </w:r>
      <w:r w:rsidR="00D1260C" w:rsidRPr="00234458">
        <w:rPr>
          <w:rFonts w:asciiTheme="minorHAnsi" w:hAnsiTheme="minorHAnsi" w:cstheme="minorHAnsi" w:hint="eastAsia"/>
          <w:rtl/>
        </w:rPr>
        <w:t>עשוי</w:t>
      </w:r>
      <w:r w:rsidR="00D1260C" w:rsidRPr="00234458">
        <w:rPr>
          <w:rFonts w:asciiTheme="minorHAnsi" w:hAnsiTheme="minorHAnsi" w:cstheme="minorHAnsi"/>
          <w:rtl/>
        </w:rPr>
        <w:t xml:space="preserve"> לפעול בכיוון של התמתנות האינפלציה.</w:t>
      </w:r>
    </w:p>
    <w:p w:rsidR="00C6383F" w:rsidRDefault="00C6383F" w:rsidP="00B33268">
      <w:pPr>
        <w:pStyle w:val="-1"/>
        <w:spacing w:after="0"/>
        <w:rPr>
          <w:rFonts w:asciiTheme="minorHAnsi" w:hAnsiTheme="minorHAnsi" w:cstheme="minorHAnsi"/>
          <w:rtl/>
        </w:rPr>
      </w:pPr>
    </w:p>
    <w:p w:rsidR="00F40A02" w:rsidRPr="00F40A02" w:rsidRDefault="005C70A7" w:rsidP="00B33268">
      <w:pPr>
        <w:pStyle w:val="-1"/>
        <w:spacing w:after="0"/>
        <w:rPr>
          <w:rFonts w:asciiTheme="minorHAnsi" w:hAnsiTheme="minorHAnsi" w:cstheme="minorHAnsi"/>
          <w:color w:val="FF0000"/>
          <w:rtl/>
        </w:rPr>
      </w:pPr>
      <w:r w:rsidRPr="008366E8">
        <w:rPr>
          <w:rFonts w:asciiTheme="minorHAnsi" w:hAnsiTheme="minorHAnsi" w:cstheme="minorHAnsi"/>
          <w:rtl/>
        </w:rPr>
        <w:t xml:space="preserve">נתוני החשבונאות הלאומית </w:t>
      </w:r>
      <w:r w:rsidR="00D5063C">
        <w:rPr>
          <w:rFonts w:asciiTheme="minorHAnsi" w:hAnsiTheme="minorHAnsi" w:cstheme="minorHAnsi" w:hint="cs"/>
          <w:rtl/>
        </w:rPr>
        <w:t>לרביע</w:t>
      </w:r>
      <w:r>
        <w:rPr>
          <w:rFonts w:asciiTheme="minorHAnsi" w:hAnsiTheme="minorHAnsi" w:cstheme="minorHAnsi" w:hint="cs"/>
          <w:rtl/>
        </w:rPr>
        <w:t xml:space="preserve"> הראשון של </w:t>
      </w:r>
      <w:r w:rsidR="00885139">
        <w:rPr>
          <w:rFonts w:asciiTheme="minorHAnsi" w:hAnsiTheme="minorHAnsi" w:cstheme="minorHAnsi" w:hint="cs"/>
          <w:rtl/>
        </w:rPr>
        <w:t>202</w:t>
      </w:r>
      <w:r w:rsidR="006F3FA8">
        <w:rPr>
          <w:rFonts w:asciiTheme="minorHAnsi" w:hAnsiTheme="minorHAnsi" w:cstheme="minorHAnsi" w:hint="cs"/>
          <w:rtl/>
        </w:rPr>
        <w:t>6</w:t>
      </w:r>
      <w:r w:rsidR="00885139">
        <w:rPr>
          <w:rFonts w:asciiTheme="minorHAnsi" w:hAnsiTheme="minorHAnsi" w:cstheme="minorHAnsi" w:hint="cs"/>
          <w:rtl/>
        </w:rPr>
        <w:t xml:space="preserve"> </w:t>
      </w:r>
      <w:r w:rsidR="006F3FA8" w:rsidRPr="006F3FA8">
        <w:rPr>
          <w:rFonts w:asciiTheme="minorHAnsi" w:hAnsiTheme="minorHAnsi" w:cs="Calibri"/>
          <w:rtl/>
        </w:rPr>
        <w:t xml:space="preserve">משקפים את השפעת </w:t>
      </w:r>
      <w:r w:rsidR="006F3FA8">
        <w:rPr>
          <w:rFonts w:asciiTheme="minorHAnsi" w:hAnsiTheme="minorHAnsi" w:cs="Calibri" w:hint="cs"/>
          <w:rtl/>
        </w:rPr>
        <w:t xml:space="preserve">מבצע </w:t>
      </w:r>
      <w:r w:rsidR="006F3FA8" w:rsidRPr="006F3FA8">
        <w:rPr>
          <w:rFonts w:asciiTheme="minorHAnsi" w:hAnsiTheme="minorHAnsi" w:cs="Calibri"/>
          <w:rtl/>
        </w:rPr>
        <w:t xml:space="preserve">"שאגת הארי" על הפעילות </w:t>
      </w:r>
      <w:r w:rsidR="0091140C" w:rsidRPr="004858C2">
        <w:rPr>
          <w:rFonts w:asciiTheme="minorHAnsi" w:hAnsiTheme="minorHAnsi" w:cstheme="minorHAnsi" w:hint="cs"/>
          <w:rtl/>
        </w:rPr>
        <w:t>במשק</w:t>
      </w:r>
      <w:r w:rsidR="0091140C" w:rsidRPr="004858C2">
        <w:rPr>
          <w:rFonts w:asciiTheme="minorHAnsi" w:hAnsiTheme="minorHAnsi" w:cs="Calibri"/>
          <w:rtl/>
        </w:rPr>
        <w:t>.</w:t>
      </w:r>
      <w:r w:rsidR="0091140C" w:rsidRPr="004858C2">
        <w:rPr>
          <w:rFonts w:asciiTheme="minorHAnsi" w:hAnsiTheme="minorHAnsi" w:cstheme="minorHAnsi" w:hint="cs"/>
          <w:color w:val="FF0000"/>
          <w:rtl/>
        </w:rPr>
        <w:t xml:space="preserve"> </w:t>
      </w:r>
      <w:r w:rsidR="00D5063C" w:rsidRPr="004858C2">
        <w:rPr>
          <w:rFonts w:asciiTheme="minorHAnsi" w:hAnsiTheme="minorHAnsi" w:cstheme="minorHAnsi" w:hint="cs"/>
          <w:rtl/>
        </w:rPr>
        <w:t>ברביע</w:t>
      </w:r>
      <w:r w:rsidR="006F3FA8">
        <w:rPr>
          <w:rFonts w:asciiTheme="minorHAnsi" w:hAnsiTheme="minorHAnsi" w:cstheme="minorHAnsi" w:hint="cs"/>
          <w:rtl/>
        </w:rPr>
        <w:t xml:space="preserve"> הראשון של השנה </w:t>
      </w:r>
      <w:r w:rsidRPr="008366E8">
        <w:rPr>
          <w:rFonts w:asciiTheme="minorHAnsi" w:hAnsiTheme="minorHAnsi" w:cstheme="minorHAnsi"/>
          <w:rtl/>
        </w:rPr>
        <w:t xml:space="preserve">התכווץ </w:t>
      </w:r>
      <w:r w:rsidR="006F3FA8" w:rsidRPr="008366E8">
        <w:rPr>
          <w:rFonts w:asciiTheme="minorHAnsi" w:hAnsiTheme="minorHAnsi" w:cstheme="minorHAnsi"/>
          <w:rtl/>
        </w:rPr>
        <w:t xml:space="preserve">התוצר </w:t>
      </w:r>
      <w:r w:rsidRPr="008366E8">
        <w:rPr>
          <w:rFonts w:asciiTheme="minorHAnsi" w:hAnsiTheme="minorHAnsi" w:cstheme="minorHAnsi"/>
          <w:rtl/>
        </w:rPr>
        <w:t>ב</w:t>
      </w:r>
      <w:r w:rsidR="006F3FA8">
        <w:rPr>
          <w:rFonts w:asciiTheme="minorHAnsi" w:hAnsiTheme="minorHAnsi" w:cstheme="minorHAnsi" w:hint="cs"/>
          <w:rtl/>
        </w:rPr>
        <w:t xml:space="preserve">קצב שנתי של </w:t>
      </w:r>
      <w:r w:rsidRPr="008366E8">
        <w:rPr>
          <w:rFonts w:asciiTheme="minorHAnsi" w:hAnsiTheme="minorHAnsi" w:cstheme="minorHAnsi"/>
          <w:rtl/>
        </w:rPr>
        <w:t>3.</w:t>
      </w:r>
      <w:r>
        <w:rPr>
          <w:rFonts w:asciiTheme="minorHAnsi" w:hAnsiTheme="minorHAnsi" w:cstheme="minorHAnsi" w:hint="cs"/>
          <w:rtl/>
        </w:rPr>
        <w:t>3</w:t>
      </w:r>
      <w:r w:rsidRPr="008366E8">
        <w:rPr>
          <w:rFonts w:asciiTheme="minorHAnsi" w:hAnsiTheme="minorHAnsi" w:cstheme="minorHAnsi"/>
          <w:rtl/>
        </w:rPr>
        <w:t>%, והתוצר העסקי</w:t>
      </w:r>
      <w:r w:rsidRPr="008F6B13">
        <w:rPr>
          <w:rFonts w:asciiTheme="minorHAnsi" w:hAnsiTheme="minorHAnsi" w:cstheme="minorHAnsi"/>
          <w:rtl/>
        </w:rPr>
        <w:t xml:space="preserve"> </w:t>
      </w:r>
      <w:r w:rsidR="006F3FA8">
        <w:rPr>
          <w:rFonts w:asciiTheme="minorHAnsi" w:hAnsiTheme="minorHAnsi" w:cstheme="minorHAnsi" w:hint="cs"/>
          <w:rtl/>
        </w:rPr>
        <w:t xml:space="preserve">התכווץ </w:t>
      </w:r>
      <w:r w:rsidRPr="008F6B13">
        <w:rPr>
          <w:rFonts w:asciiTheme="minorHAnsi" w:hAnsiTheme="minorHAnsi" w:cstheme="minorHAnsi"/>
          <w:rtl/>
        </w:rPr>
        <w:t>ב-</w:t>
      </w:r>
      <w:r w:rsidRPr="008F6B13">
        <w:rPr>
          <w:rFonts w:asciiTheme="minorHAnsi" w:hAnsiTheme="minorHAnsi" w:cstheme="minorHAnsi" w:hint="cs"/>
          <w:rtl/>
        </w:rPr>
        <w:t>3.1</w:t>
      </w:r>
      <w:r w:rsidRPr="008F6B13">
        <w:rPr>
          <w:rFonts w:asciiTheme="minorHAnsi" w:hAnsiTheme="minorHAnsi" w:cstheme="minorHAnsi"/>
          <w:rtl/>
        </w:rPr>
        <w:t>%</w:t>
      </w:r>
      <w:r w:rsidR="008F6B13" w:rsidRPr="008F6B13">
        <w:rPr>
          <w:rFonts w:asciiTheme="minorHAnsi" w:hAnsiTheme="minorHAnsi" w:cstheme="minorHAnsi" w:hint="cs"/>
          <w:rtl/>
        </w:rPr>
        <w:t xml:space="preserve"> </w:t>
      </w:r>
      <w:r w:rsidR="004B643B">
        <w:rPr>
          <w:rFonts w:asciiTheme="minorHAnsi" w:hAnsiTheme="minorHAnsi" w:cstheme="minorHAnsi"/>
          <w:rtl/>
        </w:rPr>
        <w:t>(במונחים שנתיים</w:t>
      </w:r>
      <w:r w:rsidR="00D5063C">
        <w:rPr>
          <w:rFonts w:asciiTheme="minorHAnsi" w:hAnsiTheme="minorHAnsi" w:cstheme="minorHAnsi" w:hint="cs"/>
          <w:rtl/>
        </w:rPr>
        <w:t>,</w:t>
      </w:r>
      <w:r w:rsidR="004B643B">
        <w:rPr>
          <w:rFonts w:asciiTheme="minorHAnsi" w:hAnsiTheme="minorHAnsi" w:cstheme="minorHAnsi"/>
          <w:rtl/>
        </w:rPr>
        <w:t xml:space="preserve"> בניכוי עונתיות)</w:t>
      </w:r>
      <w:r w:rsidR="00852184" w:rsidRPr="00852184">
        <w:rPr>
          <w:rFonts w:asciiTheme="minorHAnsi" w:hAnsiTheme="minorHAnsi" w:cstheme="minorHAnsi"/>
          <w:b/>
          <w:bCs/>
          <w:rtl/>
        </w:rPr>
        <w:t xml:space="preserve"> </w:t>
      </w:r>
      <w:r w:rsidR="00852184" w:rsidRPr="008366E8">
        <w:rPr>
          <w:rFonts w:asciiTheme="minorHAnsi" w:hAnsiTheme="minorHAnsi" w:cstheme="minorHAnsi"/>
          <w:b/>
          <w:bCs/>
          <w:rtl/>
        </w:rPr>
        <w:t>(לוח 1</w:t>
      </w:r>
      <w:r w:rsidR="00852184" w:rsidRPr="00234458">
        <w:rPr>
          <w:rFonts w:asciiTheme="minorHAnsi" w:hAnsiTheme="minorHAnsi" w:cstheme="minorHAnsi"/>
          <w:b/>
          <w:bCs/>
          <w:rtl/>
        </w:rPr>
        <w:t>)</w:t>
      </w:r>
      <w:r w:rsidR="00852184" w:rsidRPr="00234458">
        <w:rPr>
          <w:rFonts w:asciiTheme="minorHAnsi" w:hAnsiTheme="minorHAnsi" w:cstheme="minorHAnsi" w:hint="cs"/>
          <w:rtl/>
        </w:rPr>
        <w:t xml:space="preserve">. </w:t>
      </w:r>
      <w:r w:rsidR="004858C2" w:rsidRPr="00234458">
        <w:rPr>
          <w:rFonts w:asciiTheme="minorHAnsi" w:hAnsiTheme="minorHAnsi" w:cstheme="minorHAnsi" w:hint="cs"/>
          <w:rtl/>
        </w:rPr>
        <w:t xml:space="preserve">התכווצות זו </w:t>
      </w:r>
      <w:r w:rsidR="004858C2" w:rsidRPr="00234458">
        <w:rPr>
          <w:rFonts w:asciiTheme="minorHAnsi" w:hAnsiTheme="minorHAnsi" w:cs="Calibri" w:hint="cs"/>
          <w:rtl/>
        </w:rPr>
        <w:t xml:space="preserve">מתונה יותר </w:t>
      </w:r>
      <w:r w:rsidR="004858C2" w:rsidRPr="00234458">
        <w:rPr>
          <w:rFonts w:asciiTheme="minorHAnsi" w:hAnsiTheme="minorHAnsi" w:cs="Calibri"/>
          <w:rtl/>
        </w:rPr>
        <w:t xml:space="preserve">בהשוואה </w:t>
      </w:r>
      <w:r w:rsidR="004858C2" w:rsidRPr="00234458">
        <w:rPr>
          <w:rFonts w:asciiTheme="minorHAnsi" w:hAnsiTheme="minorHAnsi" w:cs="Calibri" w:hint="cs"/>
          <w:rtl/>
        </w:rPr>
        <w:t>לתחזיות קודמות</w:t>
      </w:r>
      <w:r w:rsidR="004858C2" w:rsidRPr="00234458">
        <w:rPr>
          <w:rFonts w:asciiTheme="minorHAnsi" w:hAnsiTheme="minorHAnsi" w:cs="Calibri"/>
          <w:rtl/>
        </w:rPr>
        <w:t xml:space="preserve"> ולמבצע </w:t>
      </w:r>
      <w:r w:rsidR="004858C2" w:rsidRPr="00234458">
        <w:rPr>
          <w:rFonts w:asciiTheme="minorHAnsi" w:hAnsiTheme="minorHAnsi" w:cs="Calibri" w:hint="cs"/>
          <w:rtl/>
        </w:rPr>
        <w:t>"</w:t>
      </w:r>
      <w:r w:rsidR="004858C2" w:rsidRPr="00234458">
        <w:rPr>
          <w:rFonts w:asciiTheme="minorHAnsi" w:hAnsiTheme="minorHAnsi" w:cs="Calibri"/>
          <w:rtl/>
        </w:rPr>
        <w:t>עם כלביא</w:t>
      </w:r>
      <w:r w:rsidR="004858C2" w:rsidRPr="00234458">
        <w:rPr>
          <w:rFonts w:asciiTheme="minorHAnsi" w:hAnsiTheme="minorHAnsi" w:cs="Calibri" w:hint="cs"/>
          <w:rtl/>
        </w:rPr>
        <w:t>"</w:t>
      </w:r>
      <w:r w:rsidRPr="00234458">
        <w:rPr>
          <w:rFonts w:asciiTheme="minorHAnsi" w:hAnsiTheme="minorHAnsi" w:cstheme="minorHAnsi"/>
          <w:b/>
          <w:bCs/>
          <w:rtl/>
        </w:rPr>
        <w:t>.</w:t>
      </w:r>
      <w:r w:rsidRPr="00234458">
        <w:rPr>
          <w:rFonts w:asciiTheme="minorHAnsi" w:hAnsiTheme="minorHAnsi" w:cstheme="minorHAnsi"/>
          <w:rtl/>
        </w:rPr>
        <w:t xml:space="preserve"> על רקע הירידה</w:t>
      </w:r>
      <w:r w:rsidRPr="008366E8">
        <w:rPr>
          <w:rFonts w:asciiTheme="minorHAnsi" w:hAnsiTheme="minorHAnsi" w:cstheme="minorHAnsi"/>
          <w:rtl/>
        </w:rPr>
        <w:t xml:space="preserve"> בצמיחה ברביע </w:t>
      </w:r>
      <w:r w:rsidR="00885139">
        <w:rPr>
          <w:rFonts w:asciiTheme="minorHAnsi" w:hAnsiTheme="minorHAnsi" w:cstheme="minorHAnsi" w:hint="cs"/>
          <w:rtl/>
        </w:rPr>
        <w:t>ה</w:t>
      </w:r>
      <w:r>
        <w:rPr>
          <w:rFonts w:asciiTheme="minorHAnsi" w:hAnsiTheme="minorHAnsi" w:cstheme="minorHAnsi" w:hint="cs"/>
          <w:rtl/>
        </w:rPr>
        <w:t>ראשון</w:t>
      </w:r>
      <w:r w:rsidRPr="008366E8">
        <w:rPr>
          <w:rFonts w:asciiTheme="minorHAnsi" w:hAnsiTheme="minorHAnsi" w:cstheme="minorHAnsi"/>
          <w:rtl/>
        </w:rPr>
        <w:t xml:space="preserve">, רמת התוצר נמוכה </w:t>
      </w:r>
      <w:r w:rsidRPr="008F6B13">
        <w:rPr>
          <w:rFonts w:asciiTheme="minorHAnsi" w:hAnsiTheme="minorHAnsi" w:cstheme="minorHAnsi"/>
          <w:rtl/>
        </w:rPr>
        <w:t xml:space="preserve">ממגמתו ארוכת הטווח </w:t>
      </w:r>
      <w:proofErr w:type="spellStart"/>
      <w:r w:rsidRPr="001E0CBB">
        <w:rPr>
          <w:rFonts w:asciiTheme="minorHAnsi" w:hAnsiTheme="minorHAnsi" w:cstheme="minorHAnsi"/>
          <w:rtl/>
        </w:rPr>
        <w:t>בכ</w:t>
      </w:r>
      <w:proofErr w:type="spellEnd"/>
      <w:r w:rsidRPr="00852184">
        <w:rPr>
          <w:rFonts w:asciiTheme="minorHAnsi" w:hAnsiTheme="minorHAnsi" w:cstheme="minorHAnsi"/>
          <w:color w:val="FF0000"/>
          <w:rtl/>
        </w:rPr>
        <w:t>-</w:t>
      </w:r>
      <w:r w:rsidR="00885139" w:rsidRPr="00DB432C">
        <w:rPr>
          <w:rFonts w:asciiTheme="minorHAnsi" w:hAnsiTheme="minorHAnsi" w:cstheme="minorHAnsi"/>
        </w:rPr>
        <w:t xml:space="preserve"> </w:t>
      </w:r>
      <w:r w:rsidR="001E0CBB" w:rsidRPr="00DB432C">
        <w:rPr>
          <w:rFonts w:asciiTheme="minorHAnsi" w:hAnsiTheme="minorHAnsi" w:cstheme="minorHAnsi"/>
        </w:rPr>
        <w:t>4.5</w:t>
      </w:r>
      <w:r w:rsidRPr="00DB432C">
        <w:rPr>
          <w:rFonts w:asciiTheme="minorHAnsi" w:hAnsiTheme="minorHAnsi" w:cstheme="minorHAnsi" w:hint="cs"/>
        </w:rPr>
        <w:t>%</w:t>
      </w:r>
      <w:r w:rsidRPr="00DB432C">
        <w:rPr>
          <w:rFonts w:asciiTheme="minorHAnsi" w:hAnsiTheme="minorHAnsi" w:cstheme="minorHAnsi"/>
          <w:b/>
          <w:bCs/>
          <w:rtl/>
        </w:rPr>
        <w:t>(אי</w:t>
      </w:r>
      <w:r w:rsidRPr="001E0CBB">
        <w:rPr>
          <w:rFonts w:asciiTheme="minorHAnsi" w:hAnsiTheme="minorHAnsi" w:cstheme="minorHAnsi"/>
          <w:b/>
          <w:bCs/>
          <w:rtl/>
        </w:rPr>
        <w:t xml:space="preserve">ור </w:t>
      </w:r>
      <w:r w:rsidR="00B33268" w:rsidRPr="001E0CBB">
        <w:rPr>
          <w:rFonts w:asciiTheme="minorHAnsi" w:hAnsiTheme="minorHAnsi" w:cstheme="minorHAnsi"/>
          <w:b/>
          <w:bCs/>
          <w:rtl/>
        </w:rPr>
        <w:t>1</w:t>
      </w:r>
      <w:r w:rsidR="00B33268">
        <w:rPr>
          <w:rFonts w:asciiTheme="minorHAnsi" w:hAnsiTheme="minorHAnsi" w:cstheme="minorHAnsi" w:hint="cs"/>
          <w:b/>
          <w:bCs/>
          <w:rtl/>
        </w:rPr>
        <w:t>1</w:t>
      </w:r>
      <w:r w:rsidRPr="001E0CBB">
        <w:rPr>
          <w:rFonts w:asciiTheme="minorHAnsi" w:hAnsiTheme="minorHAnsi" w:cstheme="minorHAnsi"/>
          <w:b/>
          <w:bCs/>
          <w:rtl/>
        </w:rPr>
        <w:t>).</w:t>
      </w:r>
      <w:r w:rsidRPr="001E0CBB">
        <w:rPr>
          <w:rFonts w:asciiTheme="minorHAnsi" w:hAnsiTheme="minorHAnsi" w:cstheme="minorHAnsi"/>
          <w:rtl/>
        </w:rPr>
        <w:t xml:space="preserve"> </w:t>
      </w:r>
      <w:r w:rsidR="006F3FA8" w:rsidRPr="001E0CBB">
        <w:rPr>
          <w:rFonts w:asciiTheme="minorHAnsi" w:hAnsiTheme="minorHAnsi" w:cs="Calibri"/>
          <w:rtl/>
        </w:rPr>
        <w:t xml:space="preserve">את התכווצות התוצר הובילה </w:t>
      </w:r>
      <w:r w:rsidR="00B13339">
        <w:rPr>
          <w:rFonts w:asciiTheme="minorHAnsi" w:hAnsiTheme="minorHAnsi" w:cs="Calibri" w:hint="cs"/>
          <w:rtl/>
        </w:rPr>
        <w:t>ירידה</w:t>
      </w:r>
      <w:r w:rsidR="00B13339" w:rsidRPr="001E0CBB">
        <w:rPr>
          <w:rFonts w:asciiTheme="minorHAnsi" w:hAnsiTheme="minorHAnsi" w:cs="Calibri"/>
          <w:rtl/>
        </w:rPr>
        <w:t xml:space="preserve"> </w:t>
      </w:r>
      <w:r w:rsidR="006F3FA8" w:rsidRPr="001E0CBB">
        <w:rPr>
          <w:rFonts w:asciiTheme="minorHAnsi" w:hAnsiTheme="minorHAnsi" w:cs="Calibri"/>
          <w:rtl/>
        </w:rPr>
        <w:t xml:space="preserve">בצריכה הפרטית </w:t>
      </w:r>
      <w:r w:rsidR="00F40A02" w:rsidRPr="001E0CBB">
        <w:rPr>
          <w:rFonts w:asciiTheme="minorHAnsi" w:hAnsiTheme="minorHAnsi" w:cstheme="minorHAnsi"/>
          <w:rtl/>
        </w:rPr>
        <w:t>ב-</w:t>
      </w:r>
      <w:r w:rsidR="00BF2784">
        <w:rPr>
          <w:rFonts w:asciiTheme="minorHAnsi" w:hAnsiTheme="minorHAnsi" w:cstheme="minorHAnsi" w:hint="cs"/>
          <w:rtl/>
        </w:rPr>
        <w:t>4.7%,</w:t>
      </w:r>
      <w:r w:rsidR="001E0CBB" w:rsidRPr="001E0CBB">
        <w:rPr>
          <w:rFonts w:asciiTheme="minorHAnsi" w:hAnsiTheme="minorHAnsi" w:cstheme="minorHAnsi" w:hint="cs"/>
          <w:rtl/>
        </w:rPr>
        <w:t xml:space="preserve"> </w:t>
      </w:r>
      <w:r w:rsidR="008F6B13" w:rsidRPr="001E0CBB">
        <w:rPr>
          <w:rFonts w:asciiTheme="minorHAnsi" w:hAnsiTheme="minorHAnsi" w:cstheme="minorHAnsi" w:hint="cs"/>
          <w:rtl/>
        </w:rPr>
        <w:t>הצריכה הציבורית</w:t>
      </w:r>
      <w:r w:rsidR="004B643B">
        <w:rPr>
          <w:rFonts w:asciiTheme="minorHAnsi" w:hAnsiTheme="minorHAnsi" w:cstheme="minorHAnsi" w:hint="cs"/>
          <w:rtl/>
        </w:rPr>
        <w:t xml:space="preserve"> (ללא יבוא בטחוני)</w:t>
      </w:r>
      <w:r w:rsidR="008F6B13" w:rsidRPr="001E0CBB">
        <w:rPr>
          <w:rFonts w:asciiTheme="minorHAnsi" w:hAnsiTheme="minorHAnsi" w:cstheme="minorHAnsi" w:hint="cs"/>
          <w:rtl/>
        </w:rPr>
        <w:t xml:space="preserve"> </w:t>
      </w:r>
      <w:r w:rsidR="004B643B">
        <w:rPr>
          <w:rFonts w:asciiTheme="minorHAnsi" w:hAnsiTheme="minorHAnsi" w:cstheme="minorHAnsi" w:hint="cs"/>
          <w:rtl/>
        </w:rPr>
        <w:t>ירדה</w:t>
      </w:r>
      <w:r w:rsidR="006F3FA8" w:rsidRPr="001E0CBB">
        <w:rPr>
          <w:rFonts w:asciiTheme="minorHAnsi" w:hAnsiTheme="minorHAnsi" w:cstheme="minorHAnsi" w:hint="cs"/>
          <w:rtl/>
        </w:rPr>
        <w:t xml:space="preserve"> </w:t>
      </w:r>
      <w:r w:rsidR="008F6B13" w:rsidRPr="001E0CBB">
        <w:rPr>
          <w:rFonts w:asciiTheme="minorHAnsi" w:hAnsiTheme="minorHAnsi" w:cstheme="minorHAnsi" w:hint="cs"/>
          <w:rtl/>
        </w:rPr>
        <w:t>ב</w:t>
      </w:r>
      <w:r w:rsidR="00D5063C">
        <w:rPr>
          <w:rFonts w:asciiTheme="minorHAnsi" w:hAnsiTheme="minorHAnsi" w:cstheme="minorHAnsi" w:hint="cs"/>
          <w:rtl/>
        </w:rPr>
        <w:t>-</w:t>
      </w:r>
      <w:r w:rsidR="004B643B">
        <w:rPr>
          <w:rFonts w:asciiTheme="minorHAnsi" w:hAnsiTheme="minorHAnsi" w:cstheme="minorHAnsi" w:hint="cs"/>
          <w:rtl/>
        </w:rPr>
        <w:t>5.7</w:t>
      </w:r>
      <w:r w:rsidR="008F6B13" w:rsidRPr="001E0CBB">
        <w:rPr>
          <w:rFonts w:asciiTheme="minorHAnsi" w:hAnsiTheme="minorHAnsi" w:cstheme="minorHAnsi" w:hint="cs"/>
          <w:rtl/>
        </w:rPr>
        <w:t>%</w:t>
      </w:r>
      <w:r w:rsidR="00F40A02" w:rsidRPr="001E0CBB">
        <w:rPr>
          <w:rFonts w:asciiTheme="minorHAnsi" w:hAnsiTheme="minorHAnsi" w:cstheme="minorHAnsi"/>
          <w:rtl/>
        </w:rPr>
        <w:t xml:space="preserve"> </w:t>
      </w:r>
      <w:r w:rsidR="008F6B13" w:rsidRPr="001E0CBB">
        <w:rPr>
          <w:rFonts w:asciiTheme="minorHAnsi" w:hAnsiTheme="minorHAnsi" w:cstheme="minorHAnsi" w:hint="cs"/>
          <w:rtl/>
        </w:rPr>
        <w:t xml:space="preserve">. </w:t>
      </w:r>
      <w:r w:rsidR="00F40A02" w:rsidRPr="001E0CBB">
        <w:rPr>
          <w:rFonts w:asciiTheme="minorHAnsi" w:hAnsiTheme="minorHAnsi" w:cstheme="minorHAnsi"/>
          <w:rtl/>
        </w:rPr>
        <w:t>לצד זאת</w:t>
      </w:r>
      <w:r w:rsidR="00F40A02" w:rsidRPr="001E0CBB">
        <w:rPr>
          <w:rFonts w:asciiTheme="minorHAnsi" w:hAnsiTheme="minorHAnsi" w:cstheme="minorHAnsi" w:hint="cs"/>
          <w:rtl/>
        </w:rPr>
        <w:t>,</w:t>
      </w:r>
      <w:r w:rsidR="00F40A02" w:rsidRPr="001E0CBB">
        <w:rPr>
          <w:rFonts w:asciiTheme="minorHAnsi" w:hAnsiTheme="minorHAnsi" w:cstheme="minorHAnsi"/>
          <w:rtl/>
        </w:rPr>
        <w:t xml:space="preserve"> </w:t>
      </w:r>
      <w:r w:rsidR="001E0CBB" w:rsidRPr="001E0CBB">
        <w:rPr>
          <w:rFonts w:asciiTheme="minorHAnsi" w:hAnsiTheme="minorHAnsi" w:cstheme="minorHAnsi" w:hint="cs"/>
          <w:rtl/>
        </w:rPr>
        <w:t>נרשם גידול</w:t>
      </w:r>
      <w:r w:rsidR="00F40A02" w:rsidRPr="001E0CBB">
        <w:rPr>
          <w:rFonts w:asciiTheme="minorHAnsi" w:hAnsiTheme="minorHAnsi" w:cstheme="minorHAnsi"/>
          <w:rtl/>
        </w:rPr>
        <w:t xml:space="preserve"> </w:t>
      </w:r>
      <w:r w:rsidR="008F6B13" w:rsidRPr="001E0CBB">
        <w:rPr>
          <w:rFonts w:asciiTheme="minorHAnsi" w:hAnsiTheme="minorHAnsi" w:cstheme="minorHAnsi" w:hint="cs"/>
          <w:rtl/>
        </w:rPr>
        <w:t xml:space="preserve">של </w:t>
      </w:r>
      <w:r w:rsidR="008F6B13" w:rsidRPr="001E0CBB">
        <w:rPr>
          <w:rFonts w:asciiTheme="minorHAnsi" w:hAnsiTheme="minorHAnsi" w:cs="Calibri"/>
          <w:rtl/>
        </w:rPr>
        <w:t xml:space="preserve">33.1% ביבוא </w:t>
      </w:r>
      <w:r w:rsidR="0091140C">
        <w:rPr>
          <w:rFonts w:asciiTheme="minorHAnsi" w:hAnsiTheme="minorHAnsi" w:cs="Calibri" w:hint="cs"/>
          <w:rtl/>
        </w:rPr>
        <w:t>אזרחי</w:t>
      </w:r>
      <w:r w:rsidR="008F6B13" w:rsidRPr="001E0CBB">
        <w:rPr>
          <w:rFonts w:asciiTheme="minorHAnsi" w:hAnsiTheme="minorHAnsi" w:cs="Calibri"/>
          <w:rtl/>
        </w:rPr>
        <w:t xml:space="preserve"> </w:t>
      </w:r>
      <w:r w:rsidR="0091140C">
        <w:rPr>
          <w:rFonts w:asciiTheme="minorHAnsi" w:hAnsiTheme="minorHAnsi" w:cs="Calibri" w:hint="cs"/>
          <w:rtl/>
        </w:rPr>
        <w:t>(ללא</w:t>
      </w:r>
      <w:r w:rsidR="008F6B13" w:rsidRPr="001E0CBB">
        <w:rPr>
          <w:rFonts w:asciiTheme="minorHAnsi" w:hAnsiTheme="minorHAnsi" w:cs="Calibri"/>
          <w:rtl/>
        </w:rPr>
        <w:t xml:space="preserve"> אניות</w:t>
      </w:r>
      <w:r w:rsidR="008471F3">
        <w:rPr>
          <w:rFonts w:asciiTheme="minorHAnsi" w:hAnsiTheme="minorHAnsi" w:cs="Calibri" w:hint="cs"/>
          <w:rtl/>
        </w:rPr>
        <w:t>,</w:t>
      </w:r>
      <w:r w:rsidR="008F6B13" w:rsidRPr="001E0CBB">
        <w:rPr>
          <w:rFonts w:asciiTheme="minorHAnsi" w:hAnsiTheme="minorHAnsi" w:cs="Calibri"/>
          <w:rtl/>
        </w:rPr>
        <w:t xml:space="preserve"> מטוסים ויהלומים</w:t>
      </w:r>
      <w:r w:rsidR="00D5063C">
        <w:rPr>
          <w:rFonts w:asciiTheme="minorHAnsi" w:hAnsiTheme="minorHAnsi" w:cs="Calibri" w:hint="cs"/>
          <w:rtl/>
        </w:rPr>
        <w:t>)</w:t>
      </w:r>
      <w:r w:rsidR="00F40A02" w:rsidRPr="001E0CBB">
        <w:rPr>
          <w:rFonts w:asciiTheme="minorHAnsi" w:hAnsiTheme="minorHAnsi" w:cstheme="minorHAnsi"/>
          <w:rtl/>
        </w:rPr>
        <w:t xml:space="preserve"> </w:t>
      </w:r>
      <w:r w:rsidR="001E0CBB" w:rsidRPr="001E0CBB">
        <w:rPr>
          <w:rFonts w:asciiTheme="minorHAnsi" w:hAnsiTheme="minorHAnsi" w:cs="Calibri" w:hint="cs"/>
          <w:rtl/>
        </w:rPr>
        <w:t>ו</w:t>
      </w:r>
      <w:r w:rsidR="00BF2784">
        <w:rPr>
          <w:rFonts w:asciiTheme="minorHAnsi" w:hAnsiTheme="minorHAnsi" w:cs="Calibri" w:hint="cs"/>
          <w:rtl/>
        </w:rPr>
        <w:t xml:space="preserve">גידול </w:t>
      </w:r>
      <w:r w:rsidR="001E0CBB" w:rsidRPr="001E0CBB">
        <w:rPr>
          <w:rFonts w:asciiTheme="minorHAnsi" w:hAnsiTheme="minorHAnsi" w:cs="Calibri" w:hint="cs"/>
          <w:rtl/>
        </w:rPr>
        <w:t>של 5.6% ב</w:t>
      </w:r>
      <w:r w:rsidR="001E0CBB" w:rsidRPr="001E0CBB">
        <w:rPr>
          <w:rFonts w:asciiTheme="minorHAnsi" w:hAnsiTheme="minorHAnsi" w:cs="Calibri"/>
          <w:rtl/>
        </w:rPr>
        <w:t>יצוא</w:t>
      </w:r>
      <w:r w:rsidR="001E0CBB" w:rsidRPr="001E0CBB">
        <w:rPr>
          <w:rFonts w:asciiTheme="minorHAnsi" w:hAnsiTheme="minorHAnsi" w:cs="Calibri" w:hint="cs"/>
          <w:rtl/>
        </w:rPr>
        <w:t xml:space="preserve"> (ללא יהלומים והזנק)</w:t>
      </w:r>
      <w:r w:rsidR="009A441A">
        <w:rPr>
          <w:rFonts w:asciiTheme="minorHAnsi" w:hAnsiTheme="minorHAnsi" w:cs="Calibri" w:hint="cs"/>
          <w:rtl/>
        </w:rPr>
        <w:t xml:space="preserve"> </w:t>
      </w:r>
      <w:r w:rsidR="009A441A" w:rsidRPr="001E0CBB">
        <w:rPr>
          <w:rFonts w:asciiTheme="minorHAnsi" w:hAnsiTheme="minorHAnsi" w:cstheme="minorHAnsi"/>
          <w:b/>
          <w:bCs/>
          <w:rtl/>
        </w:rPr>
        <w:t>(לוח 1)</w:t>
      </w:r>
      <w:r w:rsidR="004B643B">
        <w:rPr>
          <w:rFonts w:asciiTheme="minorHAnsi" w:hAnsiTheme="minorHAnsi" w:cs="Calibri" w:hint="cs"/>
          <w:rtl/>
        </w:rPr>
        <w:t>.</w:t>
      </w:r>
    </w:p>
    <w:p w:rsidR="00C6383F" w:rsidRDefault="00C6383F" w:rsidP="001026CC">
      <w:pPr>
        <w:bidi/>
        <w:spacing w:after="0" w:line="360" w:lineRule="auto"/>
        <w:jc w:val="both"/>
        <w:rPr>
          <w:rFonts w:cs="Calibri"/>
          <w:rtl/>
        </w:rPr>
      </w:pPr>
    </w:p>
    <w:p w:rsidR="00DA20CE" w:rsidRPr="009C03AA" w:rsidRDefault="00DA20CE" w:rsidP="00C6383F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  <w:r w:rsidRPr="0024744F">
        <w:rPr>
          <w:rFonts w:cs="Calibri"/>
          <w:rtl/>
        </w:rPr>
        <w:t xml:space="preserve">האינדיקטורים השוטפים למשק </w:t>
      </w:r>
      <w:r w:rsidR="0024744F" w:rsidRPr="0024744F">
        <w:rPr>
          <w:rFonts w:cs="Calibri" w:hint="cs"/>
          <w:rtl/>
        </w:rPr>
        <w:t>מצביעים על התאוששות בפעילות לאחר מבצע</w:t>
      </w:r>
      <w:r w:rsidRPr="0024744F">
        <w:rPr>
          <w:rFonts w:cs="Calibri" w:hint="cs"/>
          <w:rtl/>
        </w:rPr>
        <w:t xml:space="preserve"> "שאגת הארי"</w:t>
      </w:r>
      <w:r w:rsidRPr="0024744F">
        <w:rPr>
          <w:rFonts w:asciiTheme="minorHAnsi" w:hAnsiTheme="minorHAnsi" w:cs="Calibri" w:hint="cs"/>
          <w:rtl/>
        </w:rPr>
        <w:t xml:space="preserve">. </w:t>
      </w:r>
      <w:r w:rsidR="00227279">
        <w:rPr>
          <w:rFonts w:asciiTheme="minorHAnsi" w:hAnsiTheme="minorHAnsi" w:cs="Calibri" w:hint="cs"/>
          <w:rtl/>
        </w:rPr>
        <w:t xml:space="preserve">לאחר ירידה במהלך המבצע, </w:t>
      </w:r>
      <w:r w:rsidRPr="0024744F">
        <w:rPr>
          <w:rFonts w:asciiTheme="minorHAnsi" w:hAnsiTheme="minorHAnsi" w:cs="Calibri"/>
          <w:rtl/>
        </w:rPr>
        <w:t xml:space="preserve">ההוצאות בכרטיסי אשראי במחירים שוטפים </w:t>
      </w:r>
      <w:r w:rsidR="00227279">
        <w:rPr>
          <w:rFonts w:asciiTheme="minorHAnsi" w:hAnsiTheme="minorHAnsi" w:cs="Calibri" w:hint="cs"/>
          <w:rtl/>
        </w:rPr>
        <w:t>התאוששו</w:t>
      </w:r>
      <w:r w:rsidR="0024744F" w:rsidRPr="0024744F">
        <w:rPr>
          <w:rFonts w:asciiTheme="minorHAnsi" w:hAnsiTheme="minorHAnsi" w:cs="Calibri"/>
          <w:rtl/>
        </w:rPr>
        <w:t xml:space="preserve"> ו</w:t>
      </w:r>
      <w:r w:rsidR="005254CB">
        <w:rPr>
          <w:rFonts w:asciiTheme="minorHAnsi" w:hAnsiTheme="minorHAnsi" w:cs="Calibri" w:hint="cs"/>
          <w:rtl/>
        </w:rPr>
        <w:t xml:space="preserve">מצויות מעט </w:t>
      </w:r>
      <w:r w:rsidR="00227279">
        <w:rPr>
          <w:rFonts w:asciiTheme="minorHAnsi" w:hAnsiTheme="minorHAnsi" w:cs="Calibri" w:hint="cs"/>
          <w:rtl/>
        </w:rPr>
        <w:t>מעל</w:t>
      </w:r>
      <w:r w:rsidR="0024744F" w:rsidRPr="0024744F">
        <w:rPr>
          <w:rFonts w:asciiTheme="minorHAnsi" w:hAnsiTheme="minorHAnsi" w:cs="Calibri" w:hint="cs"/>
          <w:rtl/>
        </w:rPr>
        <w:t xml:space="preserve"> </w:t>
      </w:r>
      <w:r w:rsidR="0024744F" w:rsidRPr="0024744F">
        <w:rPr>
          <w:rFonts w:asciiTheme="minorHAnsi" w:hAnsiTheme="minorHAnsi" w:cs="Calibri"/>
          <w:rtl/>
        </w:rPr>
        <w:t xml:space="preserve">קו המגמה </w:t>
      </w:r>
      <w:r w:rsidR="0024744F" w:rsidRPr="0024744F">
        <w:rPr>
          <w:rFonts w:asciiTheme="minorHAnsi" w:hAnsiTheme="minorHAnsi" w:cs="Calibri" w:hint="cs"/>
          <w:rtl/>
        </w:rPr>
        <w:t>ארוך הטווח</w:t>
      </w:r>
      <w:r w:rsidR="0024744F" w:rsidRPr="0024744F">
        <w:rPr>
          <w:rFonts w:asciiTheme="minorHAnsi" w:hAnsiTheme="minorHAnsi" w:cs="Calibri"/>
          <w:rtl/>
        </w:rPr>
        <w:t xml:space="preserve"> </w:t>
      </w:r>
      <w:r w:rsidRPr="0024744F">
        <w:rPr>
          <w:rFonts w:asciiTheme="minorHAnsi" w:hAnsiTheme="minorHAnsi" w:cstheme="minorHAnsi"/>
          <w:b/>
          <w:bCs/>
          <w:rtl/>
        </w:rPr>
        <w:t xml:space="preserve">(איור </w:t>
      </w:r>
      <w:r w:rsidR="00B33268" w:rsidRPr="0024744F">
        <w:rPr>
          <w:rFonts w:asciiTheme="minorHAnsi" w:hAnsiTheme="minorHAnsi" w:cstheme="minorHAnsi"/>
          <w:b/>
          <w:bCs/>
          <w:rtl/>
        </w:rPr>
        <w:t>1</w:t>
      </w:r>
      <w:r w:rsidR="00B33268">
        <w:rPr>
          <w:rFonts w:asciiTheme="minorHAnsi" w:hAnsiTheme="minorHAnsi" w:cstheme="minorHAnsi" w:hint="cs"/>
          <w:b/>
          <w:bCs/>
          <w:rtl/>
        </w:rPr>
        <w:t>3</w:t>
      </w:r>
      <w:r w:rsidRPr="00F76593">
        <w:rPr>
          <w:rFonts w:asciiTheme="minorHAnsi" w:hAnsiTheme="minorHAnsi" w:cstheme="minorHAnsi"/>
          <w:b/>
          <w:bCs/>
          <w:rtl/>
        </w:rPr>
        <w:t>).</w:t>
      </w:r>
      <w:r w:rsidRPr="00F76593">
        <w:rPr>
          <w:rFonts w:asciiTheme="minorHAnsi" w:hAnsiTheme="minorHAnsi" w:cstheme="minorHAnsi" w:hint="cs"/>
          <w:rtl/>
        </w:rPr>
        <w:t xml:space="preserve"> </w:t>
      </w:r>
      <w:r w:rsidR="0024744F" w:rsidRPr="00F76593">
        <w:rPr>
          <w:rFonts w:asciiTheme="minorHAnsi" w:hAnsiTheme="minorHAnsi" w:cstheme="minorHAnsi" w:hint="cs"/>
          <w:rtl/>
        </w:rPr>
        <w:t>ב</w:t>
      </w:r>
      <w:r w:rsidRPr="00F76593">
        <w:rPr>
          <w:rFonts w:asciiTheme="minorHAnsi" w:hAnsiTheme="minorHAnsi" w:cstheme="minorHAnsi"/>
          <w:rtl/>
        </w:rPr>
        <w:t xml:space="preserve">מאזן המצרפי בסקר המגמות בעסקים של </w:t>
      </w:r>
      <w:proofErr w:type="spellStart"/>
      <w:r w:rsidRPr="00F76593">
        <w:rPr>
          <w:rFonts w:asciiTheme="minorHAnsi" w:hAnsiTheme="minorHAnsi" w:cstheme="minorHAnsi"/>
          <w:rtl/>
        </w:rPr>
        <w:t>הלמ"ס</w:t>
      </w:r>
      <w:proofErr w:type="spellEnd"/>
      <w:r w:rsidRPr="00F76593">
        <w:rPr>
          <w:rFonts w:asciiTheme="minorHAnsi" w:hAnsiTheme="minorHAnsi" w:cstheme="minorHAnsi" w:hint="cs"/>
          <w:rtl/>
        </w:rPr>
        <w:t xml:space="preserve"> </w:t>
      </w:r>
      <w:r w:rsidRPr="00F76593">
        <w:rPr>
          <w:rFonts w:asciiTheme="minorHAnsi" w:hAnsiTheme="minorHAnsi" w:cstheme="minorHAnsi"/>
          <w:rtl/>
        </w:rPr>
        <w:t xml:space="preserve">לחודש </w:t>
      </w:r>
      <w:r w:rsidR="0024744F" w:rsidRPr="00F76593">
        <w:rPr>
          <w:rFonts w:asciiTheme="minorHAnsi" w:hAnsiTheme="minorHAnsi" w:cstheme="minorHAnsi" w:hint="cs"/>
          <w:rtl/>
        </w:rPr>
        <w:t xml:space="preserve">מרץ חלה ירידה חדה בעקבות מבצע "שאגת הארי" והוא </w:t>
      </w:r>
      <w:r w:rsidR="001E4E8F">
        <w:rPr>
          <w:rFonts w:asciiTheme="minorHAnsi" w:hAnsiTheme="minorHAnsi" w:cstheme="minorHAnsi" w:hint="cs"/>
          <w:rtl/>
        </w:rPr>
        <w:t>עלה מעט</w:t>
      </w:r>
      <w:r w:rsidR="0024744F" w:rsidRPr="00F76593">
        <w:rPr>
          <w:rFonts w:asciiTheme="minorHAnsi" w:hAnsiTheme="minorHAnsi" w:cstheme="minorHAnsi" w:hint="cs"/>
          <w:rtl/>
        </w:rPr>
        <w:t xml:space="preserve"> בחודש אפריל</w:t>
      </w:r>
      <w:r w:rsidRPr="00F76593">
        <w:rPr>
          <w:rFonts w:asciiTheme="minorHAnsi" w:hAnsiTheme="minorHAnsi" w:cstheme="minorHAnsi" w:hint="cs"/>
          <w:rtl/>
        </w:rPr>
        <w:t xml:space="preserve"> </w:t>
      </w:r>
      <w:r w:rsidRPr="00F76593">
        <w:rPr>
          <w:rFonts w:asciiTheme="minorHAnsi" w:hAnsiTheme="minorHAnsi" w:cstheme="minorHAnsi"/>
          <w:b/>
          <w:bCs/>
          <w:rtl/>
        </w:rPr>
        <w:t xml:space="preserve">(איור </w:t>
      </w:r>
      <w:r w:rsidR="00B33268" w:rsidRPr="008468E5">
        <w:rPr>
          <w:rFonts w:asciiTheme="minorHAnsi" w:hAnsiTheme="minorHAnsi" w:cstheme="minorHAnsi"/>
          <w:b/>
          <w:bCs/>
          <w:rtl/>
        </w:rPr>
        <w:t>1</w:t>
      </w:r>
      <w:r w:rsidR="00B33268">
        <w:rPr>
          <w:rFonts w:asciiTheme="minorHAnsi" w:hAnsiTheme="minorHAnsi" w:cstheme="minorHAnsi" w:hint="cs"/>
          <w:b/>
          <w:bCs/>
          <w:rtl/>
        </w:rPr>
        <w:t>2</w:t>
      </w:r>
      <w:r w:rsidRPr="008468E5">
        <w:rPr>
          <w:rFonts w:asciiTheme="minorHAnsi" w:hAnsiTheme="minorHAnsi" w:cstheme="minorHAnsi"/>
          <w:b/>
          <w:bCs/>
          <w:rtl/>
        </w:rPr>
        <w:t>)</w:t>
      </w:r>
      <w:r w:rsidRPr="008468E5">
        <w:rPr>
          <w:rFonts w:asciiTheme="minorHAnsi" w:hAnsiTheme="minorHAnsi" w:cstheme="minorHAnsi"/>
          <w:rtl/>
        </w:rPr>
        <w:t xml:space="preserve">. </w:t>
      </w:r>
      <w:r w:rsidRPr="00A423B7">
        <w:rPr>
          <w:rFonts w:asciiTheme="minorHAnsi" w:hAnsiTheme="minorHAnsi" w:cstheme="minorHAnsi"/>
          <w:shd w:val="clear" w:color="auto" w:fill="FFFFFF" w:themeFill="background1"/>
          <w:rtl/>
        </w:rPr>
        <w:t>גיוסי</w:t>
      </w:r>
      <w:r w:rsidRPr="00A423B7">
        <w:rPr>
          <w:rFonts w:asciiTheme="minorHAnsi" w:hAnsiTheme="minorHAnsi" w:cstheme="minorHAnsi"/>
          <w:rtl/>
        </w:rPr>
        <w:t xml:space="preserve"> ההון במגזר ההייטק </w:t>
      </w:r>
      <w:r w:rsidR="0011215C" w:rsidRPr="00A423B7">
        <w:rPr>
          <w:rFonts w:asciiTheme="minorHAnsi" w:hAnsiTheme="minorHAnsi" w:cstheme="minorHAnsi" w:hint="eastAsia"/>
          <w:rtl/>
        </w:rPr>
        <w:t>עד</w:t>
      </w:r>
      <w:r w:rsidR="0011215C" w:rsidRPr="00A423B7">
        <w:rPr>
          <w:rFonts w:asciiTheme="minorHAnsi" w:hAnsiTheme="minorHAnsi" w:cstheme="minorHAnsi"/>
          <w:rtl/>
        </w:rPr>
        <w:t xml:space="preserve"> </w:t>
      </w:r>
      <w:r w:rsidR="0011215C" w:rsidRPr="00A423B7">
        <w:rPr>
          <w:rFonts w:asciiTheme="minorHAnsi" w:hAnsiTheme="minorHAnsi" w:cstheme="minorHAnsi" w:hint="eastAsia"/>
          <w:rtl/>
        </w:rPr>
        <w:t>כה</w:t>
      </w:r>
      <w:r w:rsidR="0011215C" w:rsidRPr="00A423B7">
        <w:rPr>
          <w:rFonts w:asciiTheme="minorHAnsi" w:hAnsiTheme="minorHAnsi" w:cstheme="minorHAnsi"/>
          <w:rtl/>
        </w:rPr>
        <w:t xml:space="preserve"> </w:t>
      </w:r>
      <w:r w:rsidR="0011215C" w:rsidRPr="00A423B7">
        <w:rPr>
          <w:rFonts w:asciiTheme="minorHAnsi" w:hAnsiTheme="minorHAnsi" w:cstheme="minorHAnsi" w:hint="eastAsia"/>
          <w:rtl/>
        </w:rPr>
        <w:t>ברביע</w:t>
      </w:r>
      <w:r w:rsidRPr="00A423B7">
        <w:rPr>
          <w:rFonts w:asciiTheme="minorHAnsi" w:hAnsiTheme="minorHAnsi" w:cstheme="minorHAnsi"/>
          <w:rtl/>
        </w:rPr>
        <w:t xml:space="preserve"> </w:t>
      </w:r>
      <w:r w:rsidR="0011215C" w:rsidRPr="00A423B7">
        <w:rPr>
          <w:rFonts w:asciiTheme="minorHAnsi" w:hAnsiTheme="minorHAnsi" w:cstheme="minorHAnsi" w:hint="eastAsia"/>
          <w:rtl/>
        </w:rPr>
        <w:t>השני</w:t>
      </w:r>
      <w:r w:rsidRPr="00A423B7">
        <w:rPr>
          <w:rFonts w:asciiTheme="minorHAnsi" w:hAnsiTheme="minorHAnsi" w:cstheme="minorHAnsi"/>
          <w:rtl/>
        </w:rPr>
        <w:t xml:space="preserve"> של הש</w:t>
      </w:r>
      <w:r w:rsidRPr="00A423B7">
        <w:rPr>
          <w:rFonts w:asciiTheme="minorHAnsi" w:hAnsiTheme="minorHAnsi" w:cstheme="minorHAnsi" w:hint="eastAsia"/>
          <w:rtl/>
        </w:rPr>
        <w:t>נה</w:t>
      </w:r>
      <w:r w:rsidRPr="00A423B7">
        <w:rPr>
          <w:rFonts w:asciiTheme="minorHAnsi" w:hAnsiTheme="minorHAnsi" w:cstheme="minorHAnsi"/>
          <w:rtl/>
        </w:rPr>
        <w:t xml:space="preserve"> </w:t>
      </w:r>
      <w:r w:rsidRPr="00A423B7">
        <w:rPr>
          <w:rFonts w:asciiTheme="minorHAnsi" w:hAnsiTheme="minorHAnsi" w:cstheme="minorHAnsi" w:hint="eastAsia"/>
          <w:rtl/>
        </w:rPr>
        <w:t>ירדו</w:t>
      </w:r>
      <w:r w:rsidRPr="00A423B7">
        <w:rPr>
          <w:rFonts w:asciiTheme="minorHAnsi" w:hAnsiTheme="minorHAnsi" w:cstheme="minorHAnsi"/>
          <w:rtl/>
        </w:rPr>
        <w:t xml:space="preserve"> </w:t>
      </w:r>
      <w:r w:rsidRPr="00A423B7">
        <w:rPr>
          <w:rFonts w:asciiTheme="minorHAnsi" w:hAnsiTheme="minorHAnsi" w:cstheme="minorHAnsi" w:hint="eastAsia"/>
          <w:rtl/>
        </w:rPr>
        <w:t>בהשוואה</w:t>
      </w:r>
      <w:r w:rsidRPr="00A423B7">
        <w:rPr>
          <w:rFonts w:asciiTheme="minorHAnsi" w:hAnsiTheme="minorHAnsi" w:cstheme="minorHAnsi"/>
          <w:rtl/>
        </w:rPr>
        <w:t xml:space="preserve"> </w:t>
      </w:r>
      <w:r w:rsidRPr="00A423B7">
        <w:rPr>
          <w:rFonts w:asciiTheme="minorHAnsi" w:hAnsiTheme="minorHAnsi" w:cstheme="minorHAnsi" w:hint="eastAsia"/>
          <w:rtl/>
        </w:rPr>
        <w:t>לרבעונים</w:t>
      </w:r>
      <w:r w:rsidRPr="00A423B7">
        <w:rPr>
          <w:rFonts w:asciiTheme="minorHAnsi" w:hAnsiTheme="minorHAnsi" w:cstheme="minorHAnsi"/>
          <w:rtl/>
        </w:rPr>
        <w:t xml:space="preserve"> </w:t>
      </w:r>
      <w:r w:rsidRPr="00A423B7">
        <w:rPr>
          <w:rFonts w:asciiTheme="minorHAnsi" w:hAnsiTheme="minorHAnsi" w:cstheme="minorHAnsi" w:hint="eastAsia"/>
          <w:rtl/>
        </w:rPr>
        <w:t>הקודמים</w:t>
      </w:r>
      <w:r w:rsidRPr="00A423B7">
        <w:rPr>
          <w:rFonts w:asciiTheme="minorHAnsi" w:hAnsiTheme="minorHAnsi" w:cstheme="minorHAnsi"/>
          <w:rtl/>
        </w:rPr>
        <w:t xml:space="preserve"> </w:t>
      </w:r>
      <w:r w:rsidRPr="00A423B7">
        <w:rPr>
          <w:rFonts w:asciiTheme="minorHAnsi" w:hAnsiTheme="minorHAnsi" w:cstheme="minorHAnsi"/>
          <w:b/>
          <w:bCs/>
          <w:rtl/>
        </w:rPr>
        <w:t xml:space="preserve">(איור </w:t>
      </w:r>
      <w:r w:rsidR="00B33268" w:rsidRPr="00A423B7">
        <w:rPr>
          <w:rFonts w:asciiTheme="minorHAnsi" w:hAnsiTheme="minorHAnsi" w:cstheme="minorHAnsi"/>
          <w:b/>
          <w:bCs/>
          <w:rtl/>
        </w:rPr>
        <w:t>1</w:t>
      </w:r>
      <w:r w:rsidR="00B33268">
        <w:rPr>
          <w:rFonts w:asciiTheme="minorHAnsi" w:hAnsiTheme="minorHAnsi" w:cstheme="minorHAnsi" w:hint="cs"/>
          <w:b/>
          <w:bCs/>
          <w:rtl/>
        </w:rPr>
        <w:t>4</w:t>
      </w:r>
      <w:r w:rsidRPr="00A423B7">
        <w:rPr>
          <w:rFonts w:asciiTheme="minorHAnsi" w:hAnsiTheme="minorHAnsi" w:cstheme="minorHAnsi"/>
          <w:b/>
          <w:bCs/>
          <w:rtl/>
        </w:rPr>
        <w:t>)</w:t>
      </w:r>
      <w:r w:rsidRPr="00A423B7">
        <w:rPr>
          <w:rFonts w:asciiTheme="minorHAnsi" w:hAnsiTheme="minorHAnsi" w:cstheme="minorHAnsi"/>
          <w:rtl/>
        </w:rPr>
        <w:t>.</w:t>
      </w:r>
      <w:r w:rsidRPr="008468E5">
        <w:rPr>
          <w:rFonts w:asciiTheme="minorHAnsi" w:hAnsiTheme="minorHAnsi" w:cs="Calibri"/>
          <w:rtl/>
        </w:rPr>
        <w:t xml:space="preserve"> </w:t>
      </w:r>
      <w:r w:rsidR="00CC7F8C" w:rsidRPr="008468E5">
        <w:rPr>
          <w:rFonts w:asciiTheme="minorHAnsi" w:hAnsiTheme="minorHAnsi" w:cs="Calibri"/>
          <w:rtl/>
        </w:rPr>
        <w:t>נתוני סחר הח</w:t>
      </w:r>
      <w:r w:rsidR="00CC7F8C" w:rsidRPr="00234458">
        <w:rPr>
          <w:rFonts w:asciiTheme="minorHAnsi" w:hAnsiTheme="minorHAnsi" w:cs="Calibri"/>
          <w:rtl/>
        </w:rPr>
        <w:t xml:space="preserve">וץ לחודשים מרץ–אפריל מצביעים על </w:t>
      </w:r>
      <w:r w:rsidR="00CC7F8C" w:rsidRPr="00234458">
        <w:rPr>
          <w:rFonts w:asciiTheme="minorHAnsi" w:hAnsiTheme="minorHAnsi" w:cs="Calibri" w:hint="cs"/>
          <w:rtl/>
        </w:rPr>
        <w:t>יציבות</w:t>
      </w:r>
      <w:r w:rsidR="00CC7F8C" w:rsidRPr="00234458">
        <w:rPr>
          <w:rFonts w:asciiTheme="minorHAnsi" w:hAnsiTheme="minorHAnsi" w:cs="Calibri"/>
          <w:rtl/>
        </w:rPr>
        <w:t xml:space="preserve"> </w:t>
      </w:r>
      <w:r w:rsidR="00CC7F8C" w:rsidRPr="00234458">
        <w:rPr>
          <w:rFonts w:asciiTheme="minorHAnsi" w:hAnsiTheme="minorHAnsi" w:cs="Calibri" w:hint="cs"/>
          <w:rtl/>
        </w:rPr>
        <w:t>ב</w:t>
      </w:r>
      <w:r w:rsidR="00CC7F8C" w:rsidRPr="00234458">
        <w:rPr>
          <w:rFonts w:asciiTheme="minorHAnsi" w:hAnsiTheme="minorHAnsi" w:cs="Calibri"/>
          <w:rtl/>
        </w:rPr>
        <w:t xml:space="preserve">יצוא </w:t>
      </w:r>
      <w:r w:rsidR="00E61C42" w:rsidRPr="00234458">
        <w:rPr>
          <w:rFonts w:asciiTheme="minorHAnsi" w:hAnsiTheme="minorHAnsi" w:cs="Calibri" w:hint="cs"/>
          <w:rtl/>
        </w:rPr>
        <w:t>למרות</w:t>
      </w:r>
      <w:r w:rsidR="00CC7F8C" w:rsidRPr="00234458">
        <w:rPr>
          <w:rFonts w:asciiTheme="minorHAnsi" w:hAnsiTheme="minorHAnsi" w:cs="Calibri"/>
          <w:rtl/>
        </w:rPr>
        <w:t xml:space="preserve"> מבצע "שאגת הארי"</w:t>
      </w:r>
      <w:r w:rsidR="00E61C42" w:rsidRPr="00234458">
        <w:rPr>
          <w:rFonts w:asciiTheme="minorHAnsi" w:hAnsiTheme="minorHAnsi" w:cs="Calibri" w:hint="cs"/>
          <w:rtl/>
        </w:rPr>
        <w:t>. יבוא הסחורות, לעומת זאת, ירד בחודש מרץ והתאושש באפריל</w:t>
      </w:r>
      <w:r w:rsidR="00A55FF5" w:rsidRPr="00234458">
        <w:rPr>
          <w:rFonts w:asciiTheme="minorHAnsi" w:hAnsiTheme="minorHAnsi" w:cs="Calibri" w:hint="cs"/>
          <w:rtl/>
        </w:rPr>
        <w:t>. ה</w:t>
      </w:r>
      <w:r w:rsidRPr="00234458">
        <w:rPr>
          <w:rFonts w:asciiTheme="minorHAnsi" w:hAnsiTheme="minorHAnsi" w:cs="Calibri"/>
          <w:rtl/>
        </w:rPr>
        <w:t xml:space="preserve">עלייה </w:t>
      </w:r>
      <w:r w:rsidRPr="00E5153D">
        <w:rPr>
          <w:rFonts w:asciiTheme="minorHAnsi" w:hAnsiTheme="minorHAnsi" w:cs="Calibri"/>
          <w:rtl/>
        </w:rPr>
        <w:t>בי</w:t>
      </w:r>
      <w:r w:rsidRPr="00E5153D">
        <w:rPr>
          <w:rFonts w:asciiTheme="minorHAnsi" w:hAnsiTheme="minorHAnsi" w:cs="Calibri" w:hint="cs"/>
          <w:rtl/>
        </w:rPr>
        <w:t>י</w:t>
      </w:r>
      <w:r w:rsidRPr="00E5153D">
        <w:rPr>
          <w:rFonts w:asciiTheme="minorHAnsi" w:hAnsiTheme="minorHAnsi" w:cs="Calibri"/>
          <w:rtl/>
        </w:rPr>
        <w:t xml:space="preserve">בוא </w:t>
      </w:r>
      <w:r w:rsidR="0071058B">
        <w:rPr>
          <w:rFonts w:asciiTheme="minorHAnsi" w:hAnsiTheme="minorHAnsi" w:cs="Calibri" w:hint="cs"/>
          <w:rtl/>
        </w:rPr>
        <w:t xml:space="preserve">באפריל </w:t>
      </w:r>
      <w:r w:rsidRPr="00E5153D">
        <w:rPr>
          <w:rFonts w:asciiTheme="minorHAnsi" w:hAnsiTheme="minorHAnsi" w:cs="Calibri"/>
          <w:rtl/>
        </w:rPr>
        <w:t>הובלה על ידי גידול בי</w:t>
      </w:r>
      <w:r w:rsidRPr="00E5153D">
        <w:rPr>
          <w:rFonts w:asciiTheme="minorHAnsi" w:hAnsiTheme="minorHAnsi" w:cs="Calibri" w:hint="cs"/>
          <w:rtl/>
        </w:rPr>
        <w:t>י</w:t>
      </w:r>
      <w:r w:rsidRPr="00E5153D">
        <w:rPr>
          <w:rFonts w:asciiTheme="minorHAnsi" w:hAnsiTheme="minorHAnsi" w:cs="Calibri"/>
          <w:rtl/>
        </w:rPr>
        <w:t>בוא חומרי גלם</w:t>
      </w:r>
      <w:r w:rsidRPr="00E5153D">
        <w:rPr>
          <w:rFonts w:asciiTheme="minorHAnsi" w:hAnsiTheme="minorHAnsi" w:cs="Calibri" w:hint="cs"/>
          <w:rtl/>
        </w:rPr>
        <w:t xml:space="preserve"> </w:t>
      </w:r>
      <w:r w:rsidR="00E5153D" w:rsidRPr="00E5153D">
        <w:rPr>
          <w:rFonts w:asciiTheme="minorHAnsi" w:hAnsiTheme="minorHAnsi" w:cs="Calibri"/>
          <w:rtl/>
        </w:rPr>
        <w:t>לצד עלייה ביבוא</w:t>
      </w:r>
      <w:r w:rsidR="00E5153D" w:rsidRPr="00E5153D">
        <w:rPr>
          <w:rFonts w:asciiTheme="minorHAnsi" w:hAnsiTheme="minorHAnsi" w:cs="Calibri" w:hint="cs"/>
          <w:rtl/>
        </w:rPr>
        <w:t xml:space="preserve"> </w:t>
      </w:r>
      <w:r w:rsidR="00E5153D" w:rsidRPr="00E5153D">
        <w:rPr>
          <w:rFonts w:asciiTheme="minorHAnsi" w:hAnsiTheme="minorHAnsi" w:cs="Calibri"/>
          <w:rtl/>
        </w:rPr>
        <w:t xml:space="preserve">מוצרי </w:t>
      </w:r>
      <w:r w:rsidR="00E5153D" w:rsidRPr="00E5153D">
        <w:rPr>
          <w:rFonts w:asciiTheme="minorHAnsi" w:hAnsiTheme="minorHAnsi" w:cs="Calibri" w:hint="cs"/>
          <w:rtl/>
        </w:rPr>
        <w:t>צריכה ו</w:t>
      </w:r>
      <w:r w:rsidR="00E5153D" w:rsidRPr="00E5153D">
        <w:rPr>
          <w:rFonts w:asciiTheme="minorHAnsi" w:hAnsiTheme="minorHAnsi" w:cs="Calibri"/>
          <w:rtl/>
        </w:rPr>
        <w:t xml:space="preserve">השקעה </w:t>
      </w:r>
      <w:r w:rsidRPr="001026CC">
        <w:rPr>
          <w:rFonts w:asciiTheme="minorHAnsi" w:hAnsiTheme="minorHAnsi" w:cstheme="minorHAnsi"/>
          <w:b/>
          <w:bCs/>
          <w:rtl/>
        </w:rPr>
        <w:t>(איור</w:t>
      </w:r>
      <w:r w:rsidR="00B33268" w:rsidRPr="001026CC">
        <w:rPr>
          <w:rFonts w:asciiTheme="minorHAnsi" w:hAnsiTheme="minorHAnsi" w:cstheme="minorHAnsi" w:hint="cs"/>
          <w:b/>
          <w:bCs/>
          <w:rtl/>
        </w:rPr>
        <w:t>22</w:t>
      </w:r>
      <w:r w:rsidRPr="001026CC">
        <w:rPr>
          <w:rFonts w:asciiTheme="minorHAnsi" w:hAnsiTheme="minorHAnsi" w:cstheme="minorHAnsi"/>
          <w:b/>
          <w:bCs/>
          <w:rtl/>
        </w:rPr>
        <w:t>)</w:t>
      </w:r>
      <w:r w:rsidRPr="001026CC">
        <w:rPr>
          <w:rFonts w:asciiTheme="minorHAnsi" w:hAnsiTheme="minorHAnsi" w:cstheme="minorHAnsi"/>
          <w:rtl/>
        </w:rPr>
        <w:t>.</w:t>
      </w:r>
      <w:r w:rsidRPr="00E5153D">
        <w:rPr>
          <w:rFonts w:asciiTheme="minorHAnsi" w:hAnsiTheme="minorHAnsi" w:cs="Calibri"/>
          <w:rtl/>
        </w:rPr>
        <w:t xml:space="preserve"> </w:t>
      </w:r>
    </w:p>
    <w:p w:rsidR="00C6383F" w:rsidRDefault="00C6383F" w:rsidP="001026CC">
      <w:pPr>
        <w:bidi/>
        <w:spacing w:after="0" w:line="360" w:lineRule="auto"/>
        <w:jc w:val="both"/>
        <w:rPr>
          <w:rFonts w:asciiTheme="minorHAnsi" w:hAnsiTheme="minorHAnsi" w:cs="Calibri"/>
          <w:rtl/>
        </w:rPr>
      </w:pPr>
    </w:p>
    <w:p w:rsidR="00DA20CE" w:rsidRPr="00FB52C4" w:rsidRDefault="00496403" w:rsidP="00C6383F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  <w:r w:rsidRPr="00496403">
        <w:rPr>
          <w:rFonts w:asciiTheme="minorHAnsi" w:hAnsiTheme="minorHAnsi" w:cs="Calibri"/>
          <w:rtl/>
        </w:rPr>
        <w:t>הגירעון המצטבר ב-12 החודשים האחרונים (מאי 2025–אפריל 2026) ירד ל</w:t>
      </w:r>
      <w:r w:rsidR="00A259A7">
        <w:rPr>
          <w:rFonts w:asciiTheme="minorHAnsi" w:hAnsiTheme="minorHAnsi" w:cs="Calibri" w:hint="cs"/>
          <w:rtl/>
        </w:rPr>
        <w:t>-</w:t>
      </w:r>
      <w:r w:rsidRPr="00496403">
        <w:rPr>
          <w:rFonts w:asciiTheme="minorHAnsi" w:hAnsiTheme="minorHAnsi" w:cs="Calibri"/>
          <w:rtl/>
        </w:rPr>
        <w:t>3.8% תוצר</w:t>
      </w:r>
      <w:r w:rsidR="00DF1D06">
        <w:rPr>
          <w:rFonts w:asciiTheme="minorHAnsi" w:hAnsiTheme="minorHAnsi" w:cs="Calibri" w:hint="cs"/>
          <w:rtl/>
        </w:rPr>
        <w:t xml:space="preserve">, </w:t>
      </w:r>
      <w:r w:rsidR="00B13339">
        <w:rPr>
          <w:rFonts w:asciiTheme="minorHAnsi" w:hAnsiTheme="minorHAnsi" w:cs="Calibri" w:hint="cs"/>
          <w:rtl/>
        </w:rPr>
        <w:t xml:space="preserve">בעיקר בשל רמה נמוכה של הוצאות הממשלה </w:t>
      </w:r>
      <w:r w:rsidR="00DF1D06">
        <w:rPr>
          <w:rFonts w:asciiTheme="minorHAnsi" w:hAnsiTheme="minorHAnsi" w:cs="Calibri" w:hint="cs"/>
          <w:rtl/>
        </w:rPr>
        <w:t>על רקע התקציב ההמשכי ברביע הראשון של השנה</w:t>
      </w:r>
      <w:r w:rsidRPr="00496403">
        <w:rPr>
          <w:rFonts w:asciiTheme="minorHAnsi" w:hAnsiTheme="minorHAnsi" w:cs="Calibri" w:hint="cs"/>
          <w:rtl/>
        </w:rPr>
        <w:t>.</w:t>
      </w:r>
      <w:r w:rsidRPr="00496403">
        <w:rPr>
          <w:rFonts w:asciiTheme="minorHAnsi" w:hAnsiTheme="minorHAnsi" w:cs="Calibri"/>
          <w:rtl/>
        </w:rPr>
        <w:t xml:space="preserve"> </w:t>
      </w:r>
      <w:r w:rsidR="00DA20CE" w:rsidRPr="00496403">
        <w:rPr>
          <w:rFonts w:asciiTheme="minorHAnsi" w:hAnsiTheme="minorHAnsi" w:cstheme="minorHAnsi"/>
          <w:rtl/>
        </w:rPr>
        <w:t xml:space="preserve">תקבולי הממשלה ממיסים ישירים בחודש </w:t>
      </w:r>
      <w:r w:rsidR="0011215C">
        <w:rPr>
          <w:rFonts w:asciiTheme="minorHAnsi" w:hAnsiTheme="minorHAnsi" w:cstheme="minorHAnsi" w:hint="cs"/>
          <w:rtl/>
        </w:rPr>
        <w:lastRenderedPageBreak/>
        <w:t>אפריל</w:t>
      </w:r>
      <w:r w:rsidR="00DA20CE" w:rsidRPr="00496403">
        <w:rPr>
          <w:rFonts w:asciiTheme="minorHAnsi" w:hAnsiTheme="minorHAnsi" w:cstheme="minorHAnsi"/>
          <w:rtl/>
        </w:rPr>
        <w:t xml:space="preserve"> (במחירים קבועים ובניכוי שינויי חקיקה והכנסות חד פעמיות) </w:t>
      </w:r>
      <w:r w:rsidR="00DA20CE" w:rsidRPr="00496403">
        <w:rPr>
          <w:rFonts w:asciiTheme="minorHAnsi" w:hAnsiTheme="minorHAnsi" w:cs="Calibri"/>
          <w:rtl/>
        </w:rPr>
        <w:t xml:space="preserve">ממשיכים להימצא מעל קו המגמה </w:t>
      </w:r>
      <w:r w:rsidR="00DA20CE" w:rsidRPr="00496403">
        <w:rPr>
          <w:rFonts w:asciiTheme="minorHAnsi" w:hAnsiTheme="minorHAnsi" w:cstheme="minorHAnsi"/>
          <w:rtl/>
        </w:rPr>
        <w:t xml:space="preserve">ארוכת הטווח </w:t>
      </w:r>
      <w:r w:rsidR="00DA20CE" w:rsidRPr="00496403">
        <w:rPr>
          <w:rFonts w:asciiTheme="minorHAnsi" w:hAnsiTheme="minorHAnsi" w:cstheme="minorHAnsi"/>
          <w:b/>
          <w:bCs/>
          <w:rtl/>
        </w:rPr>
        <w:t xml:space="preserve">(איור </w:t>
      </w:r>
      <w:r w:rsidR="00B33268">
        <w:rPr>
          <w:rFonts w:asciiTheme="minorHAnsi" w:hAnsiTheme="minorHAnsi" w:cstheme="minorHAnsi" w:hint="cs"/>
          <w:b/>
          <w:bCs/>
          <w:rtl/>
        </w:rPr>
        <w:t>15</w:t>
      </w:r>
      <w:r w:rsidR="00DA20CE" w:rsidRPr="00496403">
        <w:rPr>
          <w:rFonts w:asciiTheme="minorHAnsi" w:hAnsiTheme="minorHAnsi" w:cstheme="minorHAnsi"/>
          <w:b/>
          <w:bCs/>
          <w:rtl/>
        </w:rPr>
        <w:t>).</w:t>
      </w:r>
      <w:r w:rsidR="00DA20CE" w:rsidRPr="00496403">
        <w:rPr>
          <w:rFonts w:asciiTheme="minorHAnsi" w:hAnsiTheme="minorHAnsi" w:cstheme="minorHAnsi"/>
          <w:rtl/>
        </w:rPr>
        <w:t xml:space="preserve"> </w:t>
      </w:r>
      <w:r w:rsidR="00D72595">
        <w:rPr>
          <w:rFonts w:asciiTheme="minorHAnsi" w:hAnsiTheme="minorHAnsi" w:cstheme="minorHAnsi" w:hint="cs"/>
          <w:rtl/>
        </w:rPr>
        <w:t>קיימת</w:t>
      </w:r>
      <w:r w:rsidR="00852184">
        <w:rPr>
          <w:rFonts w:asciiTheme="minorHAnsi" w:hAnsiTheme="minorHAnsi" w:cstheme="minorHAnsi" w:hint="cs"/>
          <w:rtl/>
        </w:rPr>
        <w:t xml:space="preserve"> אי </w:t>
      </w:r>
      <w:r w:rsidR="00FB52C4" w:rsidRPr="00FB52C4">
        <w:rPr>
          <w:rFonts w:asciiTheme="minorHAnsi" w:hAnsiTheme="minorHAnsi" w:cstheme="minorHAnsi" w:hint="cs"/>
          <w:rtl/>
        </w:rPr>
        <w:t xml:space="preserve">ודאות לגבי </w:t>
      </w:r>
      <w:r w:rsidR="00D72595">
        <w:rPr>
          <w:rFonts w:asciiTheme="minorHAnsi" w:hAnsiTheme="minorHAnsi" w:cstheme="minorHAnsi" w:hint="cs"/>
          <w:rtl/>
        </w:rPr>
        <w:t>הגדלת</w:t>
      </w:r>
      <w:r w:rsidR="00FB52C4" w:rsidRPr="00FB52C4">
        <w:rPr>
          <w:rFonts w:asciiTheme="minorHAnsi" w:hAnsiTheme="minorHAnsi" w:cstheme="minorHAnsi" w:hint="cs"/>
          <w:rtl/>
        </w:rPr>
        <w:t xml:space="preserve"> תקציב הביטחון, </w:t>
      </w:r>
      <w:proofErr w:type="spellStart"/>
      <w:r w:rsidR="00FB52C4" w:rsidRPr="00FB52C4">
        <w:rPr>
          <w:rFonts w:asciiTheme="minorHAnsi" w:hAnsiTheme="minorHAnsi" w:cstheme="minorHAnsi" w:hint="cs"/>
          <w:rtl/>
        </w:rPr>
        <w:t>ו</w:t>
      </w:r>
      <w:r w:rsidR="00D72595">
        <w:rPr>
          <w:rFonts w:asciiTheme="minorHAnsi" w:hAnsiTheme="minorHAnsi" w:cstheme="minorHAnsi" w:hint="cs"/>
          <w:rtl/>
        </w:rPr>
        <w:t>איתה</w:t>
      </w:r>
      <w:proofErr w:type="spellEnd"/>
      <w:r w:rsidR="00D72595">
        <w:rPr>
          <w:rFonts w:asciiTheme="minorHAnsi" w:hAnsiTheme="minorHAnsi" w:cstheme="minorHAnsi" w:hint="cs"/>
          <w:rtl/>
        </w:rPr>
        <w:t xml:space="preserve"> </w:t>
      </w:r>
      <w:r w:rsidR="00FB52C4" w:rsidRPr="00FB52C4">
        <w:rPr>
          <w:rFonts w:asciiTheme="minorHAnsi" w:hAnsiTheme="minorHAnsi" w:cstheme="minorHAnsi" w:hint="cs"/>
          <w:rtl/>
        </w:rPr>
        <w:t>עלייה ביעד הגירעון.</w:t>
      </w:r>
    </w:p>
    <w:p w:rsidR="00DA20CE" w:rsidRPr="00496403" w:rsidRDefault="00DA20CE" w:rsidP="001026CC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CC7F8C">
        <w:rPr>
          <w:rFonts w:asciiTheme="minorHAnsi" w:hAnsiTheme="minorHAnsi" w:cstheme="minorHAnsi"/>
          <w:rtl/>
        </w:rPr>
        <w:t xml:space="preserve">שוק העבודה </w:t>
      </w:r>
      <w:r w:rsidR="00CC7F8C" w:rsidRPr="00CC7F8C">
        <w:rPr>
          <w:rFonts w:asciiTheme="minorHAnsi" w:hAnsiTheme="minorHAnsi" w:cstheme="minorHAnsi" w:hint="cs"/>
          <w:rtl/>
        </w:rPr>
        <w:t xml:space="preserve">הושפע מאוד ממבצע "שאגת הארי" </w:t>
      </w:r>
      <w:r w:rsidRPr="00CC7F8C">
        <w:rPr>
          <w:rFonts w:asciiTheme="minorHAnsi" w:hAnsiTheme="minorHAnsi" w:cs="Calibri" w:hint="cs"/>
          <w:rtl/>
        </w:rPr>
        <w:t>ו</w:t>
      </w:r>
      <w:r w:rsidRPr="00CC7F8C">
        <w:rPr>
          <w:rFonts w:asciiTheme="minorHAnsi" w:hAnsiTheme="minorHAnsi" w:cs="Calibri"/>
          <w:rtl/>
        </w:rPr>
        <w:t xml:space="preserve">מגבלת היצע העבודה </w:t>
      </w:r>
      <w:r w:rsidR="007A2551">
        <w:rPr>
          <w:rFonts w:asciiTheme="minorHAnsi" w:hAnsiTheme="minorHAnsi" w:cs="Calibri" w:hint="cs"/>
          <w:rtl/>
        </w:rPr>
        <w:t>עדיין משמעותית</w:t>
      </w:r>
      <w:r w:rsidRPr="00CC7F8C">
        <w:rPr>
          <w:rFonts w:asciiTheme="minorHAnsi" w:hAnsiTheme="minorHAnsi" w:cstheme="minorHAnsi"/>
          <w:rtl/>
        </w:rPr>
        <w:t>.</w:t>
      </w:r>
      <w:r w:rsidRPr="00F40A02">
        <w:rPr>
          <w:rFonts w:asciiTheme="minorHAnsi" w:hAnsiTheme="minorHAnsi" w:cstheme="minorHAnsi"/>
          <w:color w:val="FF0000"/>
          <w:rtl/>
        </w:rPr>
        <w:t xml:space="preserve"> </w:t>
      </w:r>
      <w:r w:rsidR="00705EC1" w:rsidRPr="00F9680C">
        <w:rPr>
          <w:rFonts w:asciiTheme="minorHAnsi" w:hAnsiTheme="minorHAnsi" w:cs="Calibri"/>
          <w:rtl/>
        </w:rPr>
        <w:t xml:space="preserve">שיעור הנעדרים זמנית מהעבודה בשל שירות מילואים </w:t>
      </w:r>
      <w:r w:rsidR="00705EC1">
        <w:rPr>
          <w:rFonts w:asciiTheme="minorHAnsi" w:hAnsiTheme="minorHAnsi" w:cs="Calibri" w:hint="cs"/>
          <w:rtl/>
        </w:rPr>
        <w:t>עלה בחדות בחודש מרץ, ו</w:t>
      </w:r>
      <w:r w:rsidR="00705EC1" w:rsidRPr="00F9680C">
        <w:rPr>
          <w:rFonts w:asciiTheme="minorHAnsi" w:hAnsiTheme="minorHAnsi" w:cs="Calibri"/>
          <w:rtl/>
        </w:rPr>
        <w:t xml:space="preserve">בחודש </w:t>
      </w:r>
      <w:r w:rsidR="00705EC1">
        <w:rPr>
          <w:rFonts w:asciiTheme="minorHAnsi" w:hAnsiTheme="minorHAnsi" w:cs="Calibri" w:hint="cs"/>
          <w:rtl/>
        </w:rPr>
        <w:t>אפריל</w:t>
      </w:r>
      <w:r w:rsidR="00705EC1" w:rsidRPr="00F9680C">
        <w:rPr>
          <w:rFonts w:asciiTheme="minorHAnsi" w:hAnsiTheme="minorHAnsi" w:cs="Calibri"/>
          <w:rtl/>
        </w:rPr>
        <w:t xml:space="preserve"> ירד </w:t>
      </w:r>
      <w:r w:rsidR="00705EC1" w:rsidRPr="000470AC">
        <w:rPr>
          <w:rFonts w:asciiTheme="minorHAnsi" w:hAnsiTheme="minorHAnsi" w:cs="Calibri"/>
          <w:rtl/>
        </w:rPr>
        <w:t>קלות</w:t>
      </w:r>
      <w:r w:rsidR="00705EC1" w:rsidRPr="00F9680C">
        <w:rPr>
          <w:rFonts w:asciiTheme="minorHAnsi" w:hAnsiTheme="minorHAnsi" w:cs="Calibri"/>
          <w:rtl/>
        </w:rPr>
        <w:t xml:space="preserve"> ועמד על </w:t>
      </w:r>
      <w:r w:rsidR="00705EC1">
        <w:rPr>
          <w:rFonts w:asciiTheme="minorHAnsi" w:hAnsiTheme="minorHAnsi" w:cs="Calibri" w:hint="cs"/>
          <w:rtl/>
        </w:rPr>
        <w:t>1</w:t>
      </w:r>
      <w:r w:rsidR="00705EC1" w:rsidRPr="00F9680C">
        <w:rPr>
          <w:rFonts w:asciiTheme="minorHAnsi" w:hAnsiTheme="minorHAnsi" w:cs="Calibri" w:hint="cs"/>
          <w:rtl/>
        </w:rPr>
        <w:t>.2%</w:t>
      </w:r>
      <w:r w:rsidR="00B33268" w:rsidRPr="00524B3B">
        <w:rPr>
          <w:rFonts w:asciiTheme="minorHAnsi" w:hAnsiTheme="minorHAnsi" w:cstheme="minorHAnsi"/>
          <w:b/>
          <w:bCs/>
          <w:rtl/>
        </w:rPr>
        <w:t xml:space="preserve">(איור </w:t>
      </w:r>
      <w:r w:rsidR="00B33268">
        <w:rPr>
          <w:rFonts w:asciiTheme="minorHAnsi" w:hAnsiTheme="minorHAnsi" w:cstheme="minorHAnsi" w:hint="cs"/>
          <w:b/>
          <w:bCs/>
          <w:rtl/>
        </w:rPr>
        <w:t>17ב'</w:t>
      </w:r>
      <w:r w:rsidR="00B33268" w:rsidRPr="00524B3B">
        <w:rPr>
          <w:rFonts w:asciiTheme="minorHAnsi" w:hAnsiTheme="minorHAnsi" w:cstheme="minorHAnsi"/>
          <w:b/>
          <w:bCs/>
          <w:rtl/>
        </w:rPr>
        <w:t>).</w:t>
      </w:r>
      <w:r w:rsidR="00B33268" w:rsidRPr="00F9680C">
        <w:rPr>
          <w:rFonts w:asciiTheme="minorHAnsi" w:hAnsiTheme="minorHAnsi" w:cs="Calibri"/>
          <w:rtl/>
        </w:rPr>
        <w:t xml:space="preserve"> </w:t>
      </w:r>
      <w:r w:rsidR="00705EC1" w:rsidRPr="00F9680C">
        <w:rPr>
          <w:rFonts w:asciiTheme="minorHAnsi" w:hAnsiTheme="minorHAnsi" w:cs="Calibri"/>
          <w:rtl/>
        </w:rPr>
        <w:t xml:space="preserve"> </w:t>
      </w:r>
      <w:r w:rsidRPr="00F9680C">
        <w:rPr>
          <w:rFonts w:asciiTheme="minorHAnsi" w:hAnsiTheme="minorHAnsi" w:cstheme="minorHAnsi"/>
          <w:rtl/>
        </w:rPr>
        <w:t>שיעור האבטלה הר</w:t>
      </w:r>
      <w:r w:rsidRPr="00524B3B">
        <w:rPr>
          <w:rFonts w:asciiTheme="minorHAnsi" w:hAnsiTheme="minorHAnsi" w:cstheme="minorHAnsi"/>
          <w:rtl/>
        </w:rPr>
        <w:t xml:space="preserve">חבה בגילי </w:t>
      </w:r>
      <w:r w:rsidR="00524B3B" w:rsidRPr="00524B3B">
        <w:rPr>
          <w:rFonts w:asciiTheme="minorHAnsi" w:hAnsiTheme="minorHAnsi" w:cstheme="minorHAnsi" w:hint="cs"/>
          <w:rtl/>
        </w:rPr>
        <w:t>15+</w:t>
      </w:r>
      <w:r w:rsidRPr="00524B3B">
        <w:rPr>
          <w:rFonts w:asciiTheme="minorHAnsi" w:hAnsiTheme="minorHAnsi" w:cstheme="minorHAnsi"/>
          <w:rtl/>
        </w:rPr>
        <w:t xml:space="preserve"> </w:t>
      </w:r>
      <w:r w:rsidR="007A2551">
        <w:rPr>
          <w:rFonts w:asciiTheme="minorHAnsi" w:hAnsiTheme="minorHAnsi" w:cstheme="minorHAnsi" w:hint="cs"/>
          <w:rtl/>
        </w:rPr>
        <w:t>ירד בחדות מ-15.9% במרץ, ל-</w:t>
      </w:r>
      <w:r w:rsidR="00524B3B" w:rsidRPr="00524B3B">
        <w:rPr>
          <w:rFonts w:asciiTheme="minorHAnsi" w:hAnsiTheme="minorHAnsi" w:cstheme="minorHAnsi" w:hint="cs"/>
          <w:rtl/>
        </w:rPr>
        <w:t>5.</w:t>
      </w:r>
      <w:r w:rsidR="006F49B5">
        <w:rPr>
          <w:rFonts w:asciiTheme="minorHAnsi" w:hAnsiTheme="minorHAnsi" w:cstheme="minorHAnsi" w:hint="cs"/>
          <w:rtl/>
        </w:rPr>
        <w:t>9</w:t>
      </w:r>
      <w:r w:rsidR="00524B3B" w:rsidRPr="00524B3B">
        <w:rPr>
          <w:rFonts w:asciiTheme="minorHAnsi" w:hAnsiTheme="minorHAnsi" w:cstheme="minorHAnsi" w:hint="cs"/>
          <w:rtl/>
        </w:rPr>
        <w:t xml:space="preserve">% </w:t>
      </w:r>
      <w:r w:rsidR="007A2551">
        <w:rPr>
          <w:rFonts w:asciiTheme="minorHAnsi" w:hAnsiTheme="minorHAnsi" w:cstheme="minorHAnsi" w:hint="cs"/>
          <w:rtl/>
        </w:rPr>
        <w:t xml:space="preserve">באפריל, וזאת למרות שהלחימה נמשכה לתוך חודש אפריל </w:t>
      </w:r>
      <w:r w:rsidRPr="00524B3B">
        <w:rPr>
          <w:rFonts w:asciiTheme="minorHAnsi" w:hAnsiTheme="minorHAnsi" w:cstheme="minorHAnsi"/>
          <w:b/>
          <w:bCs/>
          <w:rtl/>
        </w:rPr>
        <w:t xml:space="preserve">(איור </w:t>
      </w:r>
      <w:r w:rsidR="00B33268">
        <w:rPr>
          <w:rFonts w:asciiTheme="minorHAnsi" w:hAnsiTheme="minorHAnsi" w:cstheme="minorHAnsi" w:hint="cs"/>
          <w:b/>
          <w:bCs/>
          <w:rtl/>
        </w:rPr>
        <w:t>17א'</w:t>
      </w:r>
      <w:r w:rsidRPr="00524B3B">
        <w:rPr>
          <w:rFonts w:asciiTheme="minorHAnsi" w:hAnsiTheme="minorHAnsi" w:cstheme="minorHAnsi"/>
          <w:b/>
          <w:bCs/>
          <w:rtl/>
        </w:rPr>
        <w:t>).</w:t>
      </w:r>
      <w:r w:rsidR="00F9680C" w:rsidRPr="00F9680C">
        <w:rPr>
          <w:rFonts w:asciiTheme="minorHAnsi" w:hAnsiTheme="minorHAnsi" w:cs="Calibri"/>
          <w:rtl/>
        </w:rPr>
        <w:t xml:space="preserve"> </w:t>
      </w:r>
      <w:r w:rsidRPr="00F9680C">
        <w:rPr>
          <w:rFonts w:asciiTheme="minorHAnsi" w:hAnsiTheme="minorHAnsi" w:cstheme="minorHAnsi"/>
          <w:rtl/>
        </w:rPr>
        <w:t xml:space="preserve">שיעור התעסוקה ושיעור ההשתתפות בגילי </w:t>
      </w:r>
      <w:r w:rsidR="00F9680C" w:rsidRPr="00F9680C">
        <w:rPr>
          <w:rFonts w:asciiTheme="minorHAnsi" w:hAnsiTheme="minorHAnsi" w:cstheme="minorHAnsi" w:hint="cs"/>
          <w:rtl/>
        </w:rPr>
        <w:t>15+</w:t>
      </w:r>
      <w:r w:rsidRPr="00F9680C">
        <w:rPr>
          <w:rFonts w:asciiTheme="minorHAnsi" w:hAnsiTheme="minorHAnsi" w:cstheme="minorHAnsi"/>
          <w:rtl/>
        </w:rPr>
        <w:t xml:space="preserve"> עמדו </w:t>
      </w:r>
      <w:r w:rsidR="00F9680C" w:rsidRPr="00F9680C">
        <w:rPr>
          <w:rFonts w:asciiTheme="minorHAnsi" w:hAnsiTheme="minorHAnsi" w:cstheme="minorHAnsi" w:hint="cs"/>
          <w:rtl/>
        </w:rPr>
        <w:t xml:space="preserve">באפריל </w:t>
      </w:r>
      <w:r w:rsidRPr="00F9680C">
        <w:rPr>
          <w:rFonts w:asciiTheme="minorHAnsi" w:hAnsiTheme="minorHAnsi" w:cstheme="minorHAnsi"/>
          <w:rtl/>
        </w:rPr>
        <w:t xml:space="preserve">על </w:t>
      </w:r>
      <w:r w:rsidR="00F9680C" w:rsidRPr="00F9680C">
        <w:rPr>
          <w:rFonts w:asciiTheme="minorHAnsi" w:hAnsiTheme="minorHAnsi" w:cstheme="minorHAnsi" w:hint="cs"/>
          <w:rtl/>
        </w:rPr>
        <w:t>60.2</w:t>
      </w:r>
      <w:r w:rsidRPr="00F9680C">
        <w:rPr>
          <w:rFonts w:asciiTheme="minorHAnsi" w:hAnsiTheme="minorHAnsi" w:cstheme="minorHAnsi"/>
          <w:rtl/>
        </w:rPr>
        <w:t>% ו-</w:t>
      </w:r>
      <w:r w:rsidR="00F9680C" w:rsidRPr="00F9680C">
        <w:rPr>
          <w:rFonts w:asciiTheme="minorHAnsi" w:hAnsiTheme="minorHAnsi" w:cstheme="minorHAnsi" w:hint="cs"/>
          <w:rtl/>
        </w:rPr>
        <w:t>62</w:t>
      </w:r>
      <w:r w:rsidRPr="00F9680C">
        <w:rPr>
          <w:rFonts w:asciiTheme="minorHAnsi" w:hAnsiTheme="minorHAnsi" w:cstheme="minorHAnsi"/>
          <w:rtl/>
        </w:rPr>
        <w:t xml:space="preserve">% בהתאמה </w:t>
      </w:r>
      <w:r w:rsidRPr="00F9680C">
        <w:rPr>
          <w:rFonts w:asciiTheme="minorHAnsi" w:hAnsiTheme="minorHAnsi" w:cstheme="minorHAnsi"/>
          <w:b/>
          <w:bCs/>
          <w:rtl/>
        </w:rPr>
        <w:t xml:space="preserve">(איור </w:t>
      </w:r>
      <w:r w:rsidR="00B33268">
        <w:rPr>
          <w:rFonts w:asciiTheme="minorHAnsi" w:hAnsiTheme="minorHAnsi" w:cstheme="minorHAnsi" w:hint="cs"/>
          <w:b/>
          <w:bCs/>
          <w:rtl/>
        </w:rPr>
        <w:t>16</w:t>
      </w:r>
      <w:r w:rsidRPr="00F9680C">
        <w:rPr>
          <w:rFonts w:asciiTheme="minorHAnsi" w:hAnsiTheme="minorHAnsi" w:cstheme="minorHAnsi"/>
          <w:b/>
          <w:bCs/>
          <w:rtl/>
        </w:rPr>
        <w:t>)</w:t>
      </w:r>
      <w:r w:rsidRPr="00F9680C">
        <w:rPr>
          <w:rFonts w:asciiTheme="minorHAnsi" w:hAnsiTheme="minorHAnsi" w:cstheme="minorHAnsi"/>
          <w:rtl/>
        </w:rPr>
        <w:t xml:space="preserve">. </w:t>
      </w:r>
      <w:r w:rsidR="00705EC1">
        <w:rPr>
          <w:rFonts w:asciiTheme="minorHAnsi" w:hAnsiTheme="minorHAnsi" w:cstheme="minorHAnsi" w:hint="cs"/>
          <w:rtl/>
        </w:rPr>
        <w:t xml:space="preserve">לאחר ירידה </w:t>
      </w:r>
      <w:r w:rsidR="001A3ECF">
        <w:rPr>
          <w:rFonts w:asciiTheme="minorHAnsi" w:hAnsiTheme="minorHAnsi" w:cstheme="minorHAnsi" w:hint="cs"/>
          <w:rtl/>
        </w:rPr>
        <w:t>ניכרת</w:t>
      </w:r>
      <w:r w:rsidR="00705EC1">
        <w:rPr>
          <w:rFonts w:asciiTheme="minorHAnsi" w:hAnsiTheme="minorHAnsi" w:cstheme="minorHAnsi" w:hint="cs"/>
          <w:rtl/>
        </w:rPr>
        <w:t xml:space="preserve"> במרץ</w:t>
      </w:r>
      <w:r w:rsidR="00705EC1" w:rsidRPr="00F9680C">
        <w:rPr>
          <w:rFonts w:asciiTheme="minorHAnsi" w:hAnsiTheme="minorHAnsi" w:cstheme="minorHAnsi"/>
          <w:rtl/>
        </w:rPr>
        <w:t xml:space="preserve"> שיעור המשרות הפנויות </w:t>
      </w:r>
      <w:r w:rsidR="00705EC1" w:rsidRPr="00F9680C">
        <w:rPr>
          <w:rFonts w:asciiTheme="minorHAnsi" w:hAnsiTheme="minorHAnsi" w:cstheme="minorHAnsi" w:hint="cs"/>
          <w:rtl/>
        </w:rPr>
        <w:t>עלה</w:t>
      </w:r>
      <w:r w:rsidR="00705EC1">
        <w:rPr>
          <w:rFonts w:asciiTheme="minorHAnsi" w:hAnsiTheme="minorHAnsi" w:cstheme="minorHAnsi" w:hint="cs"/>
          <w:rtl/>
        </w:rPr>
        <w:t xml:space="preserve"> מעט </w:t>
      </w:r>
      <w:r w:rsidR="00705EC1" w:rsidRPr="00F9680C">
        <w:rPr>
          <w:rFonts w:asciiTheme="minorHAnsi" w:hAnsiTheme="minorHAnsi" w:cstheme="minorHAnsi"/>
          <w:rtl/>
        </w:rPr>
        <w:t xml:space="preserve">ועמד </w:t>
      </w:r>
      <w:r w:rsidR="00705EC1" w:rsidRPr="00F9680C">
        <w:rPr>
          <w:rFonts w:asciiTheme="minorHAnsi" w:hAnsiTheme="minorHAnsi" w:cstheme="minorHAnsi" w:hint="cs"/>
          <w:rtl/>
        </w:rPr>
        <w:t>בחודש אפריל</w:t>
      </w:r>
      <w:r w:rsidR="00705EC1" w:rsidRPr="00F9680C">
        <w:rPr>
          <w:rFonts w:asciiTheme="minorHAnsi" w:hAnsiTheme="minorHAnsi" w:cstheme="minorHAnsi"/>
          <w:rtl/>
        </w:rPr>
        <w:t xml:space="preserve"> על 4</w:t>
      </w:r>
      <w:r w:rsidR="00705EC1" w:rsidRPr="00F9680C">
        <w:rPr>
          <w:rFonts w:asciiTheme="minorHAnsi" w:hAnsiTheme="minorHAnsi" w:cstheme="minorHAnsi" w:hint="cs"/>
          <w:rtl/>
        </w:rPr>
        <w:t>%</w:t>
      </w:r>
      <w:r w:rsidR="00705EC1">
        <w:rPr>
          <w:rFonts w:asciiTheme="minorHAnsi" w:hAnsiTheme="minorHAnsi" w:cstheme="minorHAnsi" w:hint="cs"/>
          <w:rtl/>
        </w:rPr>
        <w:t xml:space="preserve"> </w:t>
      </w:r>
      <w:r w:rsidR="00705EC1" w:rsidRPr="00F9680C">
        <w:rPr>
          <w:rFonts w:asciiTheme="minorHAnsi" w:hAnsiTheme="minorHAnsi" w:cstheme="minorHAnsi"/>
          <w:b/>
          <w:bCs/>
          <w:rtl/>
        </w:rPr>
        <w:t xml:space="preserve">(איור </w:t>
      </w:r>
      <w:r w:rsidR="00B33268">
        <w:rPr>
          <w:rFonts w:asciiTheme="minorHAnsi" w:hAnsiTheme="minorHAnsi" w:cstheme="minorHAnsi" w:hint="cs"/>
          <w:b/>
          <w:bCs/>
          <w:rtl/>
        </w:rPr>
        <w:t>18</w:t>
      </w:r>
      <w:r w:rsidR="00705EC1" w:rsidRPr="00F9680C">
        <w:rPr>
          <w:rFonts w:asciiTheme="minorHAnsi" w:hAnsiTheme="minorHAnsi" w:cstheme="minorHAnsi"/>
          <w:b/>
          <w:bCs/>
          <w:rtl/>
        </w:rPr>
        <w:t>)</w:t>
      </w:r>
      <w:r w:rsidR="00705EC1" w:rsidRPr="00F9680C">
        <w:rPr>
          <w:rFonts w:asciiTheme="minorHAnsi" w:hAnsiTheme="minorHAnsi" w:cstheme="minorHAnsi"/>
          <w:rtl/>
        </w:rPr>
        <w:t>.</w:t>
      </w:r>
      <w:r w:rsidR="00705EC1" w:rsidRPr="00F9680C">
        <w:rPr>
          <w:rFonts w:asciiTheme="minorHAnsi" w:hAnsiTheme="minorHAnsi" w:cstheme="minorHAnsi"/>
          <w:b/>
          <w:bCs/>
          <w:rtl/>
        </w:rPr>
        <w:t xml:space="preserve"> </w:t>
      </w:r>
      <w:r w:rsidR="001A3ECF" w:rsidRPr="00234458">
        <w:rPr>
          <w:rFonts w:asciiTheme="minorHAnsi" w:hAnsiTheme="minorHAnsi" w:cstheme="minorHAnsi"/>
          <w:rtl/>
        </w:rPr>
        <w:t>לפני "שאגת הארי",</w:t>
      </w:r>
      <w:r w:rsidR="001A3ECF" w:rsidRPr="001A3ECF">
        <w:rPr>
          <w:rFonts w:asciiTheme="minorHAnsi" w:hAnsiTheme="minorHAnsi" w:cs="Calibri"/>
          <w:b/>
          <w:bCs/>
          <w:rtl/>
        </w:rPr>
        <w:t xml:space="preserve"> </w:t>
      </w:r>
      <w:r w:rsidRPr="00CC7F8C">
        <w:rPr>
          <w:rFonts w:asciiTheme="minorHAnsi" w:hAnsiTheme="minorHAnsi" w:cstheme="minorHAnsi" w:hint="eastAsia"/>
          <w:rtl/>
        </w:rPr>
        <w:t>קצב</w:t>
      </w:r>
      <w:r w:rsidRPr="00CC7F8C">
        <w:rPr>
          <w:rFonts w:asciiTheme="minorHAnsi" w:hAnsiTheme="minorHAnsi" w:cstheme="minorHAnsi"/>
          <w:rtl/>
        </w:rPr>
        <w:t xml:space="preserve"> עליית השכר במגזר העסקי </w:t>
      </w:r>
      <w:r w:rsidR="00CC7F8C" w:rsidRPr="00CC7F8C">
        <w:rPr>
          <w:rFonts w:asciiTheme="minorHAnsi" w:hAnsiTheme="minorHAnsi" w:cstheme="minorHAnsi" w:hint="cs"/>
          <w:rtl/>
        </w:rPr>
        <w:t xml:space="preserve">נותר יציב </w:t>
      </w:r>
      <w:r w:rsidRPr="00CC7F8C">
        <w:rPr>
          <w:rFonts w:asciiTheme="minorHAnsi" w:hAnsiTheme="minorHAnsi" w:cstheme="minorHAnsi" w:hint="cs"/>
          <w:rtl/>
        </w:rPr>
        <w:t>ברמה גבוהה,</w:t>
      </w:r>
      <w:r w:rsidRPr="00CC7F8C">
        <w:rPr>
          <w:rFonts w:asciiTheme="minorHAnsi" w:hAnsiTheme="minorHAnsi" w:cstheme="minorHAnsi"/>
          <w:rtl/>
        </w:rPr>
        <w:t xml:space="preserve"> ועמד בחודשים </w:t>
      </w:r>
      <w:r w:rsidR="00CC7F8C" w:rsidRPr="00CC7F8C">
        <w:rPr>
          <w:rFonts w:asciiTheme="minorHAnsi" w:hAnsiTheme="minorHAnsi" w:cstheme="minorHAnsi" w:hint="cs"/>
          <w:rtl/>
        </w:rPr>
        <w:t>ינואר</w:t>
      </w:r>
      <w:r w:rsidRPr="00CC7F8C">
        <w:rPr>
          <w:rFonts w:asciiTheme="minorHAnsi" w:hAnsiTheme="minorHAnsi" w:cstheme="minorHAnsi"/>
          <w:rtl/>
        </w:rPr>
        <w:t>-</w:t>
      </w:r>
      <w:r w:rsidR="00CC7F8C" w:rsidRPr="00CC7F8C">
        <w:rPr>
          <w:rFonts w:asciiTheme="minorHAnsi" w:hAnsiTheme="minorHAnsi" w:cstheme="minorHAnsi" w:hint="cs"/>
          <w:rtl/>
        </w:rPr>
        <w:t>פברואר</w:t>
      </w:r>
      <w:r w:rsidRPr="00CC7F8C">
        <w:rPr>
          <w:rFonts w:asciiTheme="minorHAnsi" w:hAnsiTheme="minorHAnsi" w:cstheme="minorHAnsi"/>
          <w:rtl/>
        </w:rPr>
        <w:t xml:space="preserve"> על 4.</w:t>
      </w:r>
      <w:r w:rsidR="00F400C1">
        <w:rPr>
          <w:rFonts w:asciiTheme="minorHAnsi" w:hAnsiTheme="minorHAnsi" w:cstheme="minorHAnsi" w:hint="cs"/>
          <w:rtl/>
        </w:rPr>
        <w:t>6</w:t>
      </w:r>
      <w:r w:rsidRPr="00CC7F8C">
        <w:rPr>
          <w:rFonts w:asciiTheme="minorHAnsi" w:hAnsiTheme="minorHAnsi" w:cstheme="minorHAnsi"/>
          <w:rtl/>
        </w:rPr>
        <w:t xml:space="preserve">% ביחס לתקופה המקבילה אשתקד </w:t>
      </w:r>
      <w:r w:rsidRPr="00CC7F8C">
        <w:rPr>
          <w:rFonts w:asciiTheme="minorHAnsi" w:hAnsiTheme="minorHAnsi" w:cstheme="minorHAnsi"/>
          <w:b/>
          <w:bCs/>
          <w:rtl/>
        </w:rPr>
        <w:t xml:space="preserve">(איור 19). </w:t>
      </w:r>
      <w:r w:rsidR="000840D5" w:rsidRPr="000840D5">
        <w:rPr>
          <w:rFonts w:asciiTheme="minorHAnsi" w:hAnsiTheme="minorHAnsi" w:cstheme="minorHAnsi" w:hint="cs"/>
          <w:rtl/>
        </w:rPr>
        <w:t xml:space="preserve">קצב עליית השכר במשק </w:t>
      </w:r>
      <w:r w:rsidR="000840D5">
        <w:rPr>
          <w:rFonts w:asciiTheme="minorHAnsi" w:hAnsiTheme="minorHAnsi" w:cstheme="minorHAnsi" w:hint="cs"/>
          <w:rtl/>
        </w:rPr>
        <w:t xml:space="preserve">בחודש מרץ </w:t>
      </w:r>
      <w:r w:rsidR="000840D5" w:rsidRPr="000840D5">
        <w:rPr>
          <w:rFonts w:asciiTheme="minorHAnsi" w:hAnsiTheme="minorHAnsi" w:cstheme="minorHAnsi" w:hint="cs"/>
          <w:rtl/>
        </w:rPr>
        <w:t>עמד על 5.9</w:t>
      </w:r>
      <w:r w:rsidR="000840D5">
        <w:rPr>
          <w:rFonts w:asciiTheme="minorHAnsi" w:hAnsiTheme="minorHAnsi" w:cstheme="minorHAnsi" w:hint="cs"/>
          <w:rtl/>
        </w:rPr>
        <w:t xml:space="preserve">%, אך נתון זה </w:t>
      </w:r>
      <w:r w:rsidR="00156AAE">
        <w:rPr>
          <w:rFonts w:asciiTheme="minorHAnsi" w:hAnsiTheme="minorHAnsi" w:cstheme="minorHAnsi" w:hint="cs"/>
          <w:rtl/>
        </w:rPr>
        <w:t xml:space="preserve">הושפע </w:t>
      </w:r>
      <w:r w:rsidR="000840D5">
        <w:rPr>
          <w:rFonts w:asciiTheme="minorHAnsi" w:hAnsiTheme="minorHAnsi" w:cstheme="minorHAnsi" w:hint="cs"/>
          <w:rtl/>
        </w:rPr>
        <w:t>משינו</w:t>
      </w:r>
      <w:r w:rsidR="00852184">
        <w:rPr>
          <w:rFonts w:asciiTheme="minorHAnsi" w:hAnsiTheme="minorHAnsi" w:cstheme="minorHAnsi" w:hint="cs"/>
          <w:rtl/>
        </w:rPr>
        <w:t>י</w:t>
      </w:r>
      <w:r w:rsidR="000840D5">
        <w:rPr>
          <w:rFonts w:asciiTheme="minorHAnsi" w:hAnsiTheme="minorHAnsi" w:cstheme="minorHAnsi" w:hint="cs"/>
          <w:rtl/>
        </w:rPr>
        <w:t>י הרכב העובדים</w:t>
      </w:r>
      <w:r w:rsidR="00156AAE">
        <w:rPr>
          <w:rFonts w:asciiTheme="minorHAnsi" w:hAnsiTheme="minorHAnsi" w:cstheme="minorHAnsi" w:hint="cs"/>
          <w:rtl/>
        </w:rPr>
        <w:t>,</w:t>
      </w:r>
      <w:r w:rsidR="000840D5">
        <w:rPr>
          <w:rFonts w:asciiTheme="minorHAnsi" w:hAnsiTheme="minorHAnsi" w:cstheme="minorHAnsi" w:hint="cs"/>
          <w:rtl/>
        </w:rPr>
        <w:t xml:space="preserve"> על רקע מבצע "שאגת הארי".</w:t>
      </w:r>
    </w:p>
    <w:p w:rsidR="00DA20CE" w:rsidRPr="002D1221" w:rsidRDefault="00DA20CE" w:rsidP="007A2551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524B3B">
        <w:rPr>
          <w:rFonts w:asciiTheme="minorHAnsi" w:hAnsiTheme="minorHAnsi" w:cs="Calibri" w:hint="cs"/>
          <w:rtl/>
        </w:rPr>
        <w:t xml:space="preserve">בחודשים </w:t>
      </w:r>
      <w:r w:rsidR="002D1221" w:rsidRPr="00524B3B">
        <w:rPr>
          <w:rFonts w:asciiTheme="minorHAnsi" w:hAnsiTheme="minorHAnsi" w:cs="Calibri" w:hint="cs"/>
          <w:rtl/>
        </w:rPr>
        <w:t>פברואר - מרץ</w:t>
      </w:r>
      <w:r w:rsidR="00524B3B">
        <w:rPr>
          <w:rFonts w:asciiTheme="minorHAnsi" w:hAnsiTheme="minorHAnsi" w:cs="Calibri" w:hint="cs"/>
          <w:rtl/>
        </w:rPr>
        <w:t xml:space="preserve"> </w:t>
      </w:r>
      <w:r w:rsidRPr="00524B3B">
        <w:rPr>
          <w:rFonts w:asciiTheme="minorHAnsi" w:hAnsiTheme="minorHAnsi" w:cs="Calibri" w:hint="cs"/>
          <w:rtl/>
        </w:rPr>
        <w:t xml:space="preserve">חלה </w:t>
      </w:r>
      <w:r w:rsidR="002D1221" w:rsidRPr="00524B3B">
        <w:rPr>
          <w:rFonts w:asciiTheme="minorHAnsi" w:hAnsiTheme="minorHAnsi" w:cs="Calibri" w:hint="cs"/>
          <w:rtl/>
        </w:rPr>
        <w:t>עליה</w:t>
      </w:r>
      <w:r w:rsidRPr="00524B3B">
        <w:rPr>
          <w:rFonts w:asciiTheme="minorHAnsi" w:hAnsiTheme="minorHAnsi" w:cs="Calibri" w:hint="cs"/>
          <w:rtl/>
        </w:rPr>
        <w:t xml:space="preserve"> ב</w:t>
      </w:r>
      <w:r w:rsidRPr="00524B3B">
        <w:rPr>
          <w:rFonts w:asciiTheme="minorHAnsi" w:hAnsiTheme="minorHAnsi" w:cs="Calibri"/>
          <w:rtl/>
        </w:rPr>
        <w:t xml:space="preserve">מחירי הדירות </w:t>
      </w:r>
      <w:r w:rsidRPr="00524B3B">
        <w:rPr>
          <w:rFonts w:asciiTheme="minorHAnsi" w:hAnsiTheme="minorHAnsi" w:cs="Calibri" w:hint="cs"/>
          <w:rtl/>
        </w:rPr>
        <w:t>של 0.</w:t>
      </w:r>
      <w:r w:rsidR="002D1221" w:rsidRPr="00524B3B">
        <w:rPr>
          <w:rFonts w:asciiTheme="minorHAnsi" w:hAnsiTheme="minorHAnsi" w:cs="Calibri" w:hint="cs"/>
          <w:rtl/>
        </w:rPr>
        <w:t>3</w:t>
      </w:r>
      <w:r w:rsidRPr="00524B3B">
        <w:rPr>
          <w:rFonts w:asciiTheme="minorHAnsi" w:hAnsiTheme="minorHAnsi" w:cs="Calibri" w:hint="cs"/>
          <w:rtl/>
        </w:rPr>
        <w:t>%</w:t>
      </w:r>
      <w:r w:rsidR="000470AC">
        <w:rPr>
          <w:rFonts w:asciiTheme="minorHAnsi" w:hAnsiTheme="minorHAnsi" w:cs="Calibri" w:hint="cs"/>
          <w:rtl/>
        </w:rPr>
        <w:t xml:space="preserve">, </w:t>
      </w:r>
      <w:r w:rsidR="007A2551">
        <w:rPr>
          <w:rFonts w:asciiTheme="minorHAnsi" w:hAnsiTheme="minorHAnsi" w:cs="Calibri" w:hint="cs"/>
          <w:rtl/>
        </w:rPr>
        <w:t>ו</w:t>
      </w:r>
      <w:r w:rsidR="000470AC">
        <w:rPr>
          <w:rFonts w:asciiTheme="minorHAnsi" w:hAnsiTheme="minorHAnsi" w:cs="Calibri" w:hint="cs"/>
          <w:rtl/>
        </w:rPr>
        <w:t>במונחים שנתיים ירדו מחירי הדירות</w:t>
      </w:r>
      <w:r w:rsidR="000470AC">
        <w:rPr>
          <w:rFonts w:asciiTheme="minorHAnsi" w:hAnsiTheme="minorHAnsi" w:cstheme="minorHAnsi" w:hint="cs"/>
          <w:rtl/>
        </w:rPr>
        <w:t xml:space="preserve"> ב-</w:t>
      </w:r>
      <w:r w:rsidR="0050729D">
        <w:rPr>
          <w:rFonts w:asciiTheme="minorHAnsi" w:hAnsiTheme="minorHAnsi" w:cstheme="minorHAnsi" w:hint="cs"/>
          <w:rtl/>
        </w:rPr>
        <w:t>1.2%</w:t>
      </w:r>
      <w:r w:rsidR="0050729D">
        <w:rPr>
          <w:rFonts w:asciiTheme="minorHAnsi" w:hAnsiTheme="minorHAnsi" w:cstheme="minorHAnsi" w:hint="cs"/>
          <w:b/>
          <w:bCs/>
          <w:rtl/>
        </w:rPr>
        <w:t xml:space="preserve"> </w:t>
      </w:r>
      <w:r w:rsidR="0050729D" w:rsidRPr="001365FF">
        <w:rPr>
          <w:rFonts w:asciiTheme="minorHAnsi" w:hAnsiTheme="minorHAnsi" w:cstheme="minorHAnsi"/>
          <w:b/>
          <w:bCs/>
          <w:rtl/>
        </w:rPr>
        <w:t>(איור 8).</w:t>
      </w:r>
      <w:r w:rsidR="0050729D" w:rsidRPr="001365FF">
        <w:rPr>
          <w:rFonts w:asciiTheme="minorHAnsi" w:hAnsiTheme="minorHAnsi" w:cstheme="minorHAnsi"/>
          <w:rtl/>
        </w:rPr>
        <w:t xml:space="preserve"> </w:t>
      </w:r>
      <w:r w:rsidRPr="00524B3B">
        <w:rPr>
          <w:rFonts w:asciiTheme="minorHAnsi" w:hAnsiTheme="minorHAnsi" w:cstheme="minorHAnsi"/>
          <w:rtl/>
        </w:rPr>
        <w:t xml:space="preserve">בחודש </w:t>
      </w:r>
      <w:r w:rsidR="002D1221" w:rsidRPr="00524B3B">
        <w:rPr>
          <w:rFonts w:asciiTheme="minorHAnsi" w:hAnsiTheme="minorHAnsi" w:cstheme="minorHAnsi" w:hint="cs"/>
          <w:rtl/>
        </w:rPr>
        <w:t>אפריל</w:t>
      </w:r>
      <w:r w:rsidRPr="00524B3B">
        <w:rPr>
          <w:rFonts w:asciiTheme="minorHAnsi" w:hAnsiTheme="minorHAnsi" w:cstheme="minorHAnsi"/>
          <w:rtl/>
        </w:rPr>
        <w:t xml:space="preserve"> הועמדו משכנתאות בסך של </w:t>
      </w:r>
      <w:r w:rsidRPr="00524B3B">
        <w:rPr>
          <w:rFonts w:asciiTheme="minorHAnsi" w:hAnsiTheme="minorHAnsi" w:cstheme="minorHAnsi" w:hint="cs"/>
          <w:rtl/>
        </w:rPr>
        <w:t>כ-</w:t>
      </w:r>
      <w:r w:rsidR="00D74D80">
        <w:rPr>
          <w:rFonts w:asciiTheme="minorHAnsi" w:hAnsiTheme="minorHAnsi" w:cstheme="minorHAnsi" w:hint="cs"/>
          <w:rtl/>
        </w:rPr>
        <w:t>9.5</w:t>
      </w:r>
      <w:r w:rsidRPr="00524B3B">
        <w:rPr>
          <w:rFonts w:asciiTheme="minorHAnsi" w:hAnsiTheme="minorHAnsi" w:cstheme="minorHAnsi" w:hint="cs"/>
          <w:rtl/>
        </w:rPr>
        <w:t xml:space="preserve"> מיליארדי ש"ח בניכוי עונתיות </w:t>
      </w:r>
      <w:r w:rsidRPr="00524B3B">
        <w:rPr>
          <w:rFonts w:asciiTheme="minorHAnsi" w:hAnsiTheme="minorHAnsi" w:cstheme="minorHAnsi"/>
          <w:b/>
          <w:bCs/>
          <w:rtl/>
        </w:rPr>
        <w:t>(איור 9</w:t>
      </w:r>
      <w:r w:rsidRPr="00234458">
        <w:rPr>
          <w:rFonts w:asciiTheme="minorHAnsi" w:hAnsiTheme="minorHAnsi" w:cstheme="minorHAnsi"/>
          <w:b/>
          <w:bCs/>
          <w:rtl/>
        </w:rPr>
        <w:t>).</w:t>
      </w:r>
      <w:r w:rsidRPr="00234458">
        <w:rPr>
          <w:rFonts w:asciiTheme="minorHAnsi" w:hAnsiTheme="minorHAnsi" w:cstheme="minorHAnsi"/>
          <w:rtl/>
        </w:rPr>
        <w:t xml:space="preserve"> </w:t>
      </w:r>
      <w:r w:rsidR="00330E5B" w:rsidRPr="00234458">
        <w:rPr>
          <w:rFonts w:asciiTheme="minorHAnsi" w:hAnsiTheme="minorHAnsi" w:cs="Calibri" w:hint="cs"/>
          <w:rtl/>
        </w:rPr>
        <w:t>ע</w:t>
      </w:r>
      <w:r w:rsidR="002D1221" w:rsidRPr="00234458">
        <w:rPr>
          <w:rFonts w:asciiTheme="minorHAnsi" w:hAnsiTheme="minorHAnsi" w:cs="Calibri" w:hint="cs"/>
          <w:rtl/>
        </w:rPr>
        <w:t>פ</w:t>
      </w:r>
      <w:r w:rsidR="00330E5B" w:rsidRPr="00234458">
        <w:rPr>
          <w:rFonts w:asciiTheme="minorHAnsi" w:hAnsiTheme="minorHAnsi" w:cs="Calibri" w:hint="cs"/>
          <w:rtl/>
        </w:rPr>
        <w:t>"י</w:t>
      </w:r>
      <w:r w:rsidR="002D1221" w:rsidRPr="00234458">
        <w:rPr>
          <w:rFonts w:asciiTheme="minorHAnsi" w:hAnsiTheme="minorHAnsi" w:cs="Calibri" w:hint="cs"/>
          <w:rtl/>
        </w:rPr>
        <w:t xml:space="preserve"> נתוני </w:t>
      </w:r>
      <w:proofErr w:type="spellStart"/>
      <w:r w:rsidR="002D1221" w:rsidRPr="00234458">
        <w:rPr>
          <w:rFonts w:asciiTheme="minorHAnsi" w:hAnsiTheme="minorHAnsi" w:cs="Calibri" w:hint="cs"/>
          <w:rtl/>
        </w:rPr>
        <w:t>הלמ"ס</w:t>
      </w:r>
      <w:proofErr w:type="spellEnd"/>
      <w:r w:rsidR="002D1221" w:rsidRPr="00234458">
        <w:rPr>
          <w:rFonts w:asciiTheme="minorHAnsi" w:hAnsiTheme="minorHAnsi" w:cs="Calibri" w:hint="cs"/>
          <w:rtl/>
        </w:rPr>
        <w:t xml:space="preserve"> </w:t>
      </w:r>
      <w:r w:rsidR="00973BCD" w:rsidRPr="00234458">
        <w:rPr>
          <w:rFonts w:asciiTheme="minorHAnsi" w:hAnsiTheme="minorHAnsi" w:cs="Calibri" w:hint="cs"/>
          <w:rtl/>
        </w:rPr>
        <w:t>מלאי ה</w:t>
      </w:r>
      <w:r w:rsidR="00973BCD" w:rsidRPr="00234458">
        <w:rPr>
          <w:rFonts w:asciiTheme="minorHAnsi" w:hAnsiTheme="minorHAnsi" w:cs="Calibri"/>
          <w:rtl/>
        </w:rPr>
        <w:t xml:space="preserve">דירות </w:t>
      </w:r>
      <w:r w:rsidR="00973BCD" w:rsidRPr="00234458">
        <w:rPr>
          <w:rFonts w:asciiTheme="minorHAnsi" w:hAnsiTheme="minorHAnsi" w:cs="Calibri" w:hint="cs"/>
          <w:rtl/>
        </w:rPr>
        <w:t>ה</w:t>
      </w:r>
      <w:r w:rsidR="00973BCD" w:rsidRPr="00234458">
        <w:rPr>
          <w:rFonts w:asciiTheme="minorHAnsi" w:hAnsiTheme="minorHAnsi" w:cs="Calibri"/>
          <w:rtl/>
        </w:rPr>
        <w:t xml:space="preserve">חדשות למכירה </w:t>
      </w:r>
      <w:r w:rsidR="00973BCD" w:rsidRPr="00234458">
        <w:rPr>
          <w:rFonts w:asciiTheme="minorHAnsi" w:hAnsiTheme="minorHAnsi" w:cs="Calibri" w:hint="cs"/>
          <w:rtl/>
        </w:rPr>
        <w:t>ב</w:t>
      </w:r>
      <w:r w:rsidR="002D1221" w:rsidRPr="00234458">
        <w:rPr>
          <w:rFonts w:asciiTheme="minorHAnsi" w:hAnsiTheme="minorHAnsi" w:cs="Calibri"/>
          <w:rtl/>
        </w:rPr>
        <w:t xml:space="preserve">מרץ 2026 </w:t>
      </w:r>
      <w:r w:rsidR="00973BCD" w:rsidRPr="00234458">
        <w:rPr>
          <w:rFonts w:asciiTheme="minorHAnsi" w:hAnsiTheme="minorHAnsi" w:cs="Calibri" w:hint="cs"/>
          <w:rtl/>
        </w:rPr>
        <w:t>המשיך לשהות ברמה גבוהה ו</w:t>
      </w:r>
      <w:r w:rsidR="008C3580" w:rsidRPr="00234458">
        <w:rPr>
          <w:rFonts w:asciiTheme="minorHAnsi" w:hAnsiTheme="minorHAnsi" w:cs="Calibri" w:hint="cs"/>
          <w:rtl/>
        </w:rPr>
        <w:t>עמד על</w:t>
      </w:r>
      <w:r w:rsidR="002D1221" w:rsidRPr="00234458">
        <w:rPr>
          <w:rFonts w:asciiTheme="minorHAnsi" w:hAnsiTheme="minorHAnsi" w:cs="Calibri"/>
          <w:rtl/>
        </w:rPr>
        <w:t xml:space="preserve"> </w:t>
      </w:r>
      <w:r w:rsidR="004D60F2" w:rsidRPr="00234458">
        <w:rPr>
          <w:rFonts w:asciiTheme="minorHAnsi" w:hAnsiTheme="minorHAnsi" w:cs="Calibri" w:hint="cs"/>
          <w:rtl/>
        </w:rPr>
        <w:t>כ-85 אלף</w:t>
      </w:r>
      <w:r w:rsidR="00BA336E" w:rsidRPr="00234458">
        <w:rPr>
          <w:rFonts w:asciiTheme="minorHAnsi" w:hAnsiTheme="minorHAnsi" w:cs="Calibri" w:hint="cs"/>
          <w:rtl/>
        </w:rPr>
        <w:t xml:space="preserve"> דירות</w:t>
      </w:r>
      <w:r w:rsidR="002D1221" w:rsidRPr="00234458">
        <w:rPr>
          <w:rFonts w:asciiTheme="minorHAnsi" w:hAnsiTheme="minorHAnsi" w:cs="Calibri" w:hint="cs"/>
          <w:rtl/>
        </w:rPr>
        <w:t xml:space="preserve">. </w:t>
      </w:r>
      <w:r w:rsidR="000224DC" w:rsidRPr="00234458">
        <w:rPr>
          <w:rFonts w:asciiTheme="minorHAnsi" w:hAnsiTheme="minorHAnsi" w:cstheme="minorHAnsi" w:hint="cs"/>
          <w:rtl/>
        </w:rPr>
        <w:t>ס</w:t>
      </w:r>
      <w:r w:rsidRPr="00234458">
        <w:rPr>
          <w:rFonts w:asciiTheme="minorHAnsi" w:hAnsiTheme="minorHAnsi" w:cstheme="minorHAnsi"/>
          <w:rtl/>
        </w:rPr>
        <w:t xml:space="preserve">עיף הדיור במדד המחירים לצרכן </w:t>
      </w:r>
      <w:r w:rsidR="000224DC" w:rsidRPr="00234458">
        <w:rPr>
          <w:rFonts w:asciiTheme="minorHAnsi" w:hAnsiTheme="minorHAnsi" w:cstheme="minorHAnsi" w:hint="cs"/>
          <w:rtl/>
        </w:rPr>
        <w:t>התמתן</w:t>
      </w:r>
      <w:r w:rsidRPr="00234458">
        <w:rPr>
          <w:rFonts w:asciiTheme="minorHAnsi" w:hAnsiTheme="minorHAnsi" w:cstheme="minorHAnsi" w:hint="cs"/>
          <w:rtl/>
        </w:rPr>
        <w:t xml:space="preserve"> בתקופה הנסקרת, </w:t>
      </w:r>
      <w:r w:rsidR="000224DC" w:rsidRPr="00234458">
        <w:rPr>
          <w:rFonts w:asciiTheme="minorHAnsi" w:hAnsiTheme="minorHAnsi" w:cstheme="minorHAnsi" w:hint="cs"/>
          <w:rtl/>
        </w:rPr>
        <w:t>ועמד</w:t>
      </w:r>
      <w:r w:rsidRPr="00234458">
        <w:rPr>
          <w:rFonts w:asciiTheme="minorHAnsi" w:hAnsiTheme="minorHAnsi" w:cstheme="minorHAnsi" w:hint="cs"/>
          <w:rtl/>
        </w:rPr>
        <w:t xml:space="preserve"> במדד </w:t>
      </w:r>
      <w:r w:rsidR="000224DC" w:rsidRPr="00234458">
        <w:rPr>
          <w:rFonts w:asciiTheme="minorHAnsi" w:hAnsiTheme="minorHAnsi" w:cstheme="minorHAnsi" w:hint="cs"/>
          <w:rtl/>
        </w:rPr>
        <w:t xml:space="preserve">אפריל על </w:t>
      </w:r>
      <w:r w:rsidRPr="00234458">
        <w:rPr>
          <w:rFonts w:asciiTheme="minorHAnsi" w:hAnsiTheme="minorHAnsi" w:cstheme="minorHAnsi" w:hint="cs"/>
          <w:rtl/>
        </w:rPr>
        <w:t xml:space="preserve">קצב שנתי של </w:t>
      </w:r>
      <w:r w:rsidR="000224DC" w:rsidRPr="00234458">
        <w:rPr>
          <w:rFonts w:asciiTheme="minorHAnsi" w:hAnsiTheme="minorHAnsi" w:cstheme="minorHAnsi" w:hint="cs"/>
          <w:rtl/>
        </w:rPr>
        <w:t>3.3</w:t>
      </w:r>
      <w:r w:rsidRPr="00234458">
        <w:rPr>
          <w:rFonts w:asciiTheme="minorHAnsi" w:hAnsiTheme="minorHAnsi" w:cstheme="minorHAnsi" w:hint="cs"/>
          <w:rtl/>
        </w:rPr>
        <w:t>%.</w:t>
      </w:r>
      <w:r w:rsidRPr="00234458">
        <w:rPr>
          <w:rFonts w:asciiTheme="minorHAnsi" w:hAnsiTheme="minorHAnsi" w:cstheme="minorHAnsi"/>
          <w:rtl/>
        </w:rPr>
        <w:t xml:space="preserve"> קצב העלייה השנתי </w:t>
      </w:r>
      <w:r w:rsidRPr="002D1221">
        <w:rPr>
          <w:rFonts w:asciiTheme="minorHAnsi" w:hAnsiTheme="minorHAnsi" w:cstheme="minorHAnsi"/>
          <w:rtl/>
        </w:rPr>
        <w:t xml:space="preserve">של סעיף </w:t>
      </w:r>
      <w:r w:rsidRPr="00234458">
        <w:rPr>
          <w:rFonts w:asciiTheme="minorHAnsi" w:hAnsiTheme="minorHAnsi" w:cstheme="minorHAnsi"/>
          <w:rtl/>
        </w:rPr>
        <w:t xml:space="preserve">שירותי דיור בבעלות הדיירים (שכר דירה בחוזים חדשים ומתחדשים) </w:t>
      </w:r>
      <w:r w:rsidR="00F12DD5" w:rsidRPr="00234458">
        <w:rPr>
          <w:rFonts w:asciiTheme="minorHAnsi" w:hAnsiTheme="minorHAnsi" w:cstheme="minorHAnsi" w:hint="cs"/>
          <w:rtl/>
        </w:rPr>
        <w:t>עמד על</w:t>
      </w:r>
      <w:r w:rsidR="000224DC" w:rsidRPr="00234458">
        <w:rPr>
          <w:rFonts w:asciiTheme="minorHAnsi" w:hAnsiTheme="minorHAnsi" w:cstheme="minorHAnsi" w:hint="cs"/>
          <w:rtl/>
        </w:rPr>
        <w:t xml:space="preserve"> </w:t>
      </w:r>
      <w:r w:rsidR="00F23E6E" w:rsidRPr="00234458">
        <w:rPr>
          <w:rFonts w:asciiTheme="minorHAnsi" w:hAnsiTheme="minorHAnsi" w:cstheme="minorHAnsi" w:hint="cs"/>
          <w:rtl/>
        </w:rPr>
        <w:t>2.9%</w:t>
      </w:r>
      <w:r w:rsidRPr="00234458">
        <w:rPr>
          <w:rFonts w:asciiTheme="minorHAnsi" w:hAnsiTheme="minorHAnsi" w:cstheme="minorHAnsi" w:hint="cs"/>
          <w:rtl/>
        </w:rPr>
        <w:t xml:space="preserve"> במדד </w:t>
      </w:r>
      <w:r w:rsidR="000224DC" w:rsidRPr="00234458">
        <w:rPr>
          <w:rFonts w:asciiTheme="minorHAnsi" w:hAnsiTheme="minorHAnsi" w:cstheme="minorHAnsi" w:hint="cs"/>
          <w:rtl/>
        </w:rPr>
        <w:t>אפריל</w:t>
      </w:r>
      <w:r w:rsidRPr="00234458">
        <w:rPr>
          <w:rFonts w:asciiTheme="minorHAnsi" w:hAnsiTheme="minorHAnsi" w:cstheme="minorHAnsi"/>
          <w:rtl/>
        </w:rPr>
        <w:t>. קצב העלייה</w:t>
      </w:r>
      <w:r w:rsidRPr="00234458">
        <w:rPr>
          <w:rFonts w:asciiTheme="minorHAnsi" w:hAnsiTheme="minorHAnsi" w:cstheme="minorHAnsi"/>
        </w:rPr>
        <w:t xml:space="preserve"> </w:t>
      </w:r>
      <w:r w:rsidRPr="00234458">
        <w:rPr>
          <w:rFonts w:asciiTheme="minorHAnsi" w:hAnsiTheme="minorHAnsi" w:cstheme="minorHAnsi"/>
          <w:rtl/>
        </w:rPr>
        <w:t>השנתי בחוזים</w:t>
      </w:r>
      <w:r w:rsidRPr="00234458">
        <w:rPr>
          <w:rFonts w:asciiTheme="minorHAnsi" w:hAnsiTheme="minorHAnsi" w:cstheme="minorHAnsi"/>
        </w:rPr>
        <w:t xml:space="preserve"> </w:t>
      </w:r>
      <w:r w:rsidRPr="00234458">
        <w:rPr>
          <w:rFonts w:asciiTheme="minorHAnsi" w:hAnsiTheme="minorHAnsi" w:cstheme="minorHAnsi"/>
          <w:rtl/>
        </w:rPr>
        <w:t>בהם</w:t>
      </w:r>
      <w:r w:rsidRPr="00234458">
        <w:rPr>
          <w:rFonts w:asciiTheme="minorHAnsi" w:hAnsiTheme="minorHAnsi" w:cstheme="minorHAnsi"/>
        </w:rPr>
        <w:t xml:space="preserve"> </w:t>
      </w:r>
      <w:r w:rsidRPr="00234458">
        <w:rPr>
          <w:rFonts w:asciiTheme="minorHAnsi" w:hAnsiTheme="minorHAnsi" w:cstheme="minorHAnsi"/>
          <w:rtl/>
        </w:rPr>
        <w:t>הייתה</w:t>
      </w:r>
      <w:r w:rsidRPr="00234458">
        <w:rPr>
          <w:rFonts w:asciiTheme="minorHAnsi" w:hAnsiTheme="minorHAnsi" w:cstheme="minorHAnsi"/>
        </w:rPr>
        <w:t xml:space="preserve"> </w:t>
      </w:r>
      <w:r w:rsidRPr="00234458">
        <w:rPr>
          <w:rFonts w:asciiTheme="minorHAnsi" w:hAnsiTheme="minorHAnsi" w:cstheme="minorHAnsi"/>
          <w:rtl/>
        </w:rPr>
        <w:t>תחלופת</w:t>
      </w:r>
      <w:r w:rsidRPr="00234458">
        <w:rPr>
          <w:rFonts w:asciiTheme="minorHAnsi" w:hAnsiTheme="minorHAnsi" w:cstheme="minorHAnsi"/>
        </w:rPr>
        <w:t xml:space="preserve"> </w:t>
      </w:r>
      <w:r w:rsidRPr="00234458">
        <w:rPr>
          <w:rFonts w:asciiTheme="minorHAnsi" w:hAnsiTheme="minorHAnsi" w:cstheme="minorHAnsi"/>
          <w:rtl/>
        </w:rPr>
        <w:t>שוכר</w:t>
      </w:r>
      <w:r w:rsidR="00F12DD5" w:rsidRPr="00234458">
        <w:rPr>
          <w:rFonts w:asciiTheme="minorHAnsi" w:hAnsiTheme="minorHAnsi" w:cstheme="minorHAnsi" w:hint="cs"/>
          <w:rtl/>
        </w:rPr>
        <w:t xml:space="preserve"> ירד ו</w:t>
      </w:r>
      <w:r w:rsidRPr="00234458">
        <w:rPr>
          <w:rFonts w:asciiTheme="minorHAnsi" w:hAnsiTheme="minorHAnsi" w:cstheme="minorHAnsi" w:hint="cs"/>
          <w:rtl/>
        </w:rPr>
        <w:t xml:space="preserve">עמד על </w:t>
      </w:r>
      <w:r w:rsidR="002D1221" w:rsidRPr="00234458">
        <w:rPr>
          <w:rFonts w:asciiTheme="minorHAnsi" w:hAnsiTheme="minorHAnsi" w:cstheme="minorHAnsi" w:hint="cs"/>
          <w:rtl/>
        </w:rPr>
        <w:t>3.6</w:t>
      </w:r>
      <w:r w:rsidRPr="00234458">
        <w:rPr>
          <w:rFonts w:asciiTheme="minorHAnsi" w:hAnsiTheme="minorHAnsi" w:cstheme="minorHAnsi" w:hint="cs"/>
          <w:rtl/>
        </w:rPr>
        <w:t>%</w:t>
      </w:r>
      <w:r w:rsidRPr="00234458">
        <w:rPr>
          <w:rFonts w:asciiTheme="minorHAnsi" w:hAnsiTheme="minorHAnsi" w:cstheme="minorHAnsi"/>
          <w:rtl/>
        </w:rPr>
        <w:t>.</w:t>
      </w:r>
      <w:r w:rsidRPr="002D1221">
        <w:rPr>
          <w:rFonts w:asciiTheme="minorHAnsi" w:hAnsiTheme="minorHAnsi" w:cstheme="minorHAnsi"/>
          <w:rtl/>
        </w:rPr>
        <w:t xml:space="preserve"> </w:t>
      </w:r>
    </w:p>
    <w:p w:rsidR="00DA20CE" w:rsidRDefault="00DA20CE" w:rsidP="001026CC">
      <w:pPr>
        <w:bidi/>
        <w:spacing w:after="0" w:line="360" w:lineRule="auto"/>
        <w:jc w:val="both"/>
        <w:rPr>
          <w:rFonts w:asciiTheme="minorHAnsi" w:eastAsiaTheme="minorHAnsi" w:hAnsiTheme="minorHAnsi" w:cstheme="minorHAnsi"/>
          <w:rtl/>
        </w:rPr>
      </w:pPr>
      <w:r w:rsidRPr="00AC68A8">
        <w:rPr>
          <w:rFonts w:asciiTheme="minorHAnsi" w:hAnsiTheme="minorHAnsi" w:cs="Calibri"/>
          <w:rtl/>
        </w:rPr>
        <w:t xml:space="preserve">במהלך התקופה הנסקרת, מדדי המניות המקומיים </w:t>
      </w:r>
      <w:r w:rsidR="00225893">
        <w:rPr>
          <w:rFonts w:asciiTheme="minorHAnsi" w:hAnsiTheme="minorHAnsi" w:cs="Calibri" w:hint="cs"/>
          <w:rtl/>
        </w:rPr>
        <w:t>הוסיפו לעלות</w:t>
      </w:r>
      <w:r w:rsidR="006550F0">
        <w:rPr>
          <w:rFonts w:asciiTheme="minorHAnsi" w:hAnsiTheme="minorHAnsi" w:cs="Calibri" w:hint="cs"/>
          <w:rtl/>
        </w:rPr>
        <w:t xml:space="preserve"> </w:t>
      </w:r>
      <w:r w:rsidRPr="00AC68A8">
        <w:rPr>
          <w:rFonts w:asciiTheme="minorHAnsi" w:hAnsiTheme="minorHAnsi" w:cs="Calibri"/>
          <w:b/>
          <w:bCs/>
          <w:rtl/>
        </w:rPr>
        <w:t xml:space="preserve">(איור </w:t>
      </w:r>
      <w:r w:rsidR="00B33268">
        <w:rPr>
          <w:rFonts w:asciiTheme="minorHAnsi" w:hAnsiTheme="minorHAnsi" w:cs="Calibri" w:hint="cs"/>
          <w:b/>
          <w:bCs/>
          <w:rtl/>
        </w:rPr>
        <w:t>29</w:t>
      </w:r>
      <w:r w:rsidRPr="00AC68A8">
        <w:rPr>
          <w:rFonts w:asciiTheme="minorHAnsi" w:hAnsiTheme="minorHAnsi" w:cs="Calibri"/>
          <w:b/>
          <w:bCs/>
          <w:rtl/>
        </w:rPr>
        <w:t>).</w:t>
      </w:r>
      <w:r w:rsidRPr="00AC68A8">
        <w:rPr>
          <w:rFonts w:asciiTheme="minorHAnsi" w:hAnsiTheme="minorHAnsi" w:cs="Calibri"/>
          <w:rtl/>
        </w:rPr>
        <w:t xml:space="preserve"> פרמיית הסיכון של ישראל, כפי שבאה לידי ביטוי במרווח ה-</w:t>
      </w:r>
      <w:r w:rsidRPr="00AC68A8">
        <w:rPr>
          <w:rFonts w:asciiTheme="minorHAnsi" w:hAnsiTheme="minorHAnsi" w:cstheme="minorHAnsi"/>
        </w:rPr>
        <w:t>CDS</w:t>
      </w:r>
      <w:r w:rsidRPr="00AC68A8">
        <w:rPr>
          <w:rFonts w:asciiTheme="minorHAnsi" w:hAnsiTheme="minorHAnsi" w:cs="Calibri"/>
          <w:rtl/>
        </w:rPr>
        <w:t xml:space="preserve"> ובמרווח הדולרי מול אג"ח ממשלת ארה"ב</w:t>
      </w:r>
      <w:r w:rsidR="0041093C">
        <w:rPr>
          <w:rFonts w:asciiTheme="minorHAnsi" w:hAnsiTheme="minorHAnsi" w:cs="Calibri" w:hint="cs"/>
          <w:rtl/>
        </w:rPr>
        <w:t>,</w:t>
      </w:r>
      <w:r w:rsidRPr="00AC68A8">
        <w:rPr>
          <w:rFonts w:asciiTheme="minorHAnsi" w:hAnsiTheme="minorHAnsi" w:cs="Calibri"/>
          <w:rtl/>
        </w:rPr>
        <w:t xml:space="preserve"> </w:t>
      </w:r>
      <w:r w:rsidR="0041093C">
        <w:rPr>
          <w:rFonts w:asciiTheme="minorHAnsi" w:hAnsiTheme="minorHAnsi" w:cs="Calibri" w:hint="cs"/>
          <w:rtl/>
        </w:rPr>
        <w:t xml:space="preserve">לאחר שעלתה בתחילת מבצע "שאגת הארי", </w:t>
      </w:r>
      <w:r w:rsidR="00AB29F3">
        <w:rPr>
          <w:rFonts w:asciiTheme="minorHAnsi" w:hAnsiTheme="minorHAnsi" w:cs="Calibri" w:hint="cs"/>
          <w:rtl/>
        </w:rPr>
        <w:t>הוסיפה לרדת</w:t>
      </w:r>
      <w:r w:rsidR="00AC68A8">
        <w:rPr>
          <w:rFonts w:asciiTheme="minorHAnsi" w:hAnsiTheme="minorHAnsi" w:cs="Calibri" w:hint="cs"/>
          <w:rtl/>
        </w:rPr>
        <w:t xml:space="preserve"> ושוהה ברמה הקרובה לרמתה טרם הש</w:t>
      </w:r>
      <w:r w:rsidR="00225893">
        <w:rPr>
          <w:rFonts w:asciiTheme="minorHAnsi" w:hAnsiTheme="minorHAnsi" w:cs="Calibri" w:hint="cs"/>
          <w:rtl/>
        </w:rPr>
        <w:t>ב</w:t>
      </w:r>
      <w:r w:rsidR="00AC68A8">
        <w:rPr>
          <w:rFonts w:asciiTheme="minorHAnsi" w:hAnsiTheme="minorHAnsi" w:cs="Calibri" w:hint="cs"/>
          <w:rtl/>
        </w:rPr>
        <w:t>ע</w:t>
      </w:r>
      <w:r w:rsidR="00225893">
        <w:rPr>
          <w:rFonts w:asciiTheme="minorHAnsi" w:hAnsiTheme="minorHAnsi" w:cs="Calibri" w:hint="cs"/>
          <w:rtl/>
        </w:rPr>
        <w:t>ה</w:t>
      </w:r>
      <w:r w:rsidR="00AC68A8">
        <w:rPr>
          <w:rFonts w:asciiTheme="minorHAnsi" w:hAnsiTheme="minorHAnsi" w:cs="Calibri" w:hint="cs"/>
          <w:rtl/>
        </w:rPr>
        <w:t xml:space="preserve"> </w:t>
      </w:r>
      <w:r w:rsidR="00225893">
        <w:rPr>
          <w:rFonts w:asciiTheme="minorHAnsi" w:hAnsiTheme="minorHAnsi" w:cs="Calibri" w:hint="cs"/>
          <w:rtl/>
        </w:rPr>
        <w:t>ב</w:t>
      </w:r>
      <w:r w:rsidR="00AC68A8">
        <w:rPr>
          <w:rFonts w:asciiTheme="minorHAnsi" w:hAnsiTheme="minorHAnsi" w:cs="Calibri" w:hint="cs"/>
          <w:rtl/>
        </w:rPr>
        <w:t xml:space="preserve">אוקטובר </w:t>
      </w:r>
      <w:r w:rsidRPr="00AC68A8">
        <w:rPr>
          <w:rFonts w:asciiTheme="minorHAnsi" w:hAnsiTheme="minorHAnsi" w:cs="Calibri"/>
          <w:b/>
          <w:bCs/>
          <w:rtl/>
        </w:rPr>
        <w:t xml:space="preserve">(איור </w:t>
      </w:r>
      <w:r w:rsidR="00B33268" w:rsidRPr="00AC68A8">
        <w:rPr>
          <w:rFonts w:asciiTheme="minorHAnsi" w:hAnsiTheme="minorHAnsi" w:cs="Calibri"/>
          <w:b/>
          <w:bCs/>
          <w:rtl/>
        </w:rPr>
        <w:t>3</w:t>
      </w:r>
      <w:r w:rsidR="00B33268">
        <w:rPr>
          <w:rFonts w:asciiTheme="minorHAnsi" w:hAnsiTheme="minorHAnsi" w:cs="Calibri" w:hint="cs"/>
          <w:b/>
          <w:bCs/>
          <w:rtl/>
        </w:rPr>
        <w:t>0</w:t>
      </w:r>
      <w:r w:rsidR="00B33268" w:rsidRPr="00AC68A8">
        <w:rPr>
          <w:rFonts w:asciiTheme="minorHAnsi" w:hAnsiTheme="minorHAnsi" w:cs="Calibri"/>
          <w:b/>
          <w:bCs/>
          <w:rtl/>
        </w:rPr>
        <w:t>א</w:t>
      </w:r>
      <w:r w:rsidRPr="00AC68A8">
        <w:rPr>
          <w:rFonts w:asciiTheme="minorHAnsi" w:hAnsiTheme="minorHAnsi" w:cs="Calibri"/>
          <w:b/>
          <w:bCs/>
          <w:rtl/>
        </w:rPr>
        <w:t xml:space="preserve">-ב). </w:t>
      </w:r>
      <w:r w:rsidR="00AC68A8">
        <w:rPr>
          <w:rFonts w:asciiTheme="minorHAnsi" w:hAnsiTheme="minorHAnsi" w:cs="Calibri" w:hint="cs"/>
          <w:rtl/>
        </w:rPr>
        <w:t>בתקופה הנסקרת</w:t>
      </w:r>
      <w:r w:rsidR="00AC68A8" w:rsidRPr="00AC68A8">
        <w:rPr>
          <w:rFonts w:asciiTheme="minorHAnsi" w:hAnsiTheme="minorHAnsi" w:cs="Calibri"/>
          <w:rtl/>
        </w:rPr>
        <w:t xml:space="preserve"> המשיך האשראי העסקי לצמוח בקצב גבוה</w:t>
      </w:r>
      <w:r w:rsidRPr="00AC68A8">
        <w:rPr>
          <w:rFonts w:asciiTheme="minorHAnsi" w:hAnsiTheme="minorHAnsi" w:cs="Calibri"/>
          <w:rtl/>
        </w:rPr>
        <w:t>, בהובלת האשראי הבנקאי</w:t>
      </w:r>
      <w:r w:rsidR="00AC68A8">
        <w:rPr>
          <w:rFonts w:asciiTheme="minorHAnsi" w:hAnsiTheme="minorHAnsi" w:cstheme="minorHAnsi" w:hint="cs"/>
          <w:rtl/>
        </w:rPr>
        <w:t xml:space="preserve">. </w:t>
      </w:r>
      <w:r w:rsidRPr="00F23E6E">
        <w:rPr>
          <w:rFonts w:asciiTheme="minorHAnsi" w:hAnsiTheme="minorHAnsi" w:cstheme="minorHAnsi"/>
          <w:rtl/>
        </w:rPr>
        <w:t xml:space="preserve">האשראי הצרכני למשקי </w:t>
      </w:r>
      <w:r w:rsidRPr="00F23E6E">
        <w:rPr>
          <w:rFonts w:asciiTheme="minorHAnsi" w:hAnsiTheme="minorHAnsi" w:cstheme="minorHAnsi" w:hint="cs"/>
          <w:rtl/>
        </w:rPr>
        <w:t>ה</w:t>
      </w:r>
      <w:r w:rsidRPr="00F23E6E">
        <w:rPr>
          <w:rFonts w:asciiTheme="minorHAnsi" w:hAnsiTheme="minorHAnsi" w:cstheme="minorHAnsi"/>
          <w:rtl/>
        </w:rPr>
        <w:t xml:space="preserve">בית </w:t>
      </w:r>
      <w:r w:rsidR="00156AAE" w:rsidRPr="00F23E6E">
        <w:rPr>
          <w:rFonts w:asciiTheme="minorHAnsi" w:hAnsiTheme="minorHAnsi" w:cstheme="minorHAnsi"/>
          <w:rtl/>
        </w:rPr>
        <w:t>מכל</w:t>
      </w:r>
      <w:r w:rsidR="00156AAE" w:rsidRPr="00F23E6E">
        <w:rPr>
          <w:rFonts w:asciiTheme="minorHAnsi" w:hAnsiTheme="minorHAnsi" w:cstheme="minorHAnsi" w:hint="cs"/>
          <w:rtl/>
        </w:rPr>
        <w:t>ל</w:t>
      </w:r>
      <w:r w:rsidR="00156AAE" w:rsidRPr="00F23E6E">
        <w:rPr>
          <w:rFonts w:asciiTheme="minorHAnsi" w:hAnsiTheme="minorHAnsi" w:cstheme="minorHAnsi"/>
          <w:rtl/>
        </w:rPr>
        <w:t xml:space="preserve"> המקורות</w:t>
      </w:r>
      <w:r w:rsidR="00156AAE" w:rsidRPr="00F23E6E">
        <w:rPr>
          <w:rFonts w:asciiTheme="minorHAnsi" w:hAnsiTheme="minorHAnsi" w:cstheme="minorHAnsi" w:hint="cs"/>
          <w:rtl/>
        </w:rPr>
        <w:t xml:space="preserve"> </w:t>
      </w:r>
      <w:r w:rsidRPr="00F23E6E">
        <w:rPr>
          <w:rFonts w:asciiTheme="minorHAnsi" w:hAnsiTheme="minorHAnsi" w:cstheme="minorHAnsi" w:hint="cs"/>
          <w:rtl/>
        </w:rPr>
        <w:t>ה</w:t>
      </w:r>
      <w:r w:rsidRPr="00F23E6E">
        <w:rPr>
          <w:rFonts w:asciiTheme="minorHAnsi" w:hAnsiTheme="minorHAnsi" w:cstheme="minorHAnsi"/>
          <w:rtl/>
        </w:rPr>
        <w:t xml:space="preserve">משיך לצמוח </w:t>
      </w:r>
      <w:r w:rsidR="00414117">
        <w:rPr>
          <w:rFonts w:asciiTheme="minorHAnsi" w:hAnsiTheme="minorHAnsi" w:cstheme="minorHAnsi" w:hint="cs"/>
          <w:rtl/>
        </w:rPr>
        <w:t>גם הוא</w:t>
      </w:r>
      <w:r w:rsidRPr="00F23E6E">
        <w:rPr>
          <w:rFonts w:asciiTheme="minorHAnsi" w:hAnsiTheme="minorHAnsi" w:cstheme="minorHAnsi"/>
          <w:rtl/>
        </w:rPr>
        <w:t>. שיעורי הפיגורים בכל מגזרי הפעילות שומרים על רמה נמוכה</w:t>
      </w:r>
      <w:r w:rsidRPr="00524B3B">
        <w:rPr>
          <w:rFonts w:asciiTheme="minorHAnsi" w:hAnsiTheme="minorHAnsi" w:cstheme="minorHAnsi" w:hint="cs"/>
          <w:rtl/>
        </w:rPr>
        <w:t xml:space="preserve">. </w:t>
      </w:r>
      <w:r w:rsidRPr="00524B3B">
        <w:rPr>
          <w:rFonts w:asciiTheme="minorHAnsi" w:hAnsiTheme="minorHAnsi" w:cs="Calibri"/>
          <w:rtl/>
        </w:rPr>
        <w:t>על פי נתוני סקר מגמות בעסקים</w:t>
      </w:r>
      <w:r w:rsidR="00F23E6E" w:rsidRPr="00524B3B">
        <w:rPr>
          <w:rFonts w:asciiTheme="minorHAnsi" w:hAnsiTheme="minorHAnsi" w:cs="Calibri" w:hint="cs"/>
          <w:rtl/>
        </w:rPr>
        <w:t xml:space="preserve"> לחודשים מרץ-אפריל</w:t>
      </w:r>
      <w:r w:rsidRPr="00524B3B">
        <w:rPr>
          <w:rFonts w:asciiTheme="minorHAnsi" w:hAnsiTheme="minorHAnsi" w:cs="Calibri"/>
          <w:rtl/>
        </w:rPr>
        <w:t xml:space="preserve">, מגבלות האשראי, בנקאי וחוץ בנקאי, </w:t>
      </w:r>
      <w:r w:rsidR="00524B3B" w:rsidRPr="00524B3B">
        <w:rPr>
          <w:rFonts w:asciiTheme="minorHAnsi" w:hAnsiTheme="minorHAnsi" w:cs="Calibri" w:hint="cs"/>
          <w:rtl/>
        </w:rPr>
        <w:t>עלו מעט</w:t>
      </w:r>
      <w:r w:rsidRPr="00524B3B">
        <w:rPr>
          <w:rFonts w:asciiTheme="minorHAnsi" w:hAnsiTheme="minorHAnsi" w:cs="Calibri" w:hint="cs"/>
          <w:rtl/>
        </w:rPr>
        <w:t xml:space="preserve"> </w:t>
      </w:r>
      <w:r w:rsidRPr="00524B3B">
        <w:rPr>
          <w:rFonts w:asciiTheme="minorHAnsi" w:hAnsiTheme="minorHAnsi" w:cs="Calibri"/>
          <w:rtl/>
        </w:rPr>
        <w:t xml:space="preserve">בכל </w:t>
      </w:r>
      <w:r w:rsidRPr="00524B3B">
        <w:rPr>
          <w:rFonts w:asciiTheme="minorHAnsi" w:hAnsiTheme="minorHAnsi" w:cs="Calibri" w:hint="cs"/>
          <w:rtl/>
        </w:rPr>
        <w:t>סוגי</w:t>
      </w:r>
      <w:r w:rsidRPr="00524B3B">
        <w:rPr>
          <w:rFonts w:asciiTheme="minorHAnsi" w:hAnsiTheme="minorHAnsi" w:cs="Calibri"/>
          <w:rtl/>
        </w:rPr>
        <w:t xml:space="preserve"> העסקים </w:t>
      </w:r>
      <w:r w:rsidR="00195B60">
        <w:rPr>
          <w:rFonts w:asciiTheme="minorHAnsi" w:hAnsiTheme="minorHAnsi" w:cs="Calibri" w:hint="cs"/>
          <w:rtl/>
        </w:rPr>
        <w:t>וברוב</w:t>
      </w:r>
      <w:r w:rsidR="00195B60" w:rsidRPr="00524B3B">
        <w:rPr>
          <w:rFonts w:asciiTheme="minorHAnsi" w:hAnsiTheme="minorHAnsi" w:cs="Calibri"/>
          <w:rtl/>
        </w:rPr>
        <w:t xml:space="preserve"> </w:t>
      </w:r>
      <w:r w:rsidRPr="00524B3B">
        <w:rPr>
          <w:rFonts w:asciiTheme="minorHAnsi" w:hAnsiTheme="minorHAnsi" w:cs="Calibri"/>
          <w:rtl/>
        </w:rPr>
        <w:t>ענפי המשק</w:t>
      </w:r>
      <w:r w:rsidRPr="00524B3B">
        <w:rPr>
          <w:rFonts w:asciiTheme="minorHAnsi" w:hAnsiTheme="minorHAnsi" w:cstheme="minorHAnsi" w:hint="cs"/>
          <w:b/>
          <w:bCs/>
          <w:rtl/>
        </w:rPr>
        <w:t xml:space="preserve"> </w:t>
      </w:r>
      <w:r w:rsidRPr="00524B3B">
        <w:rPr>
          <w:rFonts w:asciiTheme="minorHAnsi" w:hAnsiTheme="minorHAnsi" w:cstheme="minorHAnsi"/>
          <w:b/>
          <w:bCs/>
          <w:rtl/>
        </w:rPr>
        <w:t xml:space="preserve">(איור </w:t>
      </w:r>
      <w:r w:rsidRPr="00524B3B">
        <w:rPr>
          <w:rFonts w:asciiTheme="minorHAnsi" w:hAnsiTheme="minorHAnsi" w:cstheme="minorHAnsi" w:hint="cs"/>
          <w:b/>
          <w:bCs/>
          <w:rtl/>
        </w:rPr>
        <w:t>28).</w:t>
      </w:r>
    </w:p>
    <w:p w:rsidR="00A423B7" w:rsidRDefault="00A423B7" w:rsidP="00D82D44">
      <w:pPr>
        <w:bidi/>
        <w:spacing w:after="0" w:line="360" w:lineRule="auto"/>
        <w:jc w:val="both"/>
        <w:rPr>
          <w:rFonts w:asciiTheme="minorHAnsi" w:eastAsiaTheme="minorHAnsi" w:hAnsiTheme="minorHAnsi" w:cs="Calibri"/>
          <w:rtl/>
        </w:rPr>
      </w:pPr>
    </w:p>
    <w:p w:rsidR="00DA20CE" w:rsidRPr="0091140C" w:rsidRDefault="00DA20CE" w:rsidP="001026CC">
      <w:pPr>
        <w:bidi/>
        <w:spacing w:after="0" w:line="360" w:lineRule="auto"/>
        <w:jc w:val="both"/>
        <w:rPr>
          <w:rFonts w:asciiTheme="minorHAnsi" w:eastAsiaTheme="minorHAnsi" w:hAnsiTheme="minorHAnsi" w:cs="Calibri"/>
          <w:rtl/>
        </w:rPr>
      </w:pPr>
      <w:r w:rsidRPr="0091140C">
        <w:rPr>
          <w:rFonts w:asciiTheme="minorHAnsi" w:eastAsiaTheme="minorHAnsi" w:hAnsiTheme="minorHAnsi" w:cs="Calibri" w:hint="cs"/>
          <w:rtl/>
        </w:rPr>
        <w:t xml:space="preserve">בעולם, </w:t>
      </w:r>
      <w:r w:rsidR="0091140C" w:rsidRPr="0091140C">
        <w:rPr>
          <w:rFonts w:asciiTheme="minorHAnsi" w:eastAsiaTheme="minorHAnsi" w:hAnsiTheme="minorHAnsi" w:cs="Calibri" w:hint="cs"/>
          <w:rtl/>
        </w:rPr>
        <w:t>על אף</w:t>
      </w:r>
      <w:r w:rsidRPr="0091140C">
        <w:rPr>
          <w:rFonts w:asciiTheme="minorHAnsi" w:eastAsiaTheme="minorHAnsi" w:hAnsiTheme="minorHAnsi" w:cs="Calibri"/>
          <w:rtl/>
        </w:rPr>
        <w:t xml:space="preserve"> אי </w:t>
      </w:r>
      <w:r w:rsidR="00414117">
        <w:rPr>
          <w:rFonts w:asciiTheme="minorHAnsi" w:eastAsiaTheme="minorHAnsi" w:hAnsiTheme="minorHAnsi" w:cs="Calibri" w:hint="cs"/>
          <w:rtl/>
        </w:rPr>
        <w:t>ה</w:t>
      </w:r>
      <w:r w:rsidRPr="0091140C">
        <w:rPr>
          <w:rFonts w:asciiTheme="minorHAnsi" w:eastAsiaTheme="minorHAnsi" w:hAnsiTheme="minorHAnsi" w:cs="Calibri"/>
          <w:rtl/>
        </w:rPr>
        <w:t xml:space="preserve">וודאות </w:t>
      </w:r>
      <w:r w:rsidR="0091140C" w:rsidRPr="0091140C">
        <w:rPr>
          <w:rFonts w:asciiTheme="minorHAnsi" w:eastAsiaTheme="minorHAnsi" w:hAnsiTheme="minorHAnsi" w:cs="Calibri" w:hint="cs"/>
          <w:rtl/>
        </w:rPr>
        <w:t>הגיאופוליטית ה</w:t>
      </w:r>
      <w:r w:rsidRPr="0091140C">
        <w:rPr>
          <w:rFonts w:asciiTheme="minorHAnsi" w:eastAsiaTheme="minorHAnsi" w:hAnsiTheme="minorHAnsi" w:cs="Calibri"/>
          <w:rtl/>
        </w:rPr>
        <w:t>גבוהה</w:t>
      </w:r>
      <w:r w:rsidR="00414117">
        <w:rPr>
          <w:rFonts w:asciiTheme="minorHAnsi" w:eastAsiaTheme="minorHAnsi" w:hAnsiTheme="minorHAnsi" w:cs="Calibri" w:hint="cs"/>
          <w:rtl/>
        </w:rPr>
        <w:t>, הפגיעה בשרשראות האספקה</w:t>
      </w:r>
      <w:r w:rsidRPr="0091140C">
        <w:rPr>
          <w:rFonts w:asciiTheme="minorHAnsi" w:eastAsiaTheme="minorHAnsi" w:hAnsiTheme="minorHAnsi" w:cs="Calibri"/>
          <w:rtl/>
        </w:rPr>
        <w:t xml:space="preserve"> </w:t>
      </w:r>
      <w:r w:rsidR="0091140C" w:rsidRPr="0091140C">
        <w:rPr>
          <w:rFonts w:asciiTheme="minorHAnsi" w:eastAsiaTheme="minorHAnsi" w:hAnsiTheme="minorHAnsi" w:cs="Calibri"/>
          <w:rtl/>
        </w:rPr>
        <w:t>והעלייה במחירי הסחורות, הצמיחה נותרה חיובית במרבית הגושים המרכזיים</w:t>
      </w:r>
      <w:r w:rsidR="0091140C" w:rsidRPr="0091140C">
        <w:rPr>
          <w:rFonts w:asciiTheme="minorHAnsi" w:eastAsiaTheme="minorHAnsi" w:hAnsiTheme="minorHAnsi" w:cs="Calibri" w:hint="cs"/>
          <w:rtl/>
        </w:rPr>
        <w:t>.</w:t>
      </w:r>
      <w:r w:rsidR="0091140C">
        <w:rPr>
          <w:rFonts w:asciiTheme="minorHAnsi" w:eastAsiaTheme="minorHAnsi" w:hAnsiTheme="minorHAnsi" w:cs="Calibri" w:hint="cs"/>
          <w:rtl/>
        </w:rPr>
        <w:t xml:space="preserve"> </w:t>
      </w:r>
      <w:r w:rsidR="00765678" w:rsidRPr="00AB29F3">
        <w:rPr>
          <w:rFonts w:asciiTheme="minorHAnsi" w:eastAsiaTheme="minorHAnsi" w:hAnsiTheme="minorHAnsi" w:cs="Calibri"/>
          <w:rtl/>
        </w:rPr>
        <w:t xml:space="preserve">בתקופה הנסקרת, </w:t>
      </w:r>
      <w:r w:rsidR="00AB29F3" w:rsidRPr="00AB29F3">
        <w:rPr>
          <w:rFonts w:asciiTheme="minorHAnsi" w:eastAsiaTheme="minorHAnsi" w:hAnsiTheme="minorHAnsi" w:cs="Calibri"/>
          <w:rtl/>
        </w:rPr>
        <w:t xml:space="preserve">מחיר חבית נפט מסוג ברנט ירד בכ-8% ומחיר הגז באירופה ירד בכ-11% </w:t>
      </w:r>
      <w:r w:rsidRPr="0091140C">
        <w:rPr>
          <w:rFonts w:asciiTheme="minorHAnsi" w:eastAsiaTheme="minorHAnsi" w:hAnsiTheme="minorHAnsi" w:cs="Calibri"/>
          <w:b/>
          <w:bCs/>
          <w:rtl/>
        </w:rPr>
        <w:t xml:space="preserve">(איור </w:t>
      </w:r>
      <w:r w:rsidR="00B33268" w:rsidRPr="0091140C">
        <w:rPr>
          <w:rFonts w:asciiTheme="minorHAnsi" w:eastAsiaTheme="minorHAnsi" w:hAnsiTheme="minorHAnsi" w:cs="Calibri" w:hint="cs"/>
          <w:b/>
          <w:bCs/>
          <w:rtl/>
        </w:rPr>
        <w:t>3</w:t>
      </w:r>
      <w:r w:rsidR="00B33268">
        <w:rPr>
          <w:rFonts w:asciiTheme="minorHAnsi" w:eastAsiaTheme="minorHAnsi" w:hAnsiTheme="minorHAnsi" w:cs="Calibri" w:hint="cs"/>
          <w:b/>
          <w:bCs/>
          <w:rtl/>
        </w:rPr>
        <w:t>2</w:t>
      </w:r>
      <w:r w:rsidRPr="0091140C">
        <w:rPr>
          <w:rFonts w:asciiTheme="minorHAnsi" w:eastAsiaTheme="minorHAnsi" w:hAnsiTheme="minorHAnsi" w:cs="Calibri"/>
          <w:b/>
          <w:bCs/>
          <w:rtl/>
        </w:rPr>
        <w:t>).</w:t>
      </w:r>
      <w:r w:rsidR="00524B3B" w:rsidRPr="0091140C">
        <w:rPr>
          <w:rFonts w:asciiTheme="minorHAnsi" w:eastAsiaTheme="minorHAnsi" w:hAnsiTheme="minorHAnsi" w:cs="Calibri"/>
          <w:b/>
          <w:bCs/>
          <w:rtl/>
        </w:rPr>
        <w:t xml:space="preserve"> </w:t>
      </w:r>
      <w:r w:rsidRPr="0091140C">
        <w:rPr>
          <w:rFonts w:asciiTheme="minorHAnsi" w:eastAsiaTheme="minorHAnsi" w:hAnsiTheme="minorHAnsi" w:cs="Calibri"/>
          <w:rtl/>
        </w:rPr>
        <w:t xml:space="preserve">מדד מנהלי הרכש הגלובלי לחודש </w:t>
      </w:r>
      <w:r w:rsidR="0091140C" w:rsidRPr="00234458">
        <w:rPr>
          <w:rFonts w:asciiTheme="minorHAnsi" w:eastAsiaTheme="minorHAnsi" w:hAnsiTheme="minorHAnsi" w:cs="Calibri" w:hint="cs"/>
          <w:rtl/>
        </w:rPr>
        <w:t>אפריל הוסיף ל</w:t>
      </w:r>
      <w:r w:rsidRPr="00234458">
        <w:rPr>
          <w:rFonts w:asciiTheme="minorHAnsi" w:eastAsiaTheme="minorHAnsi" w:hAnsiTheme="minorHAnsi" w:cs="Calibri"/>
          <w:rtl/>
        </w:rPr>
        <w:t>על</w:t>
      </w:r>
      <w:r w:rsidR="0091140C" w:rsidRPr="00234458">
        <w:rPr>
          <w:rFonts w:asciiTheme="minorHAnsi" w:eastAsiaTheme="minorHAnsi" w:hAnsiTheme="minorHAnsi" w:cs="Calibri" w:hint="cs"/>
          <w:rtl/>
        </w:rPr>
        <w:t>ות</w:t>
      </w:r>
      <w:r w:rsidRPr="00234458">
        <w:rPr>
          <w:rFonts w:asciiTheme="minorHAnsi" w:eastAsiaTheme="minorHAnsi" w:hAnsiTheme="minorHAnsi" w:cs="Calibri"/>
          <w:rtl/>
        </w:rPr>
        <w:t xml:space="preserve"> </w:t>
      </w:r>
      <w:r w:rsidR="0091140C" w:rsidRPr="00234458">
        <w:rPr>
          <w:rFonts w:asciiTheme="minorHAnsi" w:eastAsiaTheme="minorHAnsi" w:hAnsiTheme="minorHAnsi" w:cs="Calibri" w:hint="cs"/>
          <w:rtl/>
        </w:rPr>
        <w:t>ונותר ברמה</w:t>
      </w:r>
      <w:r w:rsidRPr="00234458">
        <w:rPr>
          <w:rFonts w:asciiTheme="minorHAnsi" w:eastAsiaTheme="minorHAnsi" w:hAnsiTheme="minorHAnsi" w:cs="Calibri"/>
          <w:rtl/>
        </w:rPr>
        <w:t xml:space="preserve"> </w:t>
      </w:r>
      <w:r w:rsidRPr="00234458">
        <w:rPr>
          <w:rFonts w:asciiTheme="minorHAnsi" w:eastAsiaTheme="minorHAnsi" w:hAnsiTheme="minorHAnsi" w:cs="Calibri" w:hint="cs"/>
          <w:rtl/>
        </w:rPr>
        <w:t>ה</w:t>
      </w:r>
      <w:r w:rsidRPr="00234458">
        <w:rPr>
          <w:rFonts w:asciiTheme="minorHAnsi" w:eastAsiaTheme="minorHAnsi" w:hAnsiTheme="minorHAnsi" w:cs="Calibri"/>
          <w:rtl/>
        </w:rPr>
        <w:t xml:space="preserve">מצביעה על המשך התרחבות בתוצר העולמי </w:t>
      </w:r>
      <w:r w:rsidR="0041093C" w:rsidRPr="00234458">
        <w:rPr>
          <w:rFonts w:asciiTheme="minorHAnsi" w:eastAsiaTheme="minorHAnsi" w:hAnsiTheme="minorHAnsi" w:cs="Calibri" w:hint="cs"/>
          <w:rtl/>
        </w:rPr>
        <w:t xml:space="preserve">זה החודש התשיעי ברציפות </w:t>
      </w:r>
      <w:r w:rsidRPr="00234458">
        <w:rPr>
          <w:rFonts w:asciiTheme="minorHAnsi" w:eastAsiaTheme="minorHAnsi" w:hAnsiTheme="minorHAnsi" w:cstheme="minorHAnsi"/>
          <w:b/>
          <w:bCs/>
          <w:rtl/>
        </w:rPr>
        <w:t xml:space="preserve">(איור </w:t>
      </w:r>
      <w:r w:rsidR="00B33268">
        <w:rPr>
          <w:rFonts w:asciiTheme="minorHAnsi" w:eastAsiaTheme="minorHAnsi" w:hAnsiTheme="minorHAnsi" w:cstheme="minorHAnsi" w:hint="cs"/>
          <w:b/>
          <w:bCs/>
          <w:rtl/>
        </w:rPr>
        <w:t>34</w:t>
      </w:r>
      <w:r w:rsidRPr="00234458">
        <w:rPr>
          <w:rFonts w:asciiTheme="minorHAnsi" w:eastAsiaTheme="minorHAnsi" w:hAnsiTheme="minorHAnsi" w:cstheme="minorHAnsi"/>
          <w:b/>
          <w:bCs/>
          <w:rtl/>
        </w:rPr>
        <w:t xml:space="preserve">). </w:t>
      </w:r>
      <w:r w:rsidR="0091140C" w:rsidRPr="00234458">
        <w:rPr>
          <w:rFonts w:asciiTheme="minorHAnsi" w:eastAsiaTheme="minorHAnsi" w:hAnsiTheme="minorHAnsi" w:cs="Calibri"/>
          <w:rtl/>
        </w:rPr>
        <w:t>קרן המטבע הבינלאומית (</w:t>
      </w:r>
      <w:r w:rsidR="0091140C" w:rsidRPr="00234458">
        <w:rPr>
          <w:rFonts w:asciiTheme="minorHAnsi" w:eastAsiaTheme="minorHAnsi" w:hAnsiTheme="minorHAnsi" w:cstheme="minorHAnsi"/>
        </w:rPr>
        <w:t>IMF</w:t>
      </w:r>
      <w:r w:rsidR="0091140C" w:rsidRPr="00234458">
        <w:rPr>
          <w:rFonts w:asciiTheme="minorHAnsi" w:eastAsiaTheme="minorHAnsi" w:hAnsiTheme="minorHAnsi" w:cs="Calibri"/>
          <w:rtl/>
        </w:rPr>
        <w:t xml:space="preserve">) עדכנה כלפי מטה את תחזית הצמיחה העולמית </w:t>
      </w:r>
      <w:r w:rsidR="00831C5E" w:rsidRPr="00234458">
        <w:rPr>
          <w:rFonts w:asciiTheme="minorHAnsi" w:eastAsiaTheme="minorHAnsi" w:hAnsiTheme="minorHAnsi" w:cs="Calibri" w:hint="cs"/>
          <w:rtl/>
        </w:rPr>
        <w:t>וכלפי מעלה את האינפלציה העולמית</w:t>
      </w:r>
      <w:r w:rsidR="00765678">
        <w:rPr>
          <w:rFonts w:asciiTheme="minorHAnsi" w:eastAsiaTheme="minorHAnsi" w:hAnsiTheme="minorHAnsi" w:cs="Calibri" w:hint="cs"/>
          <w:rtl/>
        </w:rPr>
        <w:t>,</w:t>
      </w:r>
      <w:r w:rsidR="00831C5E" w:rsidRPr="00234458">
        <w:rPr>
          <w:rFonts w:asciiTheme="minorHAnsi" w:eastAsiaTheme="minorHAnsi" w:hAnsiTheme="minorHAnsi" w:cs="Calibri" w:hint="cs"/>
          <w:rtl/>
        </w:rPr>
        <w:t xml:space="preserve"> </w:t>
      </w:r>
      <w:r w:rsidR="0091140C" w:rsidRPr="00234458">
        <w:rPr>
          <w:rFonts w:asciiTheme="minorHAnsi" w:eastAsiaTheme="minorHAnsi" w:hAnsiTheme="minorHAnsi" w:cs="Calibri"/>
          <w:rtl/>
        </w:rPr>
        <w:t xml:space="preserve">כאשר ההשפעה המרכזית על </w:t>
      </w:r>
      <w:r w:rsidR="00BA336E" w:rsidRPr="00234458">
        <w:rPr>
          <w:rFonts w:asciiTheme="minorHAnsi" w:eastAsiaTheme="minorHAnsi" w:hAnsiTheme="minorHAnsi" w:cs="Calibri" w:hint="cs"/>
          <w:rtl/>
        </w:rPr>
        <w:t>ה</w:t>
      </w:r>
      <w:r w:rsidR="0091140C" w:rsidRPr="00234458">
        <w:rPr>
          <w:rFonts w:asciiTheme="minorHAnsi" w:eastAsiaTheme="minorHAnsi" w:hAnsiTheme="minorHAnsi" w:cs="Calibri"/>
          <w:rtl/>
        </w:rPr>
        <w:t>תחזית הגיעה מצד הזעזוע בשווקי האנרגיה</w:t>
      </w:r>
      <w:r w:rsidR="00D82D44">
        <w:rPr>
          <w:rFonts w:asciiTheme="minorHAnsi" w:eastAsiaTheme="minorHAnsi" w:hAnsiTheme="minorHAnsi" w:cs="Calibri" w:hint="cs"/>
          <w:rtl/>
        </w:rPr>
        <w:t xml:space="preserve"> ורמת אי הוודאות הגבוהה</w:t>
      </w:r>
      <w:r w:rsidR="0091140C" w:rsidRPr="00234458">
        <w:rPr>
          <w:rFonts w:asciiTheme="minorHAnsi" w:eastAsiaTheme="minorHAnsi" w:hAnsiTheme="minorHAnsi" w:cs="Calibri"/>
          <w:rtl/>
        </w:rPr>
        <w:t xml:space="preserve">. </w:t>
      </w:r>
      <w:r w:rsidRPr="00234458">
        <w:rPr>
          <w:rFonts w:asciiTheme="minorHAnsi" w:eastAsiaTheme="minorHAnsi" w:hAnsiTheme="minorHAnsi" w:cstheme="minorHAnsi" w:hint="cs"/>
          <w:rtl/>
        </w:rPr>
        <w:t>בארה"ב</w:t>
      </w:r>
      <w:r w:rsidRPr="0091140C">
        <w:rPr>
          <w:rFonts w:asciiTheme="minorHAnsi" w:eastAsiaTheme="minorHAnsi" w:hAnsiTheme="minorHAnsi" w:cstheme="minorHAnsi" w:hint="cs"/>
          <w:rtl/>
        </w:rPr>
        <w:t xml:space="preserve"> </w:t>
      </w:r>
      <w:r w:rsidR="0091140C" w:rsidRPr="0091140C">
        <w:rPr>
          <w:rFonts w:asciiTheme="minorHAnsi" w:eastAsiaTheme="minorHAnsi" w:hAnsiTheme="minorHAnsi" w:cs="Calibri"/>
          <w:rtl/>
        </w:rPr>
        <w:t xml:space="preserve">התוצר צמח </w:t>
      </w:r>
      <w:r w:rsidR="00225893">
        <w:rPr>
          <w:rFonts w:asciiTheme="minorHAnsi" w:eastAsiaTheme="minorHAnsi" w:hAnsiTheme="minorHAnsi" w:cs="Calibri" w:hint="cs"/>
          <w:rtl/>
        </w:rPr>
        <w:t>ברביע</w:t>
      </w:r>
      <w:r w:rsidR="0091140C" w:rsidRPr="0091140C">
        <w:rPr>
          <w:rFonts w:asciiTheme="minorHAnsi" w:eastAsiaTheme="minorHAnsi" w:hAnsiTheme="minorHAnsi" w:cs="Calibri"/>
          <w:rtl/>
        </w:rPr>
        <w:t xml:space="preserve"> הראשון בקצב שנתי של </w:t>
      </w:r>
      <w:r w:rsidR="0091140C" w:rsidRPr="0091140C">
        <w:rPr>
          <w:rFonts w:asciiTheme="minorHAnsi" w:eastAsiaTheme="minorHAnsi" w:hAnsiTheme="minorHAnsi" w:cs="Calibri" w:hint="cs"/>
          <w:rtl/>
        </w:rPr>
        <w:t xml:space="preserve">2%, גבוה משמעותית </w:t>
      </w:r>
      <w:r w:rsidR="00225893">
        <w:rPr>
          <w:rFonts w:asciiTheme="minorHAnsi" w:eastAsiaTheme="minorHAnsi" w:hAnsiTheme="minorHAnsi" w:cs="Calibri" w:hint="cs"/>
          <w:rtl/>
        </w:rPr>
        <w:t>מהרביע</w:t>
      </w:r>
      <w:r w:rsidR="0091140C" w:rsidRPr="0091140C">
        <w:rPr>
          <w:rFonts w:asciiTheme="minorHAnsi" w:eastAsiaTheme="minorHAnsi" w:hAnsiTheme="minorHAnsi" w:cs="Calibri" w:hint="cs"/>
          <w:rtl/>
        </w:rPr>
        <w:t xml:space="preserve"> הקודם. </w:t>
      </w:r>
      <w:r w:rsidR="0091140C">
        <w:rPr>
          <w:rFonts w:asciiTheme="minorHAnsi" w:eastAsiaTheme="minorHAnsi" w:hAnsiTheme="minorHAnsi" w:cstheme="minorHAnsi" w:hint="cs"/>
          <w:rtl/>
        </w:rPr>
        <w:t>ד</w:t>
      </w:r>
      <w:r w:rsidRPr="0091140C">
        <w:rPr>
          <w:rFonts w:asciiTheme="minorHAnsi" w:eastAsiaTheme="minorHAnsi" w:hAnsiTheme="minorHAnsi" w:cstheme="minorHAnsi"/>
          <w:rtl/>
        </w:rPr>
        <w:t xml:space="preserve">וחות התעסוקה </w:t>
      </w:r>
      <w:r w:rsidR="0091140C" w:rsidRPr="0091140C">
        <w:rPr>
          <w:rFonts w:asciiTheme="minorHAnsi" w:eastAsiaTheme="minorHAnsi" w:hAnsiTheme="minorHAnsi" w:cstheme="minorHAnsi" w:hint="cs"/>
          <w:rtl/>
        </w:rPr>
        <w:t>בחודשים מרץ ואפריל</w:t>
      </w:r>
      <w:r w:rsidRPr="0091140C">
        <w:rPr>
          <w:rFonts w:asciiTheme="minorHAnsi" w:eastAsiaTheme="minorHAnsi" w:hAnsiTheme="minorHAnsi" w:cstheme="minorHAnsi" w:hint="cs"/>
          <w:rtl/>
        </w:rPr>
        <w:t xml:space="preserve"> </w:t>
      </w:r>
      <w:r w:rsidR="0091140C" w:rsidRPr="0091140C">
        <w:rPr>
          <w:rFonts w:asciiTheme="minorHAnsi" w:eastAsiaTheme="minorHAnsi" w:hAnsiTheme="minorHAnsi" w:cs="Calibri" w:hint="cs"/>
          <w:rtl/>
        </w:rPr>
        <w:t>היו</w:t>
      </w:r>
      <w:r w:rsidR="0091140C" w:rsidRPr="0091140C">
        <w:rPr>
          <w:rFonts w:asciiTheme="minorHAnsi" w:eastAsiaTheme="minorHAnsi" w:hAnsiTheme="minorHAnsi" w:cs="Calibri"/>
          <w:rtl/>
        </w:rPr>
        <w:t xml:space="preserve"> חזק</w:t>
      </w:r>
      <w:r w:rsidR="0091140C" w:rsidRPr="0091140C">
        <w:rPr>
          <w:rFonts w:asciiTheme="minorHAnsi" w:eastAsiaTheme="minorHAnsi" w:hAnsiTheme="minorHAnsi" w:cs="Calibri" w:hint="cs"/>
          <w:rtl/>
        </w:rPr>
        <w:t>ים</w:t>
      </w:r>
      <w:r w:rsidR="0091140C" w:rsidRPr="0091140C">
        <w:rPr>
          <w:rFonts w:asciiTheme="minorHAnsi" w:eastAsiaTheme="minorHAnsi" w:hAnsiTheme="minorHAnsi" w:cs="Calibri"/>
          <w:rtl/>
        </w:rPr>
        <w:t xml:space="preserve"> מהתחזיות, כאשר נוספו</w:t>
      </w:r>
      <w:r w:rsidR="0091140C" w:rsidRPr="0091140C">
        <w:rPr>
          <w:rFonts w:asciiTheme="minorHAnsi" w:eastAsiaTheme="minorHAnsi" w:hAnsiTheme="minorHAnsi" w:cs="Calibri" w:hint="cs"/>
          <w:rtl/>
        </w:rPr>
        <w:t xml:space="preserve"> באפריל</w:t>
      </w:r>
      <w:r w:rsidR="003511BB">
        <w:rPr>
          <w:rFonts w:asciiTheme="minorHAnsi" w:eastAsiaTheme="minorHAnsi" w:hAnsiTheme="minorHAnsi" w:cs="Calibri" w:hint="cs"/>
          <w:rtl/>
        </w:rPr>
        <w:t xml:space="preserve"> </w:t>
      </w:r>
      <w:r w:rsidR="0091140C" w:rsidRPr="0091140C">
        <w:rPr>
          <w:rFonts w:asciiTheme="minorHAnsi" w:eastAsiaTheme="minorHAnsi" w:hAnsiTheme="minorHAnsi" w:cs="Calibri"/>
          <w:rtl/>
        </w:rPr>
        <w:t>115 אלף משרות</w:t>
      </w:r>
      <w:r w:rsidR="0091140C" w:rsidRPr="0091140C">
        <w:rPr>
          <w:rFonts w:asciiTheme="minorHAnsi" w:eastAsiaTheme="minorHAnsi" w:hAnsiTheme="minorHAnsi" w:cs="Calibri" w:hint="cs"/>
          <w:rtl/>
        </w:rPr>
        <w:t xml:space="preserve"> ושיעור האבטלה נותר 4.3%</w:t>
      </w:r>
      <w:r w:rsidR="0091140C" w:rsidRPr="0091140C">
        <w:rPr>
          <w:rFonts w:asciiTheme="minorHAnsi" w:eastAsiaTheme="minorHAnsi" w:hAnsiTheme="minorHAnsi" w:cs="Calibri"/>
          <w:rtl/>
        </w:rPr>
        <w:t>.</w:t>
      </w:r>
      <w:r w:rsidR="003511BB">
        <w:rPr>
          <w:rFonts w:asciiTheme="minorHAnsi" w:eastAsiaTheme="minorHAnsi" w:hAnsiTheme="minorHAnsi" w:cs="Calibri"/>
          <w:rtl/>
        </w:rPr>
        <w:t xml:space="preserve"> </w:t>
      </w:r>
      <w:r w:rsidRPr="0091140C">
        <w:rPr>
          <w:rFonts w:asciiTheme="minorHAnsi" w:eastAsiaTheme="minorHAnsi" w:hAnsiTheme="minorHAnsi" w:cstheme="minorHAnsi"/>
          <w:rtl/>
        </w:rPr>
        <w:t xml:space="preserve">בגוש האירו, </w:t>
      </w:r>
      <w:r w:rsidR="0091140C" w:rsidRPr="0091140C">
        <w:rPr>
          <w:rFonts w:asciiTheme="minorHAnsi" w:eastAsiaTheme="minorHAnsi" w:hAnsiTheme="minorHAnsi" w:cs="Calibri"/>
          <w:rtl/>
        </w:rPr>
        <w:t xml:space="preserve">הנתונים </w:t>
      </w:r>
      <w:r w:rsidR="00225893">
        <w:rPr>
          <w:rFonts w:asciiTheme="minorHAnsi" w:eastAsiaTheme="minorHAnsi" w:hAnsiTheme="minorHAnsi" w:cs="Calibri" w:hint="cs"/>
          <w:rtl/>
        </w:rPr>
        <w:t>לרביע</w:t>
      </w:r>
      <w:r w:rsidR="0091140C" w:rsidRPr="0091140C">
        <w:rPr>
          <w:rFonts w:asciiTheme="minorHAnsi" w:eastAsiaTheme="minorHAnsi" w:hAnsiTheme="minorHAnsi" w:cs="Calibri"/>
          <w:rtl/>
        </w:rPr>
        <w:t xml:space="preserve"> הראשון של 2026 מצביעים על </w:t>
      </w:r>
      <w:r w:rsidR="0091140C" w:rsidRPr="0091140C">
        <w:rPr>
          <w:rFonts w:asciiTheme="minorHAnsi" w:eastAsiaTheme="minorHAnsi" w:hAnsiTheme="minorHAnsi" w:cs="Calibri"/>
          <w:rtl/>
        </w:rPr>
        <w:lastRenderedPageBreak/>
        <w:t>האטה בקצב הצמיחה, כאשר התוצר המקומי הגולמי עלה ב-0.1% בלבד במונחים רבעוניים, נמוך מציפיות השוק.</w:t>
      </w:r>
      <w:r w:rsidRPr="0091140C">
        <w:rPr>
          <w:rFonts w:asciiTheme="minorHAnsi" w:eastAsiaTheme="minorHAnsi" w:hAnsiTheme="minorHAnsi" w:cstheme="minorHAnsi" w:hint="cs"/>
          <w:rtl/>
        </w:rPr>
        <w:t xml:space="preserve"> </w:t>
      </w:r>
      <w:r w:rsidRPr="0091140C">
        <w:rPr>
          <w:rFonts w:asciiTheme="minorHAnsi" w:eastAsiaTheme="minorHAnsi" w:hAnsiTheme="minorHAnsi" w:cstheme="minorHAnsi"/>
          <w:rtl/>
        </w:rPr>
        <w:t xml:space="preserve">בסין, התוצר </w:t>
      </w:r>
      <w:r w:rsidR="00225893">
        <w:rPr>
          <w:rFonts w:asciiTheme="minorHAnsi" w:eastAsiaTheme="minorHAnsi" w:hAnsiTheme="minorHAnsi" w:cstheme="minorHAnsi" w:hint="cs"/>
          <w:rtl/>
        </w:rPr>
        <w:t>ברביע</w:t>
      </w:r>
      <w:r w:rsidRPr="0091140C">
        <w:rPr>
          <w:rFonts w:asciiTheme="minorHAnsi" w:eastAsiaTheme="minorHAnsi" w:hAnsiTheme="minorHAnsi" w:cstheme="minorHAnsi"/>
          <w:rtl/>
        </w:rPr>
        <w:t xml:space="preserve"> </w:t>
      </w:r>
      <w:r w:rsidR="0091140C" w:rsidRPr="0091140C">
        <w:rPr>
          <w:rFonts w:asciiTheme="minorHAnsi" w:eastAsiaTheme="minorHAnsi" w:hAnsiTheme="minorHAnsi" w:cstheme="minorHAnsi" w:hint="cs"/>
          <w:rtl/>
        </w:rPr>
        <w:t>הראשון של 2026</w:t>
      </w:r>
      <w:r w:rsidRPr="0091140C">
        <w:rPr>
          <w:rFonts w:asciiTheme="minorHAnsi" w:eastAsiaTheme="minorHAnsi" w:hAnsiTheme="minorHAnsi" w:cstheme="minorHAnsi"/>
          <w:rtl/>
        </w:rPr>
        <w:t xml:space="preserve"> </w:t>
      </w:r>
      <w:r w:rsidRPr="0091140C">
        <w:rPr>
          <w:rFonts w:asciiTheme="minorHAnsi" w:eastAsiaTheme="minorHAnsi" w:hAnsiTheme="minorHAnsi" w:cstheme="minorHAnsi" w:hint="cs"/>
          <w:rtl/>
        </w:rPr>
        <w:t>צמח</w:t>
      </w:r>
      <w:r w:rsidRPr="0091140C">
        <w:rPr>
          <w:rFonts w:asciiTheme="minorHAnsi" w:eastAsiaTheme="minorHAnsi" w:hAnsiTheme="minorHAnsi" w:cstheme="minorHAnsi"/>
          <w:rtl/>
        </w:rPr>
        <w:t xml:space="preserve"> </w:t>
      </w:r>
      <w:r w:rsidRPr="0091140C">
        <w:rPr>
          <w:rFonts w:asciiTheme="minorHAnsi" w:eastAsiaTheme="minorHAnsi" w:hAnsiTheme="minorHAnsi" w:cstheme="minorHAnsi" w:hint="cs"/>
          <w:rtl/>
        </w:rPr>
        <w:t>ב-5</w:t>
      </w:r>
      <w:r w:rsidRPr="0091140C">
        <w:rPr>
          <w:rFonts w:asciiTheme="minorHAnsi" w:eastAsiaTheme="minorHAnsi" w:hAnsiTheme="minorHAnsi" w:cstheme="minorHAnsi"/>
          <w:rtl/>
        </w:rPr>
        <w:t>%</w:t>
      </w:r>
      <w:r w:rsidR="00831C5E">
        <w:rPr>
          <w:rFonts w:asciiTheme="minorHAnsi" w:eastAsiaTheme="minorHAnsi" w:hAnsiTheme="minorHAnsi" w:cstheme="minorHAnsi" w:hint="cs"/>
          <w:rtl/>
        </w:rPr>
        <w:t xml:space="preserve"> במונחים שנתיים</w:t>
      </w:r>
      <w:r w:rsidRPr="0091140C">
        <w:rPr>
          <w:rFonts w:asciiTheme="minorHAnsi" w:eastAsiaTheme="minorHAnsi" w:hAnsiTheme="minorHAnsi" w:cstheme="minorHAnsi" w:hint="cs"/>
          <w:rtl/>
        </w:rPr>
        <w:t xml:space="preserve">. </w:t>
      </w:r>
      <w:r w:rsidRPr="0091140C">
        <w:rPr>
          <w:rFonts w:asciiTheme="minorHAnsi" w:eastAsiaTheme="minorHAnsi" w:hAnsiTheme="minorHAnsi" w:cs="Calibri"/>
          <w:rtl/>
        </w:rPr>
        <w:t xml:space="preserve">האינפלציה השנתית בארה"ב </w:t>
      </w:r>
      <w:r w:rsidR="0091140C" w:rsidRPr="0091140C">
        <w:rPr>
          <w:rFonts w:asciiTheme="minorHAnsi" w:eastAsiaTheme="minorHAnsi" w:hAnsiTheme="minorHAnsi" w:cs="Calibri" w:hint="cs"/>
          <w:rtl/>
        </w:rPr>
        <w:t>לחודש אפריל האיצה ו</w:t>
      </w:r>
      <w:r w:rsidRPr="0091140C">
        <w:rPr>
          <w:rFonts w:asciiTheme="minorHAnsi" w:eastAsiaTheme="minorHAnsi" w:hAnsiTheme="minorHAnsi" w:cs="Calibri"/>
          <w:rtl/>
        </w:rPr>
        <w:t>מדד המחירים לצרכן (</w:t>
      </w:r>
      <w:r w:rsidRPr="0091140C">
        <w:rPr>
          <w:rFonts w:asciiTheme="minorHAnsi" w:eastAsiaTheme="minorHAnsi" w:hAnsiTheme="minorHAnsi" w:cstheme="minorHAnsi"/>
        </w:rPr>
        <w:t>CPI</w:t>
      </w:r>
      <w:r w:rsidRPr="0091140C">
        <w:rPr>
          <w:rFonts w:asciiTheme="minorHAnsi" w:eastAsiaTheme="minorHAnsi" w:hAnsiTheme="minorHAnsi" w:cs="Calibri"/>
          <w:rtl/>
        </w:rPr>
        <w:t>)</w:t>
      </w:r>
      <w:r w:rsidRPr="0091140C">
        <w:rPr>
          <w:rFonts w:asciiTheme="minorHAnsi" w:eastAsiaTheme="minorHAnsi" w:hAnsiTheme="minorHAnsi" w:cs="Calibri" w:hint="cs"/>
          <w:rtl/>
        </w:rPr>
        <w:t xml:space="preserve"> עמד על </w:t>
      </w:r>
      <w:r w:rsidR="0091140C" w:rsidRPr="0091140C">
        <w:rPr>
          <w:rFonts w:asciiTheme="minorHAnsi" w:eastAsiaTheme="minorHAnsi" w:hAnsiTheme="minorHAnsi" w:cs="Calibri" w:hint="cs"/>
          <w:rtl/>
        </w:rPr>
        <w:t xml:space="preserve">3.8% </w:t>
      </w:r>
      <w:r w:rsidRPr="0091140C">
        <w:rPr>
          <w:rFonts w:asciiTheme="minorHAnsi" w:eastAsiaTheme="minorHAnsi" w:hAnsiTheme="minorHAnsi" w:cs="Calibri"/>
          <w:rtl/>
        </w:rPr>
        <w:t>ומדד הליבה</w:t>
      </w:r>
      <w:r w:rsidR="00831C5E">
        <w:rPr>
          <w:rFonts w:asciiTheme="minorHAnsi" w:eastAsiaTheme="minorHAnsi" w:hAnsiTheme="minorHAnsi" w:cs="Calibri" w:hint="cs"/>
          <w:rtl/>
        </w:rPr>
        <w:t xml:space="preserve"> </w:t>
      </w:r>
      <w:r w:rsidRPr="0091140C">
        <w:rPr>
          <w:rFonts w:asciiTheme="minorHAnsi" w:eastAsiaTheme="minorHAnsi" w:hAnsiTheme="minorHAnsi" w:cstheme="minorHAnsi"/>
        </w:rPr>
        <w:t>(Core CPI)</w:t>
      </w:r>
      <w:r w:rsidR="00524B3B" w:rsidRPr="0091140C">
        <w:rPr>
          <w:rFonts w:asciiTheme="minorHAnsi" w:eastAsiaTheme="minorHAnsi" w:hAnsiTheme="minorHAnsi" w:cstheme="minorHAnsi"/>
          <w:rtl/>
        </w:rPr>
        <w:t xml:space="preserve"> </w:t>
      </w:r>
      <w:r w:rsidRPr="0091140C">
        <w:rPr>
          <w:rFonts w:asciiTheme="minorHAnsi" w:eastAsiaTheme="minorHAnsi" w:hAnsiTheme="minorHAnsi" w:cs="Calibri" w:hint="cs"/>
          <w:rtl/>
        </w:rPr>
        <w:t xml:space="preserve">על </w:t>
      </w:r>
      <w:r w:rsidRPr="0091140C">
        <w:rPr>
          <w:rFonts w:asciiTheme="minorHAnsi" w:eastAsiaTheme="minorHAnsi" w:hAnsiTheme="minorHAnsi" w:cs="Calibri"/>
          <w:rtl/>
        </w:rPr>
        <w:t>2.</w:t>
      </w:r>
      <w:r w:rsidR="0091140C" w:rsidRPr="0091140C">
        <w:rPr>
          <w:rFonts w:asciiTheme="minorHAnsi" w:eastAsiaTheme="minorHAnsi" w:hAnsiTheme="minorHAnsi" w:cs="Calibri" w:hint="cs"/>
          <w:rtl/>
        </w:rPr>
        <w:t>8</w:t>
      </w:r>
      <w:r w:rsidRPr="0091140C">
        <w:rPr>
          <w:rFonts w:asciiTheme="minorHAnsi" w:eastAsiaTheme="minorHAnsi" w:hAnsiTheme="minorHAnsi" w:cs="Calibri"/>
          <w:rtl/>
        </w:rPr>
        <w:t>%</w:t>
      </w:r>
      <w:r w:rsidRPr="0091140C">
        <w:rPr>
          <w:rFonts w:asciiTheme="minorHAnsi" w:eastAsiaTheme="minorHAnsi" w:hAnsiTheme="minorHAnsi" w:cs="Calibri" w:hint="cs"/>
          <w:rtl/>
        </w:rPr>
        <w:t xml:space="preserve">. </w:t>
      </w:r>
      <w:r w:rsidRPr="0091140C">
        <w:rPr>
          <w:rFonts w:asciiTheme="minorHAnsi" w:eastAsiaTheme="minorHAnsi" w:hAnsiTheme="minorHAnsi" w:cstheme="minorHAnsi"/>
          <w:rtl/>
        </w:rPr>
        <w:t xml:space="preserve">בגוש האירו, האינפלציה </w:t>
      </w:r>
      <w:r w:rsidRPr="0091140C">
        <w:rPr>
          <w:rFonts w:asciiTheme="minorHAnsi" w:eastAsiaTheme="minorHAnsi" w:hAnsiTheme="minorHAnsi" w:cstheme="minorHAnsi" w:hint="cs"/>
          <w:rtl/>
        </w:rPr>
        <w:t xml:space="preserve">השנתית </w:t>
      </w:r>
      <w:r w:rsidR="0091140C" w:rsidRPr="0091140C">
        <w:rPr>
          <w:rFonts w:asciiTheme="minorHAnsi" w:eastAsiaTheme="minorHAnsi" w:hAnsiTheme="minorHAnsi" w:cstheme="minorHAnsi" w:hint="cs"/>
          <w:rtl/>
        </w:rPr>
        <w:t>האיצה</w:t>
      </w:r>
      <w:r w:rsidRPr="0091140C">
        <w:rPr>
          <w:rFonts w:asciiTheme="minorHAnsi" w:eastAsiaTheme="minorHAnsi" w:hAnsiTheme="minorHAnsi" w:cstheme="minorHAnsi"/>
          <w:rtl/>
        </w:rPr>
        <w:t xml:space="preserve"> </w:t>
      </w:r>
      <w:r w:rsidRPr="0091140C">
        <w:rPr>
          <w:rFonts w:asciiTheme="minorHAnsi" w:eastAsiaTheme="minorHAnsi" w:hAnsiTheme="minorHAnsi" w:cstheme="minorHAnsi" w:hint="cs"/>
          <w:rtl/>
        </w:rPr>
        <w:t>ועמדה ב</w:t>
      </w:r>
      <w:r w:rsidRPr="0091140C">
        <w:rPr>
          <w:rFonts w:asciiTheme="minorHAnsi" w:eastAsiaTheme="minorHAnsi" w:hAnsiTheme="minorHAnsi" w:cstheme="minorHAnsi"/>
          <w:rtl/>
        </w:rPr>
        <w:t xml:space="preserve">חודש </w:t>
      </w:r>
      <w:r w:rsidR="0091140C" w:rsidRPr="0091140C">
        <w:rPr>
          <w:rFonts w:asciiTheme="minorHAnsi" w:eastAsiaTheme="minorHAnsi" w:hAnsiTheme="minorHAnsi" w:cstheme="minorHAnsi" w:hint="cs"/>
          <w:rtl/>
        </w:rPr>
        <w:t>אפריל</w:t>
      </w:r>
      <w:r w:rsidRPr="0091140C">
        <w:rPr>
          <w:rFonts w:asciiTheme="minorHAnsi" w:eastAsiaTheme="minorHAnsi" w:hAnsiTheme="minorHAnsi" w:cstheme="minorHAnsi"/>
          <w:rtl/>
        </w:rPr>
        <w:t xml:space="preserve"> על </w:t>
      </w:r>
      <w:r w:rsidR="0091140C" w:rsidRPr="0091140C">
        <w:rPr>
          <w:rFonts w:asciiTheme="minorHAnsi" w:eastAsiaTheme="minorHAnsi" w:hAnsiTheme="minorHAnsi" w:cstheme="minorHAnsi" w:hint="cs"/>
          <w:rtl/>
        </w:rPr>
        <w:t>3</w:t>
      </w:r>
      <w:r w:rsidRPr="0091140C">
        <w:rPr>
          <w:rFonts w:asciiTheme="minorHAnsi" w:eastAsiaTheme="minorHAnsi" w:hAnsiTheme="minorHAnsi" w:cstheme="minorHAnsi"/>
          <w:rtl/>
        </w:rPr>
        <w:t xml:space="preserve">%, כשמדד הליבה </w:t>
      </w:r>
      <w:r w:rsidR="0091140C" w:rsidRPr="0091140C">
        <w:rPr>
          <w:rFonts w:asciiTheme="minorHAnsi" w:eastAsiaTheme="minorHAnsi" w:hAnsiTheme="minorHAnsi" w:cstheme="minorHAnsi" w:hint="cs"/>
          <w:rtl/>
        </w:rPr>
        <w:t xml:space="preserve">עומד על </w:t>
      </w:r>
      <w:r w:rsidRPr="0091140C">
        <w:rPr>
          <w:rFonts w:asciiTheme="minorHAnsi" w:eastAsiaTheme="minorHAnsi" w:hAnsiTheme="minorHAnsi" w:cstheme="minorHAnsi"/>
          <w:rtl/>
        </w:rPr>
        <w:t>2.</w:t>
      </w:r>
      <w:r w:rsidR="0091140C" w:rsidRPr="0091140C">
        <w:rPr>
          <w:rFonts w:asciiTheme="minorHAnsi" w:eastAsiaTheme="minorHAnsi" w:hAnsiTheme="minorHAnsi" w:cstheme="minorHAnsi" w:hint="cs"/>
          <w:rtl/>
        </w:rPr>
        <w:t>2</w:t>
      </w:r>
      <w:r w:rsidRPr="0091140C">
        <w:rPr>
          <w:rFonts w:asciiTheme="minorHAnsi" w:eastAsiaTheme="minorHAnsi" w:hAnsiTheme="minorHAnsi" w:cstheme="minorHAnsi"/>
          <w:rtl/>
        </w:rPr>
        <w:t xml:space="preserve">%. </w:t>
      </w:r>
    </w:p>
    <w:p w:rsidR="00DA20CE" w:rsidRPr="00F40A02" w:rsidRDefault="00DA20CE" w:rsidP="001026CC">
      <w:pPr>
        <w:bidi/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color w:val="FF0000"/>
          <w:rtl/>
        </w:rPr>
      </w:pPr>
      <w:r w:rsidRPr="0091140C">
        <w:rPr>
          <w:rFonts w:asciiTheme="minorHAnsi" w:eastAsiaTheme="minorHAnsi" w:hAnsiTheme="minorHAnsi" w:cs="Calibri" w:hint="cs"/>
          <w:rtl/>
        </w:rPr>
        <w:t>ב</w:t>
      </w:r>
      <w:r w:rsidRPr="0091140C">
        <w:rPr>
          <w:rFonts w:asciiTheme="minorHAnsi" w:eastAsiaTheme="minorHAnsi" w:hAnsiTheme="minorHAnsi" w:cstheme="minorHAnsi"/>
          <w:rtl/>
        </w:rPr>
        <w:t>תקופה הנסקרת, הבנקים המרכזיים העיקריים במדינות המפותחות הותירו את הריבית ללא שינוי</w:t>
      </w:r>
      <w:r w:rsidRPr="0091140C">
        <w:rPr>
          <w:rFonts w:asciiTheme="minorHAnsi" w:eastAsiaTheme="minorHAnsi" w:hAnsiTheme="minorHAnsi" w:cstheme="minorHAnsi" w:hint="cs"/>
          <w:rtl/>
        </w:rPr>
        <w:t xml:space="preserve"> </w:t>
      </w:r>
      <w:r w:rsidRPr="0091140C">
        <w:rPr>
          <w:rFonts w:asciiTheme="minorHAnsi" w:eastAsiaTheme="minorHAnsi" w:hAnsiTheme="minorHAnsi" w:cs="Calibri"/>
          <w:b/>
          <w:bCs/>
          <w:rtl/>
        </w:rPr>
        <w:t xml:space="preserve">(איור </w:t>
      </w:r>
      <w:r w:rsidR="00B33268">
        <w:rPr>
          <w:rFonts w:asciiTheme="minorHAnsi" w:eastAsiaTheme="minorHAnsi" w:hAnsiTheme="minorHAnsi" w:cs="Calibri" w:hint="cs"/>
          <w:b/>
          <w:bCs/>
          <w:rtl/>
        </w:rPr>
        <w:t>36</w:t>
      </w:r>
      <w:r w:rsidR="0091140C" w:rsidRPr="0091140C">
        <w:rPr>
          <w:rFonts w:asciiTheme="minorHAnsi" w:eastAsiaTheme="minorHAnsi" w:hAnsiTheme="minorHAnsi" w:cstheme="minorHAnsi" w:hint="cs"/>
          <w:b/>
          <w:bCs/>
          <w:rtl/>
        </w:rPr>
        <w:t>)</w:t>
      </w:r>
      <w:r w:rsidR="0091140C">
        <w:rPr>
          <w:rFonts w:asciiTheme="minorHAnsi" w:eastAsiaTheme="minorHAnsi" w:hAnsiTheme="minorHAnsi" w:cstheme="minorHAnsi" w:hint="cs"/>
          <w:rtl/>
        </w:rPr>
        <w:t xml:space="preserve">. </w:t>
      </w:r>
      <w:r w:rsidR="005C0A6D">
        <w:rPr>
          <w:rFonts w:asciiTheme="minorHAnsi" w:eastAsiaTheme="minorHAnsi" w:hAnsiTheme="minorHAnsi" w:cstheme="minorHAnsi" w:hint="cs"/>
          <w:rtl/>
        </w:rPr>
        <w:t xml:space="preserve">מאז תחילת העימות עם איראן </w:t>
      </w:r>
      <w:r w:rsidRPr="0091140C">
        <w:rPr>
          <w:rFonts w:asciiTheme="minorHAnsi" w:eastAsiaTheme="minorHAnsi" w:hAnsiTheme="minorHAnsi" w:cstheme="minorHAnsi"/>
          <w:rtl/>
        </w:rPr>
        <w:t xml:space="preserve">תוואי הריבית </w:t>
      </w:r>
      <w:r w:rsidR="0091140C" w:rsidRPr="0091140C">
        <w:rPr>
          <w:rFonts w:asciiTheme="minorHAnsi" w:eastAsiaTheme="minorHAnsi" w:hAnsiTheme="minorHAnsi" w:cstheme="minorHAnsi" w:hint="cs"/>
          <w:rtl/>
        </w:rPr>
        <w:t>המתומחר בשווקים</w:t>
      </w:r>
      <w:r w:rsidR="0091140C" w:rsidRPr="0091140C">
        <w:rPr>
          <w:rFonts w:asciiTheme="minorHAnsi" w:eastAsiaTheme="minorHAnsi" w:hAnsiTheme="minorHAnsi" w:cstheme="minorHAnsi"/>
          <w:rtl/>
        </w:rPr>
        <w:t xml:space="preserve"> </w:t>
      </w:r>
      <w:r w:rsidRPr="0091140C">
        <w:rPr>
          <w:rFonts w:asciiTheme="minorHAnsi" w:eastAsiaTheme="minorHAnsi" w:hAnsiTheme="minorHAnsi" w:cstheme="minorHAnsi" w:hint="cs"/>
          <w:rtl/>
        </w:rPr>
        <w:t xml:space="preserve">של </w:t>
      </w:r>
      <w:r w:rsidRPr="0091140C">
        <w:rPr>
          <w:rFonts w:asciiTheme="minorHAnsi" w:eastAsiaTheme="minorHAnsi" w:hAnsiTheme="minorHAnsi" w:cstheme="minorHAnsi"/>
          <w:rtl/>
        </w:rPr>
        <w:t>בנקים מרכזיים רבים</w:t>
      </w:r>
      <w:r w:rsidR="005C0A6D">
        <w:rPr>
          <w:rFonts w:asciiTheme="minorHAnsi" w:eastAsiaTheme="minorHAnsi" w:hAnsiTheme="minorHAnsi" w:cs="Calibri" w:hint="cs"/>
          <w:rtl/>
        </w:rPr>
        <w:t xml:space="preserve"> </w:t>
      </w:r>
      <w:r w:rsidR="005C0A6D">
        <w:rPr>
          <w:rFonts w:asciiTheme="minorHAnsi" w:eastAsiaTheme="minorHAnsi" w:hAnsiTheme="minorHAnsi" w:cstheme="minorHAnsi" w:hint="cs"/>
          <w:rtl/>
        </w:rPr>
        <w:t>עלה</w:t>
      </w:r>
      <w:r w:rsidR="005C0A6D" w:rsidRPr="0091140C">
        <w:rPr>
          <w:rFonts w:asciiTheme="minorHAnsi" w:eastAsiaTheme="minorHAnsi" w:hAnsiTheme="minorHAnsi" w:cstheme="minorHAnsi" w:hint="cs"/>
          <w:rtl/>
        </w:rPr>
        <w:t xml:space="preserve"> </w:t>
      </w:r>
      <w:r w:rsidR="005C0A6D">
        <w:rPr>
          <w:rFonts w:asciiTheme="minorHAnsi" w:eastAsiaTheme="minorHAnsi" w:hAnsiTheme="minorHAnsi" w:cstheme="minorHAnsi" w:hint="cs"/>
          <w:rtl/>
        </w:rPr>
        <w:t>משמעותית</w:t>
      </w:r>
      <w:r w:rsidRPr="0091140C">
        <w:rPr>
          <w:rFonts w:asciiTheme="minorHAnsi" w:eastAsiaTheme="minorHAnsi" w:hAnsiTheme="minorHAnsi" w:cs="Calibri" w:hint="cs"/>
          <w:rtl/>
        </w:rPr>
        <w:t xml:space="preserve"> </w:t>
      </w:r>
      <w:r w:rsidRPr="0091140C">
        <w:rPr>
          <w:rFonts w:asciiTheme="minorHAnsi" w:eastAsiaTheme="minorHAnsi" w:hAnsiTheme="minorHAnsi" w:cstheme="minorHAnsi"/>
          <w:b/>
          <w:bCs/>
          <w:rtl/>
        </w:rPr>
        <w:t xml:space="preserve">(איור </w:t>
      </w:r>
      <w:r w:rsidR="00B33268">
        <w:rPr>
          <w:rFonts w:asciiTheme="minorHAnsi" w:eastAsiaTheme="minorHAnsi" w:hAnsiTheme="minorHAnsi" w:cstheme="minorHAnsi" w:hint="cs"/>
          <w:b/>
          <w:bCs/>
          <w:rtl/>
        </w:rPr>
        <w:t>37</w:t>
      </w:r>
      <w:r w:rsidRPr="0091140C">
        <w:rPr>
          <w:rFonts w:asciiTheme="minorHAnsi" w:eastAsiaTheme="minorHAnsi" w:hAnsiTheme="minorHAnsi" w:cstheme="minorHAnsi"/>
          <w:b/>
          <w:bCs/>
          <w:rtl/>
        </w:rPr>
        <w:t>)</w:t>
      </w:r>
      <w:r w:rsidRPr="0091140C">
        <w:rPr>
          <w:rFonts w:asciiTheme="minorHAnsi" w:eastAsiaTheme="minorHAnsi" w:hAnsiTheme="minorHAnsi" w:cstheme="minorHAnsi"/>
          <w:rtl/>
        </w:rPr>
        <w:t>.</w:t>
      </w:r>
    </w:p>
    <w:p w:rsidR="00DA20CE" w:rsidRPr="00F40A02" w:rsidRDefault="00DA20CE" w:rsidP="00F40A02">
      <w:pPr>
        <w:pStyle w:val="-"/>
        <w:numPr>
          <w:ilvl w:val="0"/>
          <w:numId w:val="0"/>
        </w:numPr>
        <w:spacing w:before="240" w:after="0"/>
        <w:ind w:left="-35"/>
        <w:rPr>
          <w:rFonts w:asciiTheme="minorHAnsi" w:hAnsiTheme="minorHAnsi" w:cstheme="minorHAnsi"/>
        </w:rPr>
      </w:pPr>
      <w:r w:rsidRPr="00F40A02">
        <w:rPr>
          <w:rFonts w:asciiTheme="minorHAnsi" w:hAnsiTheme="minorHAnsi" w:cstheme="minorHAnsi"/>
          <w:rtl/>
        </w:rPr>
        <w:t>סיכום הדיונים המוניטריים שהתקיימו לקראת החלטה זו יפורסם ב-</w:t>
      </w:r>
      <w:r w:rsidR="00F40A02" w:rsidRPr="00F40A02">
        <w:rPr>
          <w:rFonts w:asciiTheme="minorHAnsi" w:hAnsiTheme="minorHAnsi" w:cstheme="minorHAnsi" w:hint="cs"/>
          <w:rtl/>
        </w:rPr>
        <w:t>08.06.2026.</w:t>
      </w:r>
      <w:r w:rsidRPr="00F40A02">
        <w:rPr>
          <w:rFonts w:asciiTheme="minorHAnsi" w:hAnsiTheme="minorHAnsi" w:cstheme="minorHAnsi"/>
          <w:rtl/>
        </w:rPr>
        <w:t xml:space="preserve"> החלטת המדיניות המוניטרית הבאה תתפרסם ביום שני, ה-</w:t>
      </w:r>
      <w:r w:rsidR="00F40A02" w:rsidRPr="00F40A02">
        <w:rPr>
          <w:rFonts w:asciiTheme="minorHAnsi" w:hAnsiTheme="minorHAnsi" w:cstheme="minorHAnsi" w:hint="cs"/>
          <w:rtl/>
        </w:rPr>
        <w:t>06.07</w:t>
      </w:r>
      <w:r w:rsidRPr="00F40A02">
        <w:rPr>
          <w:rFonts w:asciiTheme="minorHAnsi" w:hAnsiTheme="minorHAnsi" w:cstheme="minorHAnsi" w:hint="cs"/>
          <w:rtl/>
        </w:rPr>
        <w:t>.2026.</w:t>
      </w:r>
    </w:p>
    <w:p w:rsidR="00DA20CE" w:rsidRPr="00F40A02" w:rsidRDefault="00DA20CE" w:rsidP="00DA20CE">
      <w:pPr>
        <w:bidi/>
        <w:rPr>
          <w:rFonts w:asciiTheme="minorHAnsi" w:hAnsiTheme="minorHAnsi" w:cstheme="minorHAnsi"/>
          <w:color w:val="FF0000"/>
          <w:sz w:val="22"/>
          <w:szCs w:val="22"/>
        </w:rPr>
      </w:pPr>
    </w:p>
    <w:sectPr w:rsidR="00DA20CE" w:rsidRPr="00F40A02" w:rsidSect="00CC2499">
      <w:footerReference w:type="default" r:id="rId8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4EB" w:rsidRDefault="00EE54EB" w:rsidP="00E04682">
      <w:pPr>
        <w:spacing w:after="0" w:line="240" w:lineRule="auto"/>
      </w:pPr>
      <w:r>
        <w:separator/>
      </w:r>
    </w:p>
  </w:endnote>
  <w:endnote w:type="continuationSeparator" w:id="0">
    <w:p w:rsidR="00EE54EB" w:rsidRDefault="00EE54EB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25BB5" w:rsidP="00F20046">
    <w:pPr>
      <w:pStyle w:val="a7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פודקאסט</w:t>
                          </w:r>
                          <w:r w:rsidR="003511BB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25.25pt;margin-top:8.8pt;width:158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" filled="f" stroked="f" strokeweight=".5pt">
              <v:textbox>
                <w:txbxContent>
                  <w:p w:rsidR="00972198" w:rsidRPr="00031A9D" w:rsidRDefault="00031A9D" w:rsidP="00F25BB5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פודקאסט</w:t>
                    </w:r>
                    <w:r w:rsidR="003511BB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="00F25BB5"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8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- 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="00571971"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6D7606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4EB" w:rsidRDefault="00EE54EB" w:rsidP="00E04682">
      <w:pPr>
        <w:spacing w:after="0" w:line="240" w:lineRule="auto"/>
      </w:pPr>
      <w:r>
        <w:separator/>
      </w:r>
    </w:p>
  </w:footnote>
  <w:footnote w:type="continuationSeparator" w:id="0">
    <w:p w:rsidR="00EE54EB" w:rsidRDefault="00EE54EB" w:rsidP="00E04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BCEC41EA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3C4C6EF8"/>
    <w:multiLevelType w:val="hybridMultilevel"/>
    <w:tmpl w:val="95509EAC"/>
    <w:lvl w:ilvl="0" w:tplc="D41CDC90">
      <w:numFmt w:val="bullet"/>
      <w:lvlText w:val=""/>
      <w:lvlJc w:val="left"/>
      <w:pPr>
        <w:ind w:left="360" w:hanging="360"/>
      </w:pPr>
      <w:rPr>
        <w:rFonts w:ascii="Symbol" w:eastAsiaTheme="minorHAnsi" w:hAnsi="Symbol" w:cs="Assistan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D716E"/>
    <w:multiLevelType w:val="hybridMultilevel"/>
    <w:tmpl w:val="111011BA"/>
    <w:lvl w:ilvl="0" w:tplc="D340FB7A">
      <w:numFmt w:val="bullet"/>
      <w:pStyle w:val="-"/>
      <w:lvlText w:val=""/>
      <w:lvlJc w:val="left"/>
      <w:pPr>
        <w:ind w:left="720" w:hanging="360"/>
      </w:pPr>
      <w:rPr>
        <w:rFonts w:ascii="Symbol" w:eastAsia="Calibri" w:hAnsi="Symbol" w:cs="Gisha" w:hint="default"/>
      </w:rPr>
    </w:lvl>
    <w:lvl w:ilvl="1" w:tplc="42F052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526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20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A24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569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46AC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94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84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33857"/>
    <w:multiLevelType w:val="hybridMultilevel"/>
    <w:tmpl w:val="93C4390E"/>
    <w:lvl w:ilvl="0" w:tplc="DA021658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912B2"/>
    <w:multiLevelType w:val="multilevel"/>
    <w:tmpl w:val="EED6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0941A4"/>
    <w:multiLevelType w:val="hybridMultilevel"/>
    <w:tmpl w:val="D5825F84"/>
    <w:lvl w:ilvl="0" w:tplc="2C867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E8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CE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EF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4F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A8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C9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09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45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3F1"/>
    <w:rsid w:val="00012503"/>
    <w:rsid w:val="000224DC"/>
    <w:rsid w:val="00031A9D"/>
    <w:rsid w:val="00040A7F"/>
    <w:rsid w:val="00045C65"/>
    <w:rsid w:val="000470AC"/>
    <w:rsid w:val="00055CC5"/>
    <w:rsid w:val="000657D7"/>
    <w:rsid w:val="00065B9B"/>
    <w:rsid w:val="000727FD"/>
    <w:rsid w:val="000840D5"/>
    <w:rsid w:val="00084B5A"/>
    <w:rsid w:val="000857B7"/>
    <w:rsid w:val="00087BB3"/>
    <w:rsid w:val="000920CB"/>
    <w:rsid w:val="00095555"/>
    <w:rsid w:val="00096238"/>
    <w:rsid w:val="000A5329"/>
    <w:rsid w:val="000B1FFC"/>
    <w:rsid w:val="000C1E4D"/>
    <w:rsid w:val="000D0B1B"/>
    <w:rsid w:val="000D2157"/>
    <w:rsid w:val="000D251B"/>
    <w:rsid w:val="000D5445"/>
    <w:rsid w:val="000E37EC"/>
    <w:rsid w:val="000E7ED2"/>
    <w:rsid w:val="00100012"/>
    <w:rsid w:val="001026CC"/>
    <w:rsid w:val="00107C1F"/>
    <w:rsid w:val="00111D49"/>
    <w:rsid w:val="0011215C"/>
    <w:rsid w:val="00113BC9"/>
    <w:rsid w:val="00115277"/>
    <w:rsid w:val="00115FEF"/>
    <w:rsid w:val="00127DAC"/>
    <w:rsid w:val="00151A07"/>
    <w:rsid w:val="00156135"/>
    <w:rsid w:val="00156AAE"/>
    <w:rsid w:val="00162DCC"/>
    <w:rsid w:val="00166DBC"/>
    <w:rsid w:val="001705B9"/>
    <w:rsid w:val="00170DDB"/>
    <w:rsid w:val="00184E4C"/>
    <w:rsid w:val="0019079B"/>
    <w:rsid w:val="00195B60"/>
    <w:rsid w:val="00196785"/>
    <w:rsid w:val="001A2670"/>
    <w:rsid w:val="001A3ECF"/>
    <w:rsid w:val="001A53CE"/>
    <w:rsid w:val="001B05C6"/>
    <w:rsid w:val="001B28C8"/>
    <w:rsid w:val="001B5E43"/>
    <w:rsid w:val="001B5F5E"/>
    <w:rsid w:val="001C194B"/>
    <w:rsid w:val="001C7D79"/>
    <w:rsid w:val="001D5E62"/>
    <w:rsid w:val="001E0275"/>
    <w:rsid w:val="001E0CBB"/>
    <w:rsid w:val="001E2886"/>
    <w:rsid w:val="001E46DB"/>
    <w:rsid w:val="001E4E8F"/>
    <w:rsid w:val="001F1D56"/>
    <w:rsid w:val="001F2BE7"/>
    <w:rsid w:val="00213F76"/>
    <w:rsid w:val="00223D37"/>
    <w:rsid w:val="00225893"/>
    <w:rsid w:val="00225BDF"/>
    <w:rsid w:val="00227279"/>
    <w:rsid w:val="00234458"/>
    <w:rsid w:val="00243008"/>
    <w:rsid w:val="00245BA3"/>
    <w:rsid w:val="00246803"/>
    <w:rsid w:val="0024744F"/>
    <w:rsid w:val="00256095"/>
    <w:rsid w:val="00256D97"/>
    <w:rsid w:val="002640A7"/>
    <w:rsid w:val="00265657"/>
    <w:rsid w:val="00274912"/>
    <w:rsid w:val="00275FE8"/>
    <w:rsid w:val="002834B6"/>
    <w:rsid w:val="00290B54"/>
    <w:rsid w:val="00293669"/>
    <w:rsid w:val="00297F94"/>
    <w:rsid w:val="002A2818"/>
    <w:rsid w:val="002A2E4C"/>
    <w:rsid w:val="002A3CC4"/>
    <w:rsid w:val="002B564E"/>
    <w:rsid w:val="002B7877"/>
    <w:rsid w:val="002C05A5"/>
    <w:rsid w:val="002C754F"/>
    <w:rsid w:val="002D0D81"/>
    <w:rsid w:val="002D1221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0E5B"/>
    <w:rsid w:val="00333103"/>
    <w:rsid w:val="003353C9"/>
    <w:rsid w:val="00341083"/>
    <w:rsid w:val="0034691E"/>
    <w:rsid w:val="003511BB"/>
    <w:rsid w:val="00352E3C"/>
    <w:rsid w:val="003552BD"/>
    <w:rsid w:val="0036030B"/>
    <w:rsid w:val="003641E2"/>
    <w:rsid w:val="00370E6F"/>
    <w:rsid w:val="0037101B"/>
    <w:rsid w:val="003730B8"/>
    <w:rsid w:val="00375149"/>
    <w:rsid w:val="0039426C"/>
    <w:rsid w:val="00395504"/>
    <w:rsid w:val="003A1561"/>
    <w:rsid w:val="003C2931"/>
    <w:rsid w:val="003D08BC"/>
    <w:rsid w:val="003E1707"/>
    <w:rsid w:val="003E5219"/>
    <w:rsid w:val="003E7478"/>
    <w:rsid w:val="003F01E4"/>
    <w:rsid w:val="003F57B2"/>
    <w:rsid w:val="00403A17"/>
    <w:rsid w:val="00407D90"/>
    <w:rsid w:val="0041093C"/>
    <w:rsid w:val="00414117"/>
    <w:rsid w:val="00431BB6"/>
    <w:rsid w:val="00440E7F"/>
    <w:rsid w:val="004537A7"/>
    <w:rsid w:val="004561A3"/>
    <w:rsid w:val="00460DDF"/>
    <w:rsid w:val="00461C90"/>
    <w:rsid w:val="00471092"/>
    <w:rsid w:val="004858C2"/>
    <w:rsid w:val="004863A4"/>
    <w:rsid w:val="00496403"/>
    <w:rsid w:val="004A120F"/>
    <w:rsid w:val="004A32D7"/>
    <w:rsid w:val="004A6295"/>
    <w:rsid w:val="004B015A"/>
    <w:rsid w:val="004B643B"/>
    <w:rsid w:val="004C20F9"/>
    <w:rsid w:val="004C6182"/>
    <w:rsid w:val="004C7925"/>
    <w:rsid w:val="004D60F2"/>
    <w:rsid w:val="004F1664"/>
    <w:rsid w:val="004F26A1"/>
    <w:rsid w:val="004F5E3C"/>
    <w:rsid w:val="0050729D"/>
    <w:rsid w:val="0051027D"/>
    <w:rsid w:val="00524B3B"/>
    <w:rsid w:val="005254CB"/>
    <w:rsid w:val="005530E1"/>
    <w:rsid w:val="00553554"/>
    <w:rsid w:val="00567B1A"/>
    <w:rsid w:val="00571971"/>
    <w:rsid w:val="0057422C"/>
    <w:rsid w:val="00575141"/>
    <w:rsid w:val="00591A0C"/>
    <w:rsid w:val="00593533"/>
    <w:rsid w:val="0059782C"/>
    <w:rsid w:val="005A52A2"/>
    <w:rsid w:val="005B02C2"/>
    <w:rsid w:val="005C0A6D"/>
    <w:rsid w:val="005C5BF9"/>
    <w:rsid w:val="005C70A7"/>
    <w:rsid w:val="005D5F2B"/>
    <w:rsid w:val="005E28F6"/>
    <w:rsid w:val="00614024"/>
    <w:rsid w:val="00632CD2"/>
    <w:rsid w:val="006344CC"/>
    <w:rsid w:val="0063559D"/>
    <w:rsid w:val="0063690B"/>
    <w:rsid w:val="0063782C"/>
    <w:rsid w:val="00640309"/>
    <w:rsid w:val="006550F0"/>
    <w:rsid w:val="00660075"/>
    <w:rsid w:val="00660F46"/>
    <w:rsid w:val="006811C3"/>
    <w:rsid w:val="006907D5"/>
    <w:rsid w:val="0069557C"/>
    <w:rsid w:val="006C3C36"/>
    <w:rsid w:val="006C5099"/>
    <w:rsid w:val="006D4F58"/>
    <w:rsid w:val="006F0964"/>
    <w:rsid w:val="006F3FA8"/>
    <w:rsid w:val="006F49B5"/>
    <w:rsid w:val="00701240"/>
    <w:rsid w:val="00701752"/>
    <w:rsid w:val="00705EC1"/>
    <w:rsid w:val="0071058B"/>
    <w:rsid w:val="00715D7F"/>
    <w:rsid w:val="00716C90"/>
    <w:rsid w:val="007172E4"/>
    <w:rsid w:val="00737090"/>
    <w:rsid w:val="007439A8"/>
    <w:rsid w:val="00765678"/>
    <w:rsid w:val="00776272"/>
    <w:rsid w:val="00780795"/>
    <w:rsid w:val="0078108C"/>
    <w:rsid w:val="00782FFC"/>
    <w:rsid w:val="00783D8A"/>
    <w:rsid w:val="00783F55"/>
    <w:rsid w:val="007916D5"/>
    <w:rsid w:val="0079406F"/>
    <w:rsid w:val="00797111"/>
    <w:rsid w:val="007A0330"/>
    <w:rsid w:val="007A2551"/>
    <w:rsid w:val="007A25C0"/>
    <w:rsid w:val="007A2A08"/>
    <w:rsid w:val="007B2299"/>
    <w:rsid w:val="007B2E35"/>
    <w:rsid w:val="007B64D4"/>
    <w:rsid w:val="007C3AAF"/>
    <w:rsid w:val="007C40B7"/>
    <w:rsid w:val="007C41CE"/>
    <w:rsid w:val="007D028E"/>
    <w:rsid w:val="007D1EC4"/>
    <w:rsid w:val="007E3CCC"/>
    <w:rsid w:val="00803D2A"/>
    <w:rsid w:val="008058DF"/>
    <w:rsid w:val="00810049"/>
    <w:rsid w:val="008137A5"/>
    <w:rsid w:val="00816AF1"/>
    <w:rsid w:val="00831C5E"/>
    <w:rsid w:val="00832597"/>
    <w:rsid w:val="008371BA"/>
    <w:rsid w:val="00844664"/>
    <w:rsid w:val="008466F0"/>
    <w:rsid w:val="008468E5"/>
    <w:rsid w:val="008471F3"/>
    <w:rsid w:val="008473FB"/>
    <w:rsid w:val="00850CC4"/>
    <w:rsid w:val="00852184"/>
    <w:rsid w:val="00883CFE"/>
    <w:rsid w:val="00885139"/>
    <w:rsid w:val="00886388"/>
    <w:rsid w:val="00895D03"/>
    <w:rsid w:val="008B3199"/>
    <w:rsid w:val="008B4637"/>
    <w:rsid w:val="008C3580"/>
    <w:rsid w:val="008C47FB"/>
    <w:rsid w:val="008C4A46"/>
    <w:rsid w:val="008C706D"/>
    <w:rsid w:val="008D5488"/>
    <w:rsid w:val="008E2484"/>
    <w:rsid w:val="008F0B52"/>
    <w:rsid w:val="008F617A"/>
    <w:rsid w:val="008F6B13"/>
    <w:rsid w:val="0091140C"/>
    <w:rsid w:val="00914AC1"/>
    <w:rsid w:val="00921F03"/>
    <w:rsid w:val="00950942"/>
    <w:rsid w:val="0095375C"/>
    <w:rsid w:val="00965C79"/>
    <w:rsid w:val="00972198"/>
    <w:rsid w:val="00973BCD"/>
    <w:rsid w:val="00984B1A"/>
    <w:rsid w:val="009851B0"/>
    <w:rsid w:val="00996DA6"/>
    <w:rsid w:val="009A089E"/>
    <w:rsid w:val="009A1E73"/>
    <w:rsid w:val="009A441A"/>
    <w:rsid w:val="009A50FF"/>
    <w:rsid w:val="009B0FA7"/>
    <w:rsid w:val="009B2E19"/>
    <w:rsid w:val="009C03AA"/>
    <w:rsid w:val="009C17E9"/>
    <w:rsid w:val="009C6D0D"/>
    <w:rsid w:val="009D5E3C"/>
    <w:rsid w:val="009E2FD2"/>
    <w:rsid w:val="009E6C6E"/>
    <w:rsid w:val="00A05D5A"/>
    <w:rsid w:val="00A076E6"/>
    <w:rsid w:val="00A13844"/>
    <w:rsid w:val="00A259A7"/>
    <w:rsid w:val="00A27085"/>
    <w:rsid w:val="00A344EF"/>
    <w:rsid w:val="00A41BD0"/>
    <w:rsid w:val="00A423B7"/>
    <w:rsid w:val="00A47944"/>
    <w:rsid w:val="00A52955"/>
    <w:rsid w:val="00A55FF5"/>
    <w:rsid w:val="00A61A41"/>
    <w:rsid w:val="00A6309F"/>
    <w:rsid w:val="00A678C6"/>
    <w:rsid w:val="00A71B93"/>
    <w:rsid w:val="00A730E0"/>
    <w:rsid w:val="00A8460D"/>
    <w:rsid w:val="00A92A3D"/>
    <w:rsid w:val="00AA00A5"/>
    <w:rsid w:val="00AA5267"/>
    <w:rsid w:val="00AB01E0"/>
    <w:rsid w:val="00AB29F3"/>
    <w:rsid w:val="00AB37A4"/>
    <w:rsid w:val="00AC00FA"/>
    <w:rsid w:val="00AC35CD"/>
    <w:rsid w:val="00AC68A8"/>
    <w:rsid w:val="00AE04EE"/>
    <w:rsid w:val="00AE3594"/>
    <w:rsid w:val="00AE7479"/>
    <w:rsid w:val="00AF1FA7"/>
    <w:rsid w:val="00B02A8E"/>
    <w:rsid w:val="00B071B6"/>
    <w:rsid w:val="00B13339"/>
    <w:rsid w:val="00B13490"/>
    <w:rsid w:val="00B14143"/>
    <w:rsid w:val="00B161CC"/>
    <w:rsid w:val="00B33268"/>
    <w:rsid w:val="00B35876"/>
    <w:rsid w:val="00B43034"/>
    <w:rsid w:val="00B569FD"/>
    <w:rsid w:val="00B63A33"/>
    <w:rsid w:val="00B677DC"/>
    <w:rsid w:val="00B70E6F"/>
    <w:rsid w:val="00B737C3"/>
    <w:rsid w:val="00B765C5"/>
    <w:rsid w:val="00B91BF0"/>
    <w:rsid w:val="00B955C2"/>
    <w:rsid w:val="00BA0282"/>
    <w:rsid w:val="00BA336E"/>
    <w:rsid w:val="00BB151D"/>
    <w:rsid w:val="00BB28B3"/>
    <w:rsid w:val="00BB6985"/>
    <w:rsid w:val="00BD0783"/>
    <w:rsid w:val="00BD17EF"/>
    <w:rsid w:val="00BD7743"/>
    <w:rsid w:val="00BE729B"/>
    <w:rsid w:val="00BF2784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6383F"/>
    <w:rsid w:val="00C73E6B"/>
    <w:rsid w:val="00C85D4E"/>
    <w:rsid w:val="00C87449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C7F8C"/>
    <w:rsid w:val="00CD11DB"/>
    <w:rsid w:val="00CD2037"/>
    <w:rsid w:val="00CD2A65"/>
    <w:rsid w:val="00CE2F8B"/>
    <w:rsid w:val="00CF71F8"/>
    <w:rsid w:val="00CF7ED7"/>
    <w:rsid w:val="00D004D1"/>
    <w:rsid w:val="00D02324"/>
    <w:rsid w:val="00D06884"/>
    <w:rsid w:val="00D1260C"/>
    <w:rsid w:val="00D15579"/>
    <w:rsid w:val="00D45541"/>
    <w:rsid w:val="00D5063C"/>
    <w:rsid w:val="00D53BFE"/>
    <w:rsid w:val="00D6564F"/>
    <w:rsid w:val="00D72595"/>
    <w:rsid w:val="00D73D49"/>
    <w:rsid w:val="00D747A1"/>
    <w:rsid w:val="00D74D80"/>
    <w:rsid w:val="00D82D44"/>
    <w:rsid w:val="00D85F94"/>
    <w:rsid w:val="00D878DF"/>
    <w:rsid w:val="00DA20CE"/>
    <w:rsid w:val="00DB09F3"/>
    <w:rsid w:val="00DB432C"/>
    <w:rsid w:val="00DB5F8D"/>
    <w:rsid w:val="00DC23E1"/>
    <w:rsid w:val="00DC727C"/>
    <w:rsid w:val="00DD2E1F"/>
    <w:rsid w:val="00DE140A"/>
    <w:rsid w:val="00DF1D06"/>
    <w:rsid w:val="00DF4B57"/>
    <w:rsid w:val="00DF5957"/>
    <w:rsid w:val="00E02DD9"/>
    <w:rsid w:val="00E04682"/>
    <w:rsid w:val="00E11BB8"/>
    <w:rsid w:val="00E122FD"/>
    <w:rsid w:val="00E20D4C"/>
    <w:rsid w:val="00E21479"/>
    <w:rsid w:val="00E22BAA"/>
    <w:rsid w:val="00E44A34"/>
    <w:rsid w:val="00E5153D"/>
    <w:rsid w:val="00E52D98"/>
    <w:rsid w:val="00E52DAA"/>
    <w:rsid w:val="00E566ED"/>
    <w:rsid w:val="00E61C42"/>
    <w:rsid w:val="00E728E5"/>
    <w:rsid w:val="00E731F0"/>
    <w:rsid w:val="00E8084D"/>
    <w:rsid w:val="00E80E0F"/>
    <w:rsid w:val="00E84228"/>
    <w:rsid w:val="00EA7E6F"/>
    <w:rsid w:val="00EC51AC"/>
    <w:rsid w:val="00ED67BE"/>
    <w:rsid w:val="00EE07B1"/>
    <w:rsid w:val="00EE54EB"/>
    <w:rsid w:val="00EF41BE"/>
    <w:rsid w:val="00F11065"/>
    <w:rsid w:val="00F12DD5"/>
    <w:rsid w:val="00F20046"/>
    <w:rsid w:val="00F23E6E"/>
    <w:rsid w:val="00F25BB5"/>
    <w:rsid w:val="00F32C5A"/>
    <w:rsid w:val="00F400C1"/>
    <w:rsid w:val="00F40307"/>
    <w:rsid w:val="00F40A02"/>
    <w:rsid w:val="00F571F9"/>
    <w:rsid w:val="00F655AC"/>
    <w:rsid w:val="00F76593"/>
    <w:rsid w:val="00F8256F"/>
    <w:rsid w:val="00F95970"/>
    <w:rsid w:val="00F9680C"/>
    <w:rsid w:val="00FB1B10"/>
    <w:rsid w:val="00FB278F"/>
    <w:rsid w:val="00FB3D7B"/>
    <w:rsid w:val="00FB52C4"/>
    <w:rsid w:val="00FB6F6A"/>
    <w:rsid w:val="00FC67CB"/>
    <w:rsid w:val="00FD61EB"/>
    <w:rsid w:val="00FE245D"/>
    <w:rsid w:val="00FE3344"/>
    <w:rsid w:val="00FE77A7"/>
    <w:rsid w:val="00FF352C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E4E6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  <w:style w:type="paragraph" w:customStyle="1" w:styleId="-">
    <w:name w:val="בולטים - תכנון מוניטרי"/>
    <w:basedOn w:val="a9"/>
    <w:link w:val="-0"/>
    <w:qFormat/>
    <w:rsid w:val="00DA20CE"/>
    <w:pPr>
      <w:numPr>
        <w:numId w:val="7"/>
      </w:numPr>
      <w:bidi/>
      <w:spacing w:after="120" w:line="360" w:lineRule="auto"/>
      <w:contextualSpacing w:val="0"/>
      <w:jc w:val="both"/>
    </w:pPr>
    <w:rPr>
      <w:rFonts w:ascii="Times New Roman" w:eastAsia="Calibri" w:hAnsi="Times New Roman"/>
    </w:rPr>
  </w:style>
  <w:style w:type="character" w:customStyle="1" w:styleId="-0">
    <w:name w:val="בולטים - תכנון מוניטרי תו"/>
    <w:basedOn w:val="aa"/>
    <w:link w:val="-"/>
    <w:rsid w:val="00DA20CE"/>
    <w:rPr>
      <w:rFonts w:ascii="Times New Roman" w:eastAsia="Calibri" w:hAnsi="Times New Roman" w:cs="David"/>
      <w:sz w:val="24"/>
      <w:szCs w:val="24"/>
    </w:rPr>
  </w:style>
  <w:style w:type="paragraph" w:customStyle="1" w:styleId="-1">
    <w:name w:val="טקסט רגיל - תכנון מוניטרי"/>
    <w:basedOn w:val="a"/>
    <w:link w:val="-2"/>
    <w:qFormat/>
    <w:rsid w:val="005C70A7"/>
    <w:pPr>
      <w:bidi/>
      <w:spacing w:after="120" w:line="360" w:lineRule="auto"/>
      <w:jc w:val="both"/>
    </w:pPr>
    <w:rPr>
      <w:rFonts w:ascii="Times New Roman" w:eastAsia="Calibri" w:hAnsi="Times New Roman"/>
    </w:rPr>
  </w:style>
  <w:style w:type="character" w:customStyle="1" w:styleId="-2">
    <w:name w:val="טקסט רגיל - תכנון מוניטרי תו"/>
    <w:basedOn w:val="a0"/>
    <w:link w:val="-1"/>
    <w:rsid w:val="005C70A7"/>
    <w:rPr>
      <w:rFonts w:ascii="Times New Roman" w:eastAsia="Calibri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microsoft.com/office/2007/relationships/hdphoto" Target="media/hdphoto2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4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1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3.png"/><Relationship Id="rId9" Type="http://schemas.microsoft.com/office/2007/relationships/hdphoto" Target="media/hdphoto3.wdp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1282</Words>
  <Characters>6412</Characters>
  <Application>Microsoft Office Word</Application>
  <DocSecurity>0</DocSecurity>
  <Lines>53</Lines>
  <Paragraphs>15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2026-05-25T11:37:00Z</dcterms:created>
  <dcterms:modified xsi:type="dcterms:W3CDTF">2026-05-25T11:37:00Z</dcterms:modified>
</cp:coreProperties>
</file>