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A1EC7">
              <w:rPr>
                <w:rFonts w:asciiTheme="minorHAnsi" w:hAnsiTheme="minorHAnsi" w:cstheme="minorHAnsi"/>
                <w:noProof/>
                <w:rtl/>
              </w:rPr>
              <w:t>‏כ"ז תמוז,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A1EC7">
              <w:rPr>
                <w:rFonts w:asciiTheme="minorHAnsi" w:hAnsiTheme="minorHAnsi" w:cstheme="minorHAnsi"/>
                <w:noProof/>
                <w:rtl/>
              </w:rPr>
              <w:t>‏12 יולי,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DA1EC7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DA1EC7" w:rsidRPr="00FB4BF4" w:rsidRDefault="00DA1EC7" w:rsidP="00DA1EC7">
      <w:pPr>
        <w:bidi/>
        <w:spacing w:before="240"/>
        <w:jc w:val="center"/>
        <w:rPr>
          <w:rStyle w:val="Strong"/>
          <w:rFonts w:ascii="Calibri" w:hAnsi="Calibri" w:cs="Calibri"/>
          <w:rtl/>
        </w:rPr>
      </w:pPr>
      <w:bookmarkStart w:id="0" w:name="_GoBack"/>
      <w:r w:rsidRPr="00FB4BF4">
        <w:rPr>
          <w:rStyle w:val="Strong"/>
          <w:rFonts w:ascii="Calibri" w:hAnsi="Calibri" w:cs="Calibri"/>
          <w:rtl/>
        </w:rPr>
        <w:t>הפיקוח על הבנקים מזמין את הציבור הרחב לסדרת מפגשים</w:t>
      </w:r>
      <w:r>
        <w:rPr>
          <w:rStyle w:val="Strong"/>
          <w:rFonts w:ascii="Calibri" w:hAnsi="Calibri" w:cs="Calibri" w:hint="cs"/>
          <w:rtl/>
        </w:rPr>
        <w:t xml:space="preserve"> מקוונים</w:t>
      </w:r>
      <w:r w:rsidRPr="00FB4BF4">
        <w:rPr>
          <w:rStyle w:val="Strong"/>
          <w:rFonts w:ascii="Calibri" w:hAnsi="Calibri" w:cs="Calibri"/>
          <w:rtl/>
        </w:rPr>
        <w:t xml:space="preserve"> (</w:t>
      </w:r>
      <w:r w:rsidRPr="00FB4BF4">
        <w:rPr>
          <w:rStyle w:val="Strong"/>
          <w:rFonts w:ascii="Calibri" w:hAnsi="Calibri" w:cs="Calibri"/>
        </w:rPr>
        <w:t>webinar</w:t>
      </w:r>
      <w:r w:rsidRPr="00FB4BF4">
        <w:rPr>
          <w:rStyle w:val="Strong"/>
          <w:rFonts w:ascii="Calibri" w:hAnsi="Calibri" w:cs="Calibri"/>
          <w:rtl/>
        </w:rPr>
        <w:t>) ייעודי</w:t>
      </w:r>
      <w:r>
        <w:rPr>
          <w:rStyle w:val="Strong"/>
          <w:rFonts w:ascii="Calibri" w:hAnsi="Calibri" w:cs="Calibri" w:hint="cs"/>
          <w:rtl/>
        </w:rPr>
        <w:t>ם</w:t>
      </w:r>
      <w:r w:rsidRPr="00FB4BF4">
        <w:rPr>
          <w:rStyle w:val="Strong"/>
          <w:rFonts w:ascii="Calibri" w:hAnsi="Calibri" w:cs="Calibri"/>
          <w:rtl/>
        </w:rPr>
        <w:t>, בנושא התנהלות פיננסית-בנקאית אחראית</w:t>
      </w:r>
    </w:p>
    <w:bookmarkEnd w:id="0"/>
    <w:p w:rsidR="00DA1EC7" w:rsidRPr="00235934" w:rsidRDefault="00DA1EC7" w:rsidP="00DA1EC7">
      <w:pPr>
        <w:bidi/>
        <w:rPr>
          <w:rFonts w:ascii="Calibri" w:hAnsi="Calibri" w:cs="Calibri"/>
          <w:b/>
          <w:bCs/>
          <w:rtl/>
        </w:rPr>
      </w:pPr>
    </w:p>
    <w:p w:rsidR="00DA1EC7" w:rsidRPr="00050FF9" w:rsidRDefault="00DA1EC7" w:rsidP="00DA1EC7">
      <w:pPr>
        <w:bidi/>
        <w:spacing w:line="360" w:lineRule="auto"/>
        <w:rPr>
          <w:rFonts w:ascii="Calibri" w:hAnsi="Calibri" w:cs="Calibri"/>
          <w:rtl/>
        </w:rPr>
      </w:pPr>
      <w:r w:rsidRPr="00050FF9">
        <w:rPr>
          <w:rFonts w:ascii="Calibri" w:hAnsi="Calibri" w:cs="Calibri"/>
          <w:b/>
          <w:bCs/>
          <w:rtl/>
        </w:rPr>
        <w:t>המפקח על הבנקים, מר דניאל חחיאשוילי</w:t>
      </w:r>
      <w:r w:rsidRPr="00050FF9">
        <w:rPr>
          <w:rFonts w:ascii="Calibri" w:hAnsi="Calibri" w:cs="Calibri"/>
          <w:rtl/>
        </w:rPr>
        <w:t>: "</w:t>
      </w:r>
      <w:r w:rsidRPr="00050FF9">
        <w:rPr>
          <w:rFonts w:ascii="Calibri" w:hAnsi="Calibri" w:cs="Calibri" w:hint="cs"/>
          <w:rtl/>
        </w:rPr>
        <w:t>במקביל לעבודה השוטפת של הפיקוח על הבנקים, אנו ממשיכים בקידום פעילויות הסברה לציבור הרחב מתוך החשיבות להעלאת המודעות של הציבור להתנהלותו מול הבנק</w:t>
      </w:r>
      <w:r>
        <w:rPr>
          <w:rFonts w:ascii="Calibri" w:hAnsi="Calibri" w:cs="Calibri" w:hint="cs"/>
          <w:rtl/>
        </w:rPr>
        <w:t>ים</w:t>
      </w:r>
      <w:r w:rsidRPr="00050FF9">
        <w:rPr>
          <w:rFonts w:ascii="Calibri" w:hAnsi="Calibri" w:cs="Calibri" w:hint="cs"/>
          <w:rtl/>
        </w:rPr>
        <w:t xml:space="preserve"> וחבר</w:t>
      </w:r>
      <w:r>
        <w:rPr>
          <w:rFonts w:ascii="Calibri" w:hAnsi="Calibri" w:cs="Calibri" w:hint="cs"/>
          <w:rtl/>
        </w:rPr>
        <w:t>ו</w:t>
      </w:r>
      <w:r w:rsidRPr="00050FF9">
        <w:rPr>
          <w:rFonts w:ascii="Calibri" w:hAnsi="Calibri" w:cs="Calibri" w:hint="cs"/>
          <w:rtl/>
        </w:rPr>
        <w:t xml:space="preserve">ת כרטיסי האשראי. סדרת המפגשים תעניק לציבור כלים לניהול </w:t>
      </w:r>
      <w:r>
        <w:rPr>
          <w:rFonts w:ascii="Calibri" w:hAnsi="Calibri" w:cs="Calibri" w:hint="cs"/>
          <w:rtl/>
        </w:rPr>
        <w:t>בנקאי-</w:t>
      </w:r>
      <w:r w:rsidRPr="00050FF9">
        <w:rPr>
          <w:rFonts w:ascii="Calibri" w:hAnsi="Calibri" w:cs="Calibri" w:hint="cs"/>
          <w:rtl/>
        </w:rPr>
        <w:t xml:space="preserve">פיננסי אחראי </w:t>
      </w:r>
      <w:r>
        <w:rPr>
          <w:rFonts w:ascii="Calibri" w:hAnsi="Calibri" w:cs="Calibri" w:hint="cs"/>
          <w:rtl/>
        </w:rPr>
        <w:t>ב</w:t>
      </w:r>
      <w:r w:rsidRPr="00050FF9">
        <w:rPr>
          <w:rFonts w:ascii="Calibri" w:hAnsi="Calibri" w:cs="Calibri" w:hint="cs"/>
          <w:rtl/>
        </w:rPr>
        <w:t xml:space="preserve">ניהול </w:t>
      </w:r>
      <w:proofErr w:type="spellStart"/>
      <w:r w:rsidRPr="00050FF9">
        <w:rPr>
          <w:rFonts w:ascii="Calibri" w:hAnsi="Calibri" w:cs="Calibri" w:hint="cs"/>
          <w:rtl/>
        </w:rPr>
        <w:t>התזרים</w:t>
      </w:r>
      <w:proofErr w:type="spellEnd"/>
      <w:r w:rsidRPr="00050FF9">
        <w:rPr>
          <w:rFonts w:ascii="Calibri" w:hAnsi="Calibri" w:cs="Calibri" w:hint="cs"/>
          <w:rtl/>
        </w:rPr>
        <w:t xml:space="preserve"> השוטף </w:t>
      </w:r>
      <w:r>
        <w:rPr>
          <w:rFonts w:ascii="Calibri" w:hAnsi="Calibri" w:cs="Calibri" w:hint="cs"/>
          <w:rtl/>
        </w:rPr>
        <w:t>ותוך דגש על סביבת יתרת החובה (אוברדרפט)</w:t>
      </w:r>
      <w:r w:rsidRPr="00050FF9">
        <w:rPr>
          <w:rFonts w:ascii="Calibri" w:hAnsi="Calibri" w:cs="Calibri"/>
          <w:rtl/>
        </w:rPr>
        <w:t xml:space="preserve">. אני מברך את איגוד הבנקים, המערכת הבנקאית וחברות כרטיסי האשראי על הירתמותם לפעילות חשובה זו שהינה חלק מהפעילות הענפה שמקיים פורום חינוך פיננסי במרוצת השנים". </w:t>
      </w:r>
    </w:p>
    <w:p w:rsidR="00DA1EC7" w:rsidRPr="00FB4BF4" w:rsidRDefault="00DA1EC7" w:rsidP="00DA1EC7">
      <w:pPr>
        <w:bidi/>
        <w:spacing w:line="360" w:lineRule="auto"/>
        <w:rPr>
          <w:rFonts w:ascii="Calibri" w:hAnsi="Calibri" w:cs="Calibri"/>
          <w:rtl/>
        </w:rPr>
      </w:pPr>
    </w:p>
    <w:p w:rsidR="00DA1EC7" w:rsidRPr="00FB4BF4" w:rsidRDefault="00DA1EC7" w:rsidP="00DA1EC7">
      <w:pPr>
        <w:bidi/>
        <w:spacing w:line="360" w:lineRule="auto"/>
        <w:rPr>
          <w:rFonts w:ascii="Calibri" w:hAnsi="Calibri" w:cs="Calibri"/>
          <w:rtl/>
        </w:rPr>
      </w:pPr>
      <w:r w:rsidRPr="00FB4BF4">
        <w:rPr>
          <w:rFonts w:ascii="Calibri" w:hAnsi="Calibri" w:cs="Calibri"/>
          <w:rtl/>
        </w:rPr>
        <w:t xml:space="preserve">כחלק מהחשיבות הרבה שמייחס הפיקוח על הבנקים להגברת המודעות </w:t>
      </w:r>
      <w:r>
        <w:rPr>
          <w:rFonts w:ascii="Calibri" w:hAnsi="Calibri" w:cs="Calibri" w:hint="cs"/>
          <w:rtl/>
        </w:rPr>
        <w:t xml:space="preserve">של הלקוחות </w:t>
      </w:r>
      <w:r w:rsidRPr="00FB4BF4">
        <w:rPr>
          <w:rFonts w:ascii="Calibri" w:hAnsi="Calibri" w:cs="Calibri"/>
          <w:rtl/>
        </w:rPr>
        <w:t>להתנהלות פיננסית אחראית מול הבנק</w:t>
      </w:r>
      <w:r>
        <w:rPr>
          <w:rFonts w:ascii="Calibri" w:hAnsi="Calibri" w:cs="Calibri" w:hint="cs"/>
          <w:rtl/>
        </w:rPr>
        <w:t>ים</w:t>
      </w:r>
      <w:r w:rsidRPr="00FB4BF4">
        <w:rPr>
          <w:rFonts w:ascii="Calibri" w:hAnsi="Calibri" w:cs="Calibri"/>
          <w:rtl/>
        </w:rPr>
        <w:t xml:space="preserve"> וחבר</w:t>
      </w:r>
      <w:r>
        <w:rPr>
          <w:rFonts w:ascii="Calibri" w:hAnsi="Calibri" w:cs="Calibri" w:hint="cs"/>
          <w:rtl/>
        </w:rPr>
        <w:t>ו</w:t>
      </w:r>
      <w:r w:rsidRPr="00FB4BF4">
        <w:rPr>
          <w:rFonts w:ascii="Calibri" w:hAnsi="Calibri" w:cs="Calibri"/>
          <w:rtl/>
        </w:rPr>
        <w:t>ת כרטיסי האשראי, מקדם הפיקוח על הבנקים מדי שנה פעילויות הסברה שונות לציבור הרחב</w:t>
      </w:r>
      <w:r w:rsidRPr="00FB4BF4">
        <w:rPr>
          <w:rFonts w:ascii="Calibri" w:hAnsi="Calibri" w:cs="Calibri" w:hint="cs"/>
          <w:rtl/>
        </w:rPr>
        <w:t xml:space="preserve">, </w:t>
      </w:r>
      <w:r w:rsidRPr="001A5E7C">
        <w:rPr>
          <w:rFonts w:ascii="Calibri" w:hAnsi="Calibri" w:cs="Calibri"/>
          <w:rtl/>
        </w:rPr>
        <w:t>לצורך צמצום</w:t>
      </w:r>
      <w:r>
        <w:rPr>
          <w:rFonts w:ascii="Calibri" w:hAnsi="Calibri" w:cs="Calibri"/>
          <w:rtl/>
        </w:rPr>
        <w:t xml:space="preserve"> פערי מידע, שיפור רווחה כלכלית,</w:t>
      </w:r>
      <w:r>
        <w:rPr>
          <w:rFonts w:ascii="Calibri" w:hAnsi="Calibri" w:cs="Calibri" w:hint="cs"/>
          <w:rtl/>
        </w:rPr>
        <w:t xml:space="preserve"> </w:t>
      </w:r>
      <w:r w:rsidRPr="001A5E7C">
        <w:rPr>
          <w:rFonts w:ascii="Calibri" w:hAnsi="Calibri" w:cs="Calibri"/>
          <w:rtl/>
        </w:rPr>
        <w:t xml:space="preserve">הגברת מודעות הציבור לזכויותיו ועוד. </w:t>
      </w:r>
    </w:p>
    <w:p w:rsidR="00DA1EC7" w:rsidRPr="00FB4BF4" w:rsidRDefault="00DA1EC7" w:rsidP="00DA1EC7">
      <w:pPr>
        <w:bidi/>
        <w:spacing w:line="360" w:lineRule="auto"/>
        <w:rPr>
          <w:rFonts w:ascii="Calibri" w:hAnsi="Calibri" w:cs="Calibri"/>
          <w:rtl/>
        </w:rPr>
      </w:pPr>
      <w:r w:rsidRPr="00FB4BF4">
        <w:rPr>
          <w:rFonts w:ascii="Calibri" w:hAnsi="Calibri" w:cs="Calibri"/>
          <w:rtl/>
        </w:rPr>
        <w:t xml:space="preserve">פעילויות אלו מתקיימות במסגרת עבודת </w:t>
      </w:r>
      <w:hyperlink r:id="rId8" w:history="1">
        <w:r w:rsidRPr="005474B4">
          <w:rPr>
            <w:rStyle w:val="Hyperlink"/>
            <w:rFonts w:ascii="Calibri" w:hAnsi="Calibri" w:cs="Calibri"/>
            <w:rtl/>
          </w:rPr>
          <w:t>"פורום חינוך פיננסי"</w:t>
        </w:r>
      </w:hyperlink>
      <w:r w:rsidRPr="00FB4BF4">
        <w:rPr>
          <w:rFonts w:ascii="Calibri" w:hAnsi="Calibri" w:cs="Calibri"/>
          <w:rtl/>
        </w:rPr>
        <w:t xml:space="preserve"> שמוביל הפיקוח על הבנקים ובו חברים איגוד הבנקים, הבנקים וחברות כרטיסי האשראי.</w:t>
      </w:r>
    </w:p>
    <w:p w:rsidR="00DA1EC7" w:rsidRPr="00FB4BF4" w:rsidRDefault="00DA1EC7" w:rsidP="00DA1EC7">
      <w:pPr>
        <w:bidi/>
        <w:spacing w:line="360" w:lineRule="auto"/>
        <w:rPr>
          <w:rFonts w:ascii="Calibri" w:hAnsi="Calibri" w:cs="Calibri"/>
          <w:rtl/>
        </w:rPr>
      </w:pPr>
    </w:p>
    <w:p w:rsidR="00DA1EC7" w:rsidRPr="00FB4BF4" w:rsidRDefault="00DA1EC7" w:rsidP="00DA1EC7">
      <w:pPr>
        <w:pStyle w:val="BodyText"/>
        <w:tabs>
          <w:tab w:val="left" w:pos="356"/>
        </w:tabs>
        <w:spacing w:after="260" w:line="360" w:lineRule="auto"/>
        <w:rPr>
          <w:rFonts w:ascii="Calibri" w:hAnsi="Calibri" w:cs="Calibri"/>
          <w:sz w:val="24"/>
          <w:szCs w:val="24"/>
          <w:rtl/>
        </w:rPr>
      </w:pPr>
      <w:r w:rsidRPr="00FB4BF4">
        <w:rPr>
          <w:rFonts w:ascii="Calibri" w:hAnsi="Calibri" w:cs="Calibri"/>
          <w:sz w:val="24"/>
          <w:szCs w:val="24"/>
          <w:rtl/>
        </w:rPr>
        <w:t>השנה</w:t>
      </w:r>
      <w:r w:rsidRPr="00FB4BF4">
        <w:rPr>
          <w:rFonts w:ascii="Calibri" w:hAnsi="Calibri" w:cs="Calibri" w:hint="cs"/>
          <w:sz w:val="24"/>
          <w:szCs w:val="24"/>
          <w:rtl/>
        </w:rPr>
        <w:t xml:space="preserve"> תתמקד פעילות הפורום במשקי הבית ובהתנהלות השוטפת של ניהול חשבון הבנק והקשר עם חברת האשראי. לקבלת מידע רלוונטי ומעמיק בנושאים אלו, </w:t>
      </w:r>
      <w:r w:rsidRPr="00FB4BF4">
        <w:rPr>
          <w:rFonts w:ascii="Calibri" w:hAnsi="Calibri" w:cs="Calibri"/>
          <w:sz w:val="24"/>
          <w:szCs w:val="24"/>
          <w:rtl/>
        </w:rPr>
        <w:t xml:space="preserve">מזמין הפיקוח על הבנקים את הציבור להירשם </w:t>
      </w:r>
      <w:r w:rsidRPr="004B17C7">
        <w:rPr>
          <w:rFonts w:ascii="Calibri" w:hAnsi="Calibri" w:cs="Calibri"/>
          <w:sz w:val="24"/>
          <w:szCs w:val="24"/>
          <w:rtl/>
        </w:rPr>
        <w:t>לסדרת מפגשים מקוונים</w:t>
      </w:r>
      <w:r w:rsidRPr="00FB4BF4">
        <w:rPr>
          <w:rFonts w:ascii="Calibri" w:hAnsi="Calibri" w:cs="Calibri"/>
          <w:sz w:val="24"/>
          <w:szCs w:val="24"/>
          <w:rtl/>
        </w:rPr>
        <w:t xml:space="preserve"> שיתקיי</w:t>
      </w:r>
      <w:r>
        <w:rPr>
          <w:rFonts w:ascii="Calibri" w:hAnsi="Calibri" w:cs="Calibri" w:hint="cs"/>
          <w:sz w:val="24"/>
          <w:szCs w:val="24"/>
          <w:rtl/>
        </w:rPr>
        <w:t>מו</w:t>
      </w:r>
      <w:r w:rsidRPr="00FB4BF4">
        <w:rPr>
          <w:rFonts w:ascii="Calibri" w:hAnsi="Calibri" w:cs="Calibri"/>
          <w:sz w:val="24"/>
          <w:szCs w:val="24"/>
          <w:rtl/>
        </w:rPr>
        <w:t xml:space="preserve"> במתכונת של סמינר רשת </w:t>
      </w:r>
      <w:r w:rsidRPr="00FB4BF4">
        <w:rPr>
          <w:rFonts w:ascii="Calibri" w:hAnsi="Calibri" w:cs="Calibri"/>
          <w:b/>
          <w:bCs/>
          <w:sz w:val="24"/>
          <w:szCs w:val="24"/>
        </w:rPr>
        <w:t>webinar)</w:t>
      </w:r>
      <w:r w:rsidRPr="00FB4BF4">
        <w:rPr>
          <w:rFonts w:ascii="Calibri" w:hAnsi="Calibri" w:cs="Calibri"/>
          <w:b/>
          <w:bCs/>
          <w:sz w:val="24"/>
          <w:szCs w:val="24"/>
          <w:rtl/>
        </w:rPr>
        <w:t>)</w:t>
      </w:r>
      <w:r w:rsidRPr="00FB4BF4">
        <w:rPr>
          <w:rFonts w:ascii="Calibri" w:hAnsi="Calibri" w:cs="Calibri"/>
          <w:sz w:val="24"/>
          <w:szCs w:val="24"/>
          <w:rtl/>
        </w:rPr>
        <w:t xml:space="preserve">. </w:t>
      </w:r>
    </w:p>
    <w:p w:rsidR="00DA1EC7" w:rsidRPr="00FB4BF4" w:rsidRDefault="00DA1EC7" w:rsidP="00DA1EC7">
      <w:pPr>
        <w:pStyle w:val="BodyText"/>
        <w:tabs>
          <w:tab w:val="left" w:pos="356"/>
        </w:tabs>
        <w:spacing w:after="260" w:line="360" w:lineRule="auto"/>
        <w:rPr>
          <w:rFonts w:ascii="Calibri" w:hAnsi="Calibri" w:cs="Calibri"/>
          <w:sz w:val="24"/>
          <w:szCs w:val="24"/>
          <w:rtl/>
        </w:rPr>
      </w:pPr>
      <w:r w:rsidRPr="00FB4BF4">
        <w:rPr>
          <w:rFonts w:ascii="Calibri" w:hAnsi="Calibri" w:cs="Calibri"/>
          <w:sz w:val="24"/>
          <w:szCs w:val="24"/>
          <w:rtl/>
        </w:rPr>
        <w:t>במהלך הסמינר</w:t>
      </w:r>
      <w:r>
        <w:rPr>
          <w:rFonts w:ascii="Calibri" w:hAnsi="Calibri" w:cs="Calibri" w:hint="cs"/>
          <w:sz w:val="24"/>
          <w:szCs w:val="24"/>
          <w:rtl/>
        </w:rPr>
        <w:t>ים</w:t>
      </w:r>
      <w:r w:rsidRPr="00FB4BF4">
        <w:rPr>
          <w:rFonts w:ascii="Calibri" w:hAnsi="Calibri" w:cs="Calibri"/>
          <w:sz w:val="24"/>
          <w:szCs w:val="24"/>
          <w:rtl/>
        </w:rPr>
        <w:t xml:space="preserve"> יועברו תכנים שמטרתם, בין היתר, להדגיש את חשיבות ניהול תקציב</w:t>
      </w:r>
      <w:r>
        <w:rPr>
          <w:rFonts w:ascii="Calibri" w:hAnsi="Calibri" w:cs="Calibri" w:hint="cs"/>
          <w:sz w:val="24"/>
          <w:szCs w:val="24"/>
          <w:rtl/>
        </w:rPr>
        <w:t xml:space="preserve"> אחראי</w:t>
      </w:r>
      <w:r w:rsidRPr="00FB4BF4">
        <w:rPr>
          <w:rFonts w:ascii="Calibri" w:hAnsi="Calibri" w:cs="Calibri" w:hint="cs"/>
          <w:sz w:val="24"/>
          <w:szCs w:val="24"/>
          <w:rtl/>
        </w:rPr>
        <w:t xml:space="preserve"> ו</w:t>
      </w:r>
      <w:r>
        <w:rPr>
          <w:rFonts w:ascii="Calibri" w:hAnsi="Calibri" w:cs="Calibri" w:hint="cs"/>
          <w:sz w:val="24"/>
          <w:szCs w:val="24"/>
          <w:rtl/>
        </w:rPr>
        <w:t xml:space="preserve">ביצוע </w:t>
      </w:r>
      <w:r w:rsidRPr="00FB4BF4">
        <w:rPr>
          <w:rFonts w:ascii="Calibri" w:hAnsi="Calibri" w:cs="Calibri" w:hint="cs"/>
          <w:sz w:val="24"/>
          <w:szCs w:val="24"/>
          <w:rtl/>
        </w:rPr>
        <w:t xml:space="preserve">מעקב אחר ההכנסות וההוצאות, ניהול תזרים מזומנים וכלים להתמודדות עם כניסה ליתרת חובה, </w:t>
      </w:r>
      <w:r w:rsidRPr="00FB4BF4">
        <w:rPr>
          <w:rFonts w:ascii="Calibri" w:hAnsi="Calibri" w:cs="Calibri"/>
          <w:sz w:val="24"/>
          <w:szCs w:val="24"/>
          <w:rtl/>
        </w:rPr>
        <w:t>חשיבות החיסכון</w:t>
      </w:r>
      <w:r w:rsidRPr="00FB4BF4">
        <w:rPr>
          <w:rFonts w:ascii="Calibri" w:hAnsi="Calibri" w:cs="Calibri" w:hint="cs"/>
          <w:sz w:val="24"/>
          <w:szCs w:val="24"/>
          <w:rtl/>
        </w:rPr>
        <w:t xml:space="preserve"> ועוד</w:t>
      </w:r>
      <w:r>
        <w:rPr>
          <w:rFonts w:ascii="Calibri" w:hAnsi="Calibri" w:cs="Calibri" w:hint="cs"/>
          <w:sz w:val="24"/>
          <w:szCs w:val="24"/>
          <w:rtl/>
        </w:rPr>
        <w:t>. זאת</w:t>
      </w:r>
      <w:r w:rsidRPr="00FB4BF4">
        <w:rPr>
          <w:rFonts w:ascii="Calibri" w:hAnsi="Calibri" w:cs="Calibri"/>
          <w:sz w:val="24"/>
          <w:szCs w:val="24"/>
          <w:rtl/>
        </w:rPr>
        <w:t xml:space="preserve"> תוך מתן כלים מעשיים לניהול חשבון הבנק והוזלת עלויות בהתנהלות מול הבנק</w:t>
      </w:r>
      <w:r>
        <w:rPr>
          <w:rFonts w:ascii="Calibri" w:hAnsi="Calibri" w:cs="Calibri" w:hint="cs"/>
          <w:sz w:val="24"/>
          <w:szCs w:val="24"/>
          <w:rtl/>
        </w:rPr>
        <w:t>ים</w:t>
      </w:r>
      <w:r w:rsidRPr="00FB4BF4">
        <w:rPr>
          <w:rFonts w:ascii="Calibri" w:hAnsi="Calibri" w:cs="Calibri"/>
          <w:sz w:val="24"/>
          <w:szCs w:val="24"/>
          <w:rtl/>
        </w:rPr>
        <w:t xml:space="preserve"> וחבר</w:t>
      </w:r>
      <w:r>
        <w:rPr>
          <w:rFonts w:ascii="Calibri" w:hAnsi="Calibri" w:cs="Calibri" w:hint="cs"/>
          <w:sz w:val="24"/>
          <w:szCs w:val="24"/>
          <w:rtl/>
        </w:rPr>
        <w:t>ו</w:t>
      </w:r>
      <w:r w:rsidRPr="00FB4BF4">
        <w:rPr>
          <w:rFonts w:ascii="Calibri" w:hAnsi="Calibri" w:cs="Calibri"/>
          <w:sz w:val="24"/>
          <w:szCs w:val="24"/>
          <w:rtl/>
        </w:rPr>
        <w:t>ת כרטיסי האשראי.</w:t>
      </w:r>
    </w:p>
    <w:p w:rsidR="003E7478" w:rsidRPr="00DA1EC7" w:rsidRDefault="00DA1EC7" w:rsidP="00DA1EC7">
      <w:pPr>
        <w:bidi/>
        <w:spacing w:line="360" w:lineRule="auto"/>
        <w:rPr>
          <w:rFonts w:ascii="Calibri" w:eastAsia="Calibri" w:hAnsi="Calibri" w:cs="Calibri" w:hint="cs"/>
        </w:rPr>
      </w:pPr>
      <w:r w:rsidRPr="00FB4BF4">
        <w:rPr>
          <w:rFonts w:ascii="Calibri" w:hAnsi="Calibri" w:cs="Calibri"/>
          <w:rtl/>
        </w:rPr>
        <w:t xml:space="preserve"> להרשמה לסמינר</w:t>
      </w:r>
      <w:r>
        <w:rPr>
          <w:rFonts w:ascii="Calibri" w:hAnsi="Calibri" w:cs="Calibri" w:hint="cs"/>
          <w:rtl/>
        </w:rPr>
        <w:t>י</w:t>
      </w:r>
      <w:r w:rsidRPr="00FB4BF4">
        <w:rPr>
          <w:rFonts w:ascii="Calibri" w:hAnsi="Calibri" w:cs="Calibri"/>
          <w:rtl/>
        </w:rPr>
        <w:t xml:space="preserve"> הרשת (</w:t>
      </w:r>
      <w:r w:rsidRPr="00FB4BF4">
        <w:rPr>
          <w:rFonts w:ascii="Calibri" w:hAnsi="Calibri" w:cs="Calibri"/>
        </w:rPr>
        <w:t>webinar</w:t>
      </w:r>
      <w:r w:rsidRPr="00FB4BF4">
        <w:rPr>
          <w:rFonts w:ascii="Calibri" w:hAnsi="Calibri" w:cs="Calibri"/>
          <w:rtl/>
        </w:rPr>
        <w:t xml:space="preserve">): </w:t>
      </w:r>
      <w:hyperlink r:id="rId9" w:history="1">
        <w:r w:rsidRPr="00F722FE">
          <w:rPr>
            <w:rStyle w:val="Hyperlink"/>
            <w:rFonts w:ascii="Calibri" w:eastAsia="Calibri" w:hAnsi="Calibri" w:cs="Calibri"/>
          </w:rPr>
          <w:t>https://financialforumil.vp4.me/Registration</w:t>
        </w:r>
      </w:hyperlink>
    </w:p>
    <w:sectPr w:rsidR="003E7478" w:rsidRPr="00DA1EC7" w:rsidSect="00CC2499"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Arial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A1EC7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F85D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styleId="Strong">
    <w:name w:val="Strong"/>
    <w:uiPriority w:val="22"/>
    <w:qFormat/>
    <w:rsid w:val="00DA1EC7"/>
    <w:rPr>
      <w:rFonts w:cs="David"/>
      <w:b/>
      <w:bCs/>
      <w:sz w:val="28"/>
      <w:szCs w:val="28"/>
    </w:rPr>
  </w:style>
  <w:style w:type="character" w:customStyle="1" w:styleId="BodyTextChar">
    <w:name w:val="Body Text Char"/>
    <w:link w:val="BodyText"/>
    <w:rsid w:val="00DA1EC7"/>
    <w:rPr>
      <w:rFonts w:ascii="Arial" w:eastAsia="Arial" w:hAnsi="Arial"/>
    </w:rPr>
  </w:style>
  <w:style w:type="paragraph" w:styleId="BodyText">
    <w:name w:val="Body Text"/>
    <w:basedOn w:val="Normal"/>
    <w:link w:val="BodyTextChar"/>
    <w:qFormat/>
    <w:rsid w:val="00DA1EC7"/>
    <w:pPr>
      <w:widowControl w:val="0"/>
      <w:bidi/>
      <w:spacing w:after="0" w:line="240" w:lineRule="auto"/>
    </w:pPr>
    <w:rPr>
      <w:rFonts w:ascii="Arial" w:eastAsia="Arial" w:hAnsi="Arial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DA1EC7"/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information/bank-paymnts/financial-education/5025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nancialforumil.vp4.me/Registration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2026-07-12T07:12:00Z</dcterms:created>
  <dcterms:modified xsi:type="dcterms:W3CDTF">2026-07-12T07:12:00Z</dcterms:modified>
</cp:coreProperties>
</file>