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78" w:rsidRPr="003B4DD7" w:rsidRDefault="002235F5" w:rsidP="009C652C">
      <w:pPr>
        <w:bidi w:val="0"/>
        <w:jc w:val="center"/>
        <w:rPr>
          <w:rFonts w:asciiTheme="majorBidi" w:hAnsiTheme="majorBidi" w:cstheme="majorBidi"/>
          <w:rtl/>
        </w:rPr>
      </w:pPr>
      <w:bookmarkStart w:id="0" w:name="_GoBack"/>
      <w:bookmarkEnd w:id="0"/>
      <w:r w:rsidRPr="003B4DD7">
        <w:rPr>
          <w:rFonts w:asciiTheme="majorBidi" w:hAnsiTheme="majorBidi" w:cstheme="majorBidi"/>
          <w:noProof/>
        </w:rPr>
        <w:drawing>
          <wp:inline distT="0" distB="0" distL="0" distR="0">
            <wp:extent cx="975360" cy="975360"/>
            <wp:effectExtent l="0" t="0" r="0" b="0"/>
            <wp:docPr id="1" name="Picture 1" descr="\\portals\DavWWWRoot\sites\boi\about\Mitug\DocList\Logo Bank of Israel 2 color\Logo Bank of Israel 2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als\DavWWWRoot\sites\boi\about\Mitug\DocList\Logo Bank of Israel 2 color\Logo Bank of Israel 2 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71" w:rsidRPr="003B4DD7" w:rsidRDefault="00760371" w:rsidP="009C652C">
      <w:pPr>
        <w:pStyle w:val="regpar"/>
        <w:spacing w:line="300" w:lineRule="atLeast"/>
        <w:ind w:firstLine="0"/>
        <w:jc w:val="center"/>
        <w:rPr>
          <w:rFonts w:asciiTheme="majorBidi" w:hAnsiTheme="majorBidi" w:cstheme="majorBidi"/>
        </w:rPr>
      </w:pPr>
    </w:p>
    <w:p w:rsidR="00892A46" w:rsidRPr="000C37AB" w:rsidRDefault="00892A46" w:rsidP="009C652C">
      <w:pPr>
        <w:pStyle w:val="regpar"/>
        <w:spacing w:line="300" w:lineRule="atLeast"/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C37AB">
        <w:rPr>
          <w:rFonts w:asciiTheme="majorBidi" w:hAnsiTheme="majorBidi" w:cstheme="majorBidi"/>
          <w:b/>
          <w:bCs/>
          <w:sz w:val="28"/>
          <w:szCs w:val="28"/>
        </w:rPr>
        <w:t>BANK OF ISRAEL</w:t>
      </w:r>
    </w:p>
    <w:p w:rsidR="00892A46" w:rsidRPr="003B4DD7" w:rsidRDefault="00892A46" w:rsidP="009C652C">
      <w:pPr>
        <w:pStyle w:val="regpar"/>
        <w:spacing w:line="300" w:lineRule="atLeast"/>
        <w:ind w:firstLine="0"/>
        <w:jc w:val="center"/>
        <w:rPr>
          <w:rFonts w:asciiTheme="majorBidi" w:hAnsiTheme="majorBidi" w:cstheme="majorBidi"/>
        </w:rPr>
      </w:pPr>
      <w:r w:rsidRPr="003B4DD7">
        <w:rPr>
          <w:rFonts w:asciiTheme="majorBidi" w:hAnsiTheme="majorBidi" w:cstheme="majorBidi"/>
        </w:rPr>
        <w:t>Office of the Spokesperson and Economic Information</w:t>
      </w:r>
    </w:p>
    <w:p w:rsidR="00B533D5" w:rsidRPr="003B4DD7" w:rsidRDefault="007926C7" w:rsidP="009C652C">
      <w:pPr>
        <w:bidi w:val="0"/>
        <w:jc w:val="both"/>
        <w:rPr>
          <w:rFonts w:asciiTheme="majorBidi" w:hAnsiTheme="majorBidi" w:cstheme="majorBidi"/>
          <w:rtl/>
        </w:rPr>
      </w:pPr>
      <w:r w:rsidRPr="003B4DD7">
        <w:rPr>
          <w:rFonts w:asciiTheme="majorBidi" w:hAnsiTheme="majorBidi" w:cstheme="majorBidi"/>
        </w:rPr>
        <w:br/>
      </w:r>
    </w:p>
    <w:p w:rsidR="007926C7" w:rsidRPr="003B4DD7" w:rsidRDefault="00C96CB4" w:rsidP="0074127B">
      <w:pPr>
        <w:bidi w:val="0"/>
        <w:jc w:val="both"/>
        <w:rPr>
          <w:rFonts w:asciiTheme="majorBidi" w:hAnsiTheme="majorBidi" w:cstheme="majorBidi"/>
        </w:rPr>
      </w:pPr>
      <w:r w:rsidRPr="0074127B">
        <w:rPr>
          <w:rFonts w:asciiTheme="majorBidi" w:hAnsiTheme="majorBidi" w:cstheme="majorBidi"/>
        </w:rPr>
        <w:t>January 1</w:t>
      </w:r>
      <w:r w:rsidR="0074127B" w:rsidRPr="0074127B">
        <w:rPr>
          <w:rFonts w:asciiTheme="majorBidi" w:hAnsiTheme="majorBidi" w:cstheme="majorBidi"/>
        </w:rPr>
        <w:t>7</w:t>
      </w:r>
      <w:r w:rsidRPr="0074127B">
        <w:rPr>
          <w:rFonts w:asciiTheme="majorBidi" w:hAnsiTheme="majorBidi" w:cstheme="majorBidi"/>
        </w:rPr>
        <w:t>, 2023</w:t>
      </w:r>
    </w:p>
    <w:p w:rsidR="007926C7" w:rsidRPr="003B4DD7" w:rsidRDefault="007926C7" w:rsidP="009C652C">
      <w:pPr>
        <w:bidi w:val="0"/>
        <w:jc w:val="both"/>
        <w:rPr>
          <w:rFonts w:asciiTheme="majorBidi" w:hAnsiTheme="majorBidi" w:cstheme="majorBidi"/>
        </w:rPr>
      </w:pPr>
    </w:p>
    <w:p w:rsidR="00892A46" w:rsidRPr="003B4DD7" w:rsidRDefault="00892A46" w:rsidP="009C652C">
      <w:pPr>
        <w:bidi w:val="0"/>
        <w:jc w:val="both"/>
        <w:rPr>
          <w:rFonts w:asciiTheme="majorBidi" w:hAnsiTheme="majorBidi" w:cstheme="majorBidi"/>
        </w:rPr>
      </w:pPr>
      <w:r w:rsidRPr="003B4DD7">
        <w:rPr>
          <w:rFonts w:asciiTheme="majorBidi" w:hAnsiTheme="majorBidi" w:cstheme="majorBidi"/>
        </w:rPr>
        <w:t>Press Release:</w:t>
      </w:r>
    </w:p>
    <w:p w:rsidR="00892A46" w:rsidRPr="003B4DD7" w:rsidRDefault="00892A46" w:rsidP="009C652C">
      <w:pPr>
        <w:tabs>
          <w:tab w:val="center" w:pos="4156"/>
          <w:tab w:val="right" w:pos="8312"/>
        </w:tabs>
        <w:bidi w:val="0"/>
        <w:jc w:val="both"/>
        <w:rPr>
          <w:rFonts w:asciiTheme="majorBidi" w:hAnsiTheme="majorBidi" w:cstheme="majorBidi"/>
        </w:rPr>
      </w:pPr>
    </w:p>
    <w:p w:rsidR="003B4DD7" w:rsidRPr="003B4DD7" w:rsidRDefault="003B4DD7" w:rsidP="009C652C">
      <w:pPr>
        <w:tabs>
          <w:tab w:val="center" w:pos="4156"/>
          <w:tab w:val="right" w:pos="8312"/>
        </w:tabs>
        <w:bidi w:val="0"/>
        <w:jc w:val="both"/>
        <w:rPr>
          <w:rFonts w:asciiTheme="majorBidi" w:hAnsiTheme="majorBidi" w:cstheme="majorBidi"/>
        </w:rPr>
      </w:pPr>
    </w:p>
    <w:p w:rsidR="003B4DD7" w:rsidRDefault="003B4DD7" w:rsidP="00307689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B4DD7">
        <w:rPr>
          <w:rFonts w:asciiTheme="majorBidi" w:hAnsiTheme="majorBidi" w:cstheme="majorBidi"/>
          <w:b/>
          <w:bCs/>
          <w:sz w:val="32"/>
          <w:szCs w:val="32"/>
        </w:rPr>
        <w:t xml:space="preserve">The </w:t>
      </w:r>
      <w:r w:rsidR="00C96CB4">
        <w:rPr>
          <w:rFonts w:asciiTheme="majorBidi" w:hAnsiTheme="majorBidi" w:cstheme="majorBidi"/>
          <w:b/>
          <w:bCs/>
          <w:sz w:val="32"/>
          <w:szCs w:val="32"/>
        </w:rPr>
        <w:t>dates on which finte</w:t>
      </w:r>
      <w:r w:rsidR="006A176B">
        <w:rPr>
          <w:rFonts w:asciiTheme="majorBidi" w:hAnsiTheme="majorBidi" w:cstheme="majorBidi"/>
          <w:b/>
          <w:bCs/>
          <w:sz w:val="32"/>
          <w:szCs w:val="32"/>
        </w:rPr>
        <w:t xml:space="preserve">ch companies </w:t>
      </w:r>
      <w:r w:rsidR="00950465">
        <w:rPr>
          <w:rFonts w:asciiTheme="majorBidi" w:hAnsiTheme="majorBidi" w:cstheme="majorBidi"/>
          <w:b/>
          <w:bCs/>
          <w:sz w:val="32"/>
          <w:szCs w:val="32"/>
        </w:rPr>
        <w:t xml:space="preserve">and other entities </w:t>
      </w:r>
      <w:r w:rsidR="006A176B">
        <w:rPr>
          <w:rFonts w:asciiTheme="majorBidi" w:hAnsiTheme="majorBidi" w:cstheme="majorBidi"/>
          <w:b/>
          <w:bCs/>
          <w:sz w:val="32"/>
          <w:szCs w:val="32"/>
        </w:rPr>
        <w:t>will be able to begin</w:t>
      </w:r>
      <w:r w:rsidR="00C96CB4">
        <w:rPr>
          <w:rFonts w:asciiTheme="majorBidi" w:hAnsiTheme="majorBidi" w:cstheme="majorBidi"/>
          <w:b/>
          <w:bCs/>
          <w:sz w:val="32"/>
          <w:szCs w:val="32"/>
        </w:rPr>
        <w:t xml:space="preserve"> activity in the</w:t>
      </w:r>
      <w:r w:rsidR="0030768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307689" w:rsidRPr="00307689">
        <w:rPr>
          <w:rFonts w:asciiTheme="majorBidi" w:hAnsiTheme="majorBidi" w:cstheme="majorBidi"/>
          <w:b/>
          <w:bCs/>
          <w:sz w:val="32"/>
          <w:szCs w:val="32"/>
        </w:rPr>
        <w:t>various</w:t>
      </w:r>
      <w:r w:rsidR="00C96CB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307689">
        <w:rPr>
          <w:rFonts w:asciiTheme="majorBidi" w:hAnsiTheme="majorBidi" w:cstheme="majorBidi"/>
          <w:b/>
          <w:bCs/>
          <w:sz w:val="32"/>
          <w:szCs w:val="32"/>
        </w:rPr>
        <w:t xml:space="preserve">payment </w:t>
      </w:r>
      <w:r w:rsidR="00C96CB4">
        <w:rPr>
          <w:rFonts w:asciiTheme="majorBidi" w:hAnsiTheme="majorBidi" w:cstheme="majorBidi"/>
          <w:b/>
          <w:bCs/>
          <w:sz w:val="32"/>
          <w:szCs w:val="32"/>
        </w:rPr>
        <w:t>systems</w:t>
      </w:r>
    </w:p>
    <w:p w:rsidR="00C96CB4" w:rsidRDefault="00C96CB4" w:rsidP="009C652C">
      <w:pPr>
        <w:bidi w:val="0"/>
        <w:jc w:val="both"/>
        <w:rPr>
          <w:rFonts w:asciiTheme="majorBidi" w:hAnsiTheme="majorBidi" w:cstheme="majorBidi"/>
        </w:rPr>
      </w:pPr>
    </w:p>
    <w:p w:rsidR="00C96CB4" w:rsidRPr="00E9103F" w:rsidRDefault="00C96CB4" w:rsidP="00307689">
      <w:pPr>
        <w:bidi w:val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The Payment Systems Oversight at the Bank of Israel is </w:t>
      </w:r>
      <w:r w:rsidR="00307689" w:rsidRPr="00307689">
        <w:rPr>
          <w:rFonts w:asciiTheme="majorBidi" w:hAnsiTheme="majorBidi" w:cstheme="majorBidi"/>
        </w:rPr>
        <w:t xml:space="preserve">publishing </w:t>
      </w:r>
      <w:r>
        <w:rPr>
          <w:rFonts w:asciiTheme="majorBidi" w:hAnsiTheme="majorBidi" w:cstheme="majorBidi"/>
        </w:rPr>
        <w:t>below the “</w:t>
      </w:r>
      <w:r w:rsidR="00824386">
        <w:rPr>
          <w:rFonts w:asciiTheme="majorBidi" w:hAnsiTheme="majorBidi" w:cstheme="majorBidi"/>
        </w:rPr>
        <w:t xml:space="preserve">join-up </w:t>
      </w:r>
      <w:r>
        <w:rPr>
          <w:rFonts w:asciiTheme="majorBidi" w:hAnsiTheme="majorBidi" w:cstheme="majorBidi"/>
        </w:rPr>
        <w:t xml:space="preserve">dates”, meaning </w:t>
      </w:r>
      <w:r w:rsidRPr="00E9103F">
        <w:rPr>
          <w:rFonts w:asciiTheme="majorBidi" w:hAnsiTheme="majorBidi" w:cstheme="majorBidi"/>
          <w:b/>
          <w:bCs/>
        </w:rPr>
        <w:t xml:space="preserve">the dates on which fintech companies </w:t>
      </w:r>
      <w:r w:rsidR="00950465">
        <w:rPr>
          <w:rFonts w:asciiTheme="majorBidi" w:hAnsiTheme="majorBidi" w:cstheme="majorBidi"/>
          <w:b/>
          <w:bCs/>
        </w:rPr>
        <w:t xml:space="preserve">and other entities </w:t>
      </w:r>
      <w:r w:rsidRPr="00E9103F">
        <w:rPr>
          <w:rFonts w:asciiTheme="majorBidi" w:hAnsiTheme="majorBidi" w:cstheme="majorBidi"/>
          <w:b/>
          <w:bCs/>
        </w:rPr>
        <w:t>can begin activity in the payment systems.</w:t>
      </w:r>
    </w:p>
    <w:p w:rsidR="00C96CB4" w:rsidRDefault="00C96CB4" w:rsidP="009C652C">
      <w:pPr>
        <w:bidi w:val="0"/>
        <w:jc w:val="both"/>
        <w:rPr>
          <w:rFonts w:asciiTheme="majorBidi" w:hAnsiTheme="majorBidi" w:cstheme="majorBidi"/>
        </w:rPr>
      </w:pPr>
    </w:p>
    <w:p w:rsidR="00C96CB4" w:rsidRDefault="00C96CB4" w:rsidP="00C653EB">
      <w:pPr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</w:t>
      </w:r>
      <w:r w:rsidR="00824386">
        <w:rPr>
          <w:rFonts w:asciiTheme="majorBidi" w:hAnsiTheme="majorBidi" w:cstheme="majorBidi"/>
        </w:rPr>
        <w:t xml:space="preserve">join-up </w:t>
      </w:r>
      <w:r>
        <w:rPr>
          <w:rFonts w:asciiTheme="majorBidi" w:hAnsiTheme="majorBidi" w:cstheme="majorBidi"/>
        </w:rPr>
        <w:t xml:space="preserve">dates for the various systems were published by the operators of the Zahav, Masav, and Shva systems, in accordance with the Bank of Israel </w:t>
      </w:r>
      <w:r w:rsidR="0050322F" w:rsidRPr="0050322F">
        <w:rPr>
          <w:rFonts w:asciiTheme="majorBidi" w:hAnsiTheme="majorBidi" w:cstheme="majorBidi"/>
        </w:rPr>
        <w:t>instruct</w:t>
      </w:r>
      <w:r w:rsidR="0050322F">
        <w:rPr>
          <w:rFonts w:asciiTheme="majorBidi" w:hAnsiTheme="majorBidi" w:cstheme="majorBidi"/>
        </w:rPr>
        <w:t>ion</w:t>
      </w:r>
      <w:r w:rsidR="0050322F" w:rsidRPr="0050322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published </w:t>
      </w:r>
      <w:r w:rsidR="00824386">
        <w:rPr>
          <w:rFonts w:asciiTheme="majorBidi" w:hAnsiTheme="majorBidi" w:cstheme="majorBidi"/>
        </w:rPr>
        <w:t xml:space="preserve">as </w:t>
      </w:r>
      <w:r>
        <w:rPr>
          <w:rFonts w:asciiTheme="majorBidi" w:hAnsiTheme="majorBidi" w:cstheme="majorBidi"/>
        </w:rPr>
        <w:t>a press release on December 11, 2022.</w:t>
      </w:r>
      <w:r w:rsidR="0050322F">
        <w:rPr>
          <w:rFonts w:asciiTheme="majorBidi" w:hAnsiTheme="majorBidi" w:cstheme="majorBidi"/>
        </w:rPr>
        <w:t xml:space="preserve"> </w:t>
      </w:r>
      <w:hyperlink r:id="rId9" w:history="1">
        <w:r w:rsidR="00C653EB" w:rsidRPr="007D6489">
          <w:rPr>
            <w:rStyle w:val="Hyperlink"/>
            <w:rFonts w:asciiTheme="majorBidi" w:hAnsiTheme="majorBidi" w:cstheme="majorBidi"/>
          </w:rPr>
          <w:t>https://www.boi.org.il</w:t>
        </w:r>
      </w:hyperlink>
    </w:p>
    <w:p w:rsidR="00F82152" w:rsidRDefault="00F82152" w:rsidP="009C652C">
      <w:pPr>
        <w:bidi w:val="0"/>
        <w:jc w:val="both"/>
        <w:rPr>
          <w:rFonts w:asciiTheme="majorBidi" w:hAnsiTheme="majorBidi" w:cstheme="majorBidi"/>
        </w:rPr>
      </w:pPr>
    </w:p>
    <w:p w:rsidR="00F82152" w:rsidRDefault="00F82152" w:rsidP="0050322F">
      <w:pPr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This </w:t>
      </w:r>
      <w:r w:rsidR="0050322F" w:rsidRPr="0050322F">
        <w:rPr>
          <w:rFonts w:asciiTheme="majorBidi" w:hAnsiTheme="majorBidi" w:cstheme="majorBidi"/>
        </w:rPr>
        <w:t>instruct</w:t>
      </w:r>
      <w:r w:rsidR="0050322F">
        <w:rPr>
          <w:rFonts w:asciiTheme="majorBidi" w:hAnsiTheme="majorBidi" w:cstheme="majorBidi"/>
        </w:rPr>
        <w:t>ion</w:t>
      </w:r>
      <w:r w:rsidR="0050322F" w:rsidRPr="0050322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joins a series of steps promoted by the Bank of Israel to increase the efficiency in connecting fintech companies</w:t>
      </w:r>
      <w:r w:rsidR="00E06A30">
        <w:rPr>
          <w:rFonts w:asciiTheme="majorBidi" w:hAnsiTheme="majorBidi" w:cstheme="majorBidi"/>
        </w:rPr>
        <w:t>, big</w:t>
      </w:r>
      <w:r>
        <w:rPr>
          <w:rFonts w:asciiTheme="majorBidi" w:hAnsiTheme="majorBidi" w:cstheme="majorBidi"/>
        </w:rPr>
        <w:t>tech companies, credit and savings unions</w:t>
      </w:r>
      <w:r w:rsidR="00FE1234">
        <w:rPr>
          <w:rStyle w:val="ad"/>
          <w:rFonts w:asciiTheme="majorBidi" w:hAnsiTheme="majorBidi" w:cstheme="majorBidi"/>
        </w:rPr>
        <w:footnoteReference w:id="1"/>
      </w:r>
      <w:r>
        <w:rPr>
          <w:rFonts w:asciiTheme="majorBidi" w:hAnsiTheme="majorBidi" w:cstheme="majorBidi"/>
        </w:rPr>
        <w:t xml:space="preserve">, and additional </w:t>
      </w:r>
      <w:r w:rsidR="002C0341">
        <w:rPr>
          <w:rFonts w:asciiTheme="majorBidi" w:hAnsiTheme="majorBidi" w:cstheme="majorBidi"/>
        </w:rPr>
        <w:t xml:space="preserve">relevant </w:t>
      </w:r>
      <w:r>
        <w:rPr>
          <w:rFonts w:asciiTheme="majorBidi" w:hAnsiTheme="majorBidi" w:cstheme="majorBidi"/>
        </w:rPr>
        <w:t xml:space="preserve">banking entities to the payment systems. </w:t>
      </w:r>
      <w:r w:rsidR="00C827E7">
        <w:rPr>
          <w:rFonts w:asciiTheme="majorBidi" w:hAnsiTheme="majorBidi" w:cstheme="majorBidi"/>
        </w:rPr>
        <w:t>Access to the payment systems will enable new participants to offer payment service</w:t>
      </w:r>
      <w:r w:rsidR="00E06A30">
        <w:rPr>
          <w:rFonts w:asciiTheme="majorBidi" w:hAnsiTheme="majorBidi" w:cstheme="majorBidi"/>
        </w:rPr>
        <w:t>s</w:t>
      </w:r>
      <w:r w:rsidR="00C827E7">
        <w:rPr>
          <w:rFonts w:asciiTheme="majorBidi" w:hAnsiTheme="majorBidi" w:cstheme="majorBidi"/>
        </w:rPr>
        <w:t xml:space="preserve"> and other financial services to the public.</w:t>
      </w:r>
    </w:p>
    <w:p w:rsidR="005E2E5D" w:rsidRDefault="005E2E5D" w:rsidP="009C652C">
      <w:pPr>
        <w:bidi w:val="0"/>
        <w:jc w:val="both"/>
        <w:rPr>
          <w:rFonts w:asciiTheme="majorBidi" w:hAnsiTheme="majorBidi" w:cstheme="majorBidi"/>
        </w:rPr>
      </w:pPr>
    </w:p>
    <w:p w:rsidR="005E2E5D" w:rsidRDefault="005E2E5D" w:rsidP="00824386">
      <w:pPr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Following are the “</w:t>
      </w:r>
      <w:r w:rsidR="00824386">
        <w:rPr>
          <w:rFonts w:asciiTheme="majorBidi" w:hAnsiTheme="majorBidi" w:cstheme="majorBidi"/>
        </w:rPr>
        <w:t xml:space="preserve">join-up </w:t>
      </w:r>
      <w:r>
        <w:rPr>
          <w:rFonts w:asciiTheme="majorBidi" w:hAnsiTheme="majorBidi" w:cstheme="majorBidi"/>
        </w:rPr>
        <w:t>dates”</w:t>
      </w:r>
      <w:r w:rsidR="00BE45E6">
        <w:rPr>
          <w:rFonts w:asciiTheme="majorBidi" w:hAnsiTheme="majorBidi" w:cstheme="majorBidi"/>
        </w:rPr>
        <w:t xml:space="preserve"> for the next two years, as published by the payment system operators:</w:t>
      </w:r>
    </w:p>
    <w:p w:rsidR="00BE45E6" w:rsidRDefault="00BE45E6" w:rsidP="009C652C">
      <w:pPr>
        <w:bidi w:val="0"/>
        <w:jc w:val="both"/>
        <w:rPr>
          <w:rFonts w:asciiTheme="majorBidi" w:hAnsiTheme="majorBidi" w:cstheme="majorBidi"/>
        </w:rPr>
      </w:pPr>
    </w:p>
    <w:p w:rsidR="00BE45E6" w:rsidRPr="00443EE8" w:rsidRDefault="00BE45E6" w:rsidP="00443EE8">
      <w:pPr>
        <w:pStyle w:val="aa"/>
        <w:numPr>
          <w:ilvl w:val="0"/>
          <w:numId w:val="7"/>
        </w:numPr>
        <w:ind w:left="360"/>
        <w:jc w:val="both"/>
        <w:rPr>
          <w:rFonts w:asciiTheme="majorBidi" w:hAnsiTheme="majorBidi" w:cstheme="majorBidi"/>
        </w:rPr>
      </w:pPr>
      <w:r w:rsidRPr="00443EE8">
        <w:rPr>
          <w:rFonts w:asciiTheme="majorBidi" w:hAnsiTheme="majorBidi" w:cstheme="majorBidi"/>
        </w:rPr>
        <w:t>For the Zahav (RTGS) system, operated by the Bank of Israel, the dates are: April and November 2023, June and November 2024.</w:t>
      </w:r>
    </w:p>
    <w:p w:rsidR="00BE45E6" w:rsidRDefault="00BE45E6" w:rsidP="001304A2">
      <w:pPr>
        <w:pStyle w:val="aa"/>
        <w:ind w:left="360"/>
        <w:jc w:val="both"/>
        <w:rPr>
          <w:rFonts w:asciiTheme="majorBidi" w:hAnsiTheme="majorBidi" w:cstheme="majorBidi"/>
        </w:rPr>
      </w:pPr>
      <w:r w:rsidRPr="00443EE8">
        <w:rPr>
          <w:rFonts w:asciiTheme="majorBidi" w:hAnsiTheme="majorBidi" w:cstheme="majorBidi"/>
        </w:rPr>
        <w:t xml:space="preserve">For a link to the Bank of Israel website with the publication: </w:t>
      </w:r>
      <w:hyperlink r:id="rId10" w:history="1">
        <w:r w:rsidR="00C653EB" w:rsidRPr="00C653EB">
          <w:rPr>
            <w:rStyle w:val="Hyperlink"/>
            <w:rFonts w:asciiTheme="majorBidi" w:hAnsiTheme="majorBidi" w:cstheme="majorBidi"/>
          </w:rPr>
          <w:t>https://www.boi.org.il</w:t>
        </w:r>
      </w:hyperlink>
    </w:p>
    <w:p w:rsidR="00BE45E6" w:rsidRDefault="00BE45E6" w:rsidP="00443EE8">
      <w:pPr>
        <w:bidi w:val="0"/>
        <w:jc w:val="both"/>
        <w:rPr>
          <w:rFonts w:asciiTheme="majorBidi" w:hAnsiTheme="majorBidi" w:cstheme="majorBidi"/>
        </w:rPr>
      </w:pPr>
    </w:p>
    <w:p w:rsidR="00BE45E6" w:rsidRPr="00443EE8" w:rsidRDefault="00BE45E6" w:rsidP="0074127B">
      <w:pPr>
        <w:pStyle w:val="aa"/>
        <w:numPr>
          <w:ilvl w:val="0"/>
          <w:numId w:val="7"/>
        </w:numPr>
        <w:ind w:left="360"/>
        <w:jc w:val="both"/>
        <w:rPr>
          <w:rFonts w:asciiTheme="majorBidi" w:hAnsiTheme="majorBidi" w:cstheme="majorBidi"/>
        </w:rPr>
      </w:pPr>
      <w:r w:rsidRPr="00443EE8">
        <w:rPr>
          <w:rFonts w:asciiTheme="majorBidi" w:hAnsiTheme="majorBidi" w:cstheme="majorBidi"/>
        </w:rPr>
        <w:t xml:space="preserve">For the (a) Credits, Debits, and Payment transfers, and (b) Faster Payments systems, operated by Masav, the dates are April and November 2023, and </w:t>
      </w:r>
      <w:r w:rsidR="0074127B">
        <w:rPr>
          <w:rFonts w:asciiTheme="majorBidi" w:hAnsiTheme="majorBidi" w:cstheme="majorBidi"/>
        </w:rPr>
        <w:t>April</w:t>
      </w:r>
      <w:r w:rsidRPr="00443EE8">
        <w:rPr>
          <w:rFonts w:asciiTheme="majorBidi" w:hAnsiTheme="majorBidi" w:cstheme="majorBidi"/>
        </w:rPr>
        <w:t xml:space="preserve"> and </w:t>
      </w:r>
      <w:r w:rsidR="0074127B">
        <w:rPr>
          <w:rFonts w:asciiTheme="majorBidi" w:hAnsiTheme="majorBidi" w:cstheme="majorBidi"/>
        </w:rPr>
        <w:t>November</w:t>
      </w:r>
      <w:r w:rsidRPr="00443EE8">
        <w:rPr>
          <w:rFonts w:asciiTheme="majorBidi" w:hAnsiTheme="majorBidi" w:cstheme="majorBidi"/>
        </w:rPr>
        <w:t xml:space="preserve"> 2024.</w:t>
      </w:r>
    </w:p>
    <w:p w:rsidR="001304A2" w:rsidRDefault="00BE45E6" w:rsidP="00443EE8">
      <w:pPr>
        <w:pStyle w:val="aa"/>
        <w:ind w:left="360"/>
        <w:jc w:val="both"/>
        <w:rPr>
          <w:rFonts w:asciiTheme="majorBidi" w:hAnsiTheme="majorBidi" w:cstheme="majorBidi"/>
        </w:rPr>
      </w:pPr>
      <w:r w:rsidRPr="00443EE8">
        <w:rPr>
          <w:rFonts w:asciiTheme="majorBidi" w:hAnsiTheme="majorBidi" w:cstheme="majorBidi"/>
        </w:rPr>
        <w:t>Following is a link to the Masav website with the publication:</w:t>
      </w:r>
      <w:r w:rsidR="001304A2">
        <w:rPr>
          <w:rFonts w:asciiTheme="majorBidi" w:hAnsiTheme="majorBidi" w:cstheme="majorBidi"/>
        </w:rPr>
        <w:t xml:space="preserve"> </w:t>
      </w:r>
    </w:p>
    <w:p w:rsidR="00C96CB4" w:rsidRPr="00443EE8" w:rsidRDefault="00FC3C62" w:rsidP="001304A2">
      <w:pPr>
        <w:pStyle w:val="aa"/>
        <w:ind w:left="360"/>
        <w:jc w:val="both"/>
        <w:rPr>
          <w:rFonts w:asciiTheme="majorBidi" w:hAnsiTheme="majorBidi" w:cstheme="majorBidi"/>
        </w:rPr>
      </w:pPr>
      <w:hyperlink r:id="rId11" w:history="1">
        <w:r w:rsidR="00BE45E6" w:rsidRPr="00443EE8">
          <w:rPr>
            <w:rStyle w:val="Hyperlink"/>
            <w:rFonts w:asciiTheme="majorBidi" w:hAnsiTheme="majorBidi" w:cstheme="majorBidi"/>
          </w:rPr>
          <w:t>https://www.masav.co.il</w:t>
        </w:r>
      </w:hyperlink>
      <w:r w:rsidR="00BE45E6" w:rsidRPr="00443EE8">
        <w:rPr>
          <w:rFonts w:asciiTheme="majorBidi" w:hAnsiTheme="majorBidi" w:cstheme="majorBidi"/>
        </w:rPr>
        <w:t xml:space="preserve"> </w:t>
      </w:r>
    </w:p>
    <w:p w:rsidR="00BE45E6" w:rsidRDefault="00BE45E6" w:rsidP="00443EE8">
      <w:pPr>
        <w:bidi w:val="0"/>
        <w:jc w:val="both"/>
        <w:rPr>
          <w:rFonts w:asciiTheme="majorBidi" w:hAnsiTheme="majorBidi" w:cstheme="majorBidi"/>
        </w:rPr>
      </w:pPr>
    </w:p>
    <w:p w:rsidR="00BE45E6" w:rsidRPr="00443EE8" w:rsidRDefault="00BE45E6" w:rsidP="001304A2">
      <w:pPr>
        <w:pStyle w:val="aa"/>
        <w:numPr>
          <w:ilvl w:val="0"/>
          <w:numId w:val="7"/>
        </w:numPr>
        <w:ind w:left="360"/>
        <w:jc w:val="both"/>
        <w:rPr>
          <w:rFonts w:asciiTheme="majorBidi" w:hAnsiTheme="majorBidi" w:cstheme="majorBidi"/>
        </w:rPr>
      </w:pPr>
      <w:r w:rsidRPr="00443EE8">
        <w:rPr>
          <w:rFonts w:asciiTheme="majorBidi" w:hAnsiTheme="majorBidi" w:cstheme="majorBidi"/>
        </w:rPr>
        <w:t xml:space="preserve">For the (a) </w:t>
      </w:r>
      <w:r w:rsidR="001304A2">
        <w:rPr>
          <w:rFonts w:asciiTheme="majorBidi" w:hAnsiTheme="majorBidi" w:cstheme="majorBidi"/>
        </w:rPr>
        <w:t>P</w:t>
      </w:r>
      <w:r w:rsidRPr="00443EE8">
        <w:rPr>
          <w:rFonts w:asciiTheme="majorBidi" w:hAnsiTheme="majorBidi" w:cstheme="majorBidi"/>
        </w:rPr>
        <w:t xml:space="preserve">ayment cards </w:t>
      </w:r>
      <w:r w:rsidR="0074127B">
        <w:rPr>
          <w:rFonts w:asciiTheme="majorBidi" w:hAnsiTheme="majorBidi" w:cstheme="majorBidi"/>
        </w:rPr>
        <w:t xml:space="preserve">services </w:t>
      </w:r>
      <w:r w:rsidRPr="00443EE8">
        <w:rPr>
          <w:rFonts w:asciiTheme="majorBidi" w:hAnsiTheme="majorBidi" w:cstheme="majorBidi"/>
        </w:rPr>
        <w:t>(Ashrait) and (b) Automated Teller Machine (ATM) systems, operated by Shva, the dates are: January and July 2023, January and July 2024.</w:t>
      </w:r>
    </w:p>
    <w:p w:rsidR="00BE45E6" w:rsidRPr="00443EE8" w:rsidRDefault="00BE45E6" w:rsidP="00C653EB">
      <w:pPr>
        <w:pStyle w:val="aa"/>
        <w:ind w:left="360"/>
        <w:jc w:val="both"/>
        <w:rPr>
          <w:rFonts w:asciiTheme="majorBidi" w:hAnsiTheme="majorBidi" w:cstheme="majorBidi"/>
        </w:rPr>
      </w:pPr>
      <w:r w:rsidRPr="00443EE8">
        <w:rPr>
          <w:rFonts w:asciiTheme="majorBidi" w:hAnsiTheme="majorBidi" w:cstheme="majorBidi"/>
        </w:rPr>
        <w:t xml:space="preserve">Following is a link to the Shva website with the publication: </w:t>
      </w:r>
      <w:hyperlink r:id="rId12" w:history="1">
        <w:r w:rsidR="00C653EB" w:rsidRPr="00C653EB">
          <w:rPr>
            <w:rStyle w:val="Hyperlink"/>
            <w:rFonts w:asciiTheme="majorBidi" w:hAnsiTheme="majorBidi" w:cstheme="majorBidi"/>
          </w:rPr>
          <w:t>https://www.shva.co.il</w:t>
        </w:r>
      </w:hyperlink>
      <w:r w:rsidRPr="00443EE8">
        <w:rPr>
          <w:rFonts w:asciiTheme="majorBidi" w:hAnsiTheme="majorBidi" w:cstheme="majorBidi"/>
        </w:rPr>
        <w:t xml:space="preserve"> </w:t>
      </w:r>
    </w:p>
    <w:p w:rsidR="00BE45E6" w:rsidRDefault="00BE45E6" w:rsidP="009C652C">
      <w:pPr>
        <w:bidi w:val="0"/>
        <w:jc w:val="both"/>
        <w:rPr>
          <w:rFonts w:asciiTheme="majorBidi" w:hAnsiTheme="majorBidi" w:cstheme="majorBidi"/>
        </w:rPr>
      </w:pPr>
    </w:p>
    <w:p w:rsidR="00BE45E6" w:rsidRPr="00C96CB4" w:rsidRDefault="00BE45E6">
      <w:pPr>
        <w:bidi w:val="0"/>
        <w:jc w:val="both"/>
        <w:rPr>
          <w:rFonts w:asciiTheme="majorBidi" w:hAnsiTheme="majorBidi" w:cstheme="majorBidi"/>
        </w:rPr>
      </w:pPr>
      <w:r w:rsidRPr="00443EE8">
        <w:rPr>
          <w:rFonts w:asciiTheme="majorBidi" w:hAnsiTheme="majorBidi" w:cstheme="majorBidi"/>
          <w:b/>
          <w:bCs/>
        </w:rPr>
        <w:lastRenderedPageBreak/>
        <w:t>Payment and Settlement Systems Department Director Mr. Oded Salomy</w:t>
      </w:r>
      <w:r>
        <w:rPr>
          <w:rFonts w:asciiTheme="majorBidi" w:hAnsiTheme="majorBidi" w:cstheme="majorBidi"/>
        </w:rPr>
        <w:t xml:space="preserve"> said, “Due to the Bank of Israel </w:t>
      </w:r>
      <w:r w:rsidR="0078267E" w:rsidRPr="0050322F">
        <w:rPr>
          <w:rFonts w:asciiTheme="majorBidi" w:hAnsiTheme="majorBidi" w:cstheme="majorBidi"/>
        </w:rPr>
        <w:t>instruct</w:t>
      </w:r>
      <w:r w:rsidR="0078267E">
        <w:rPr>
          <w:rFonts w:asciiTheme="majorBidi" w:hAnsiTheme="majorBidi" w:cstheme="majorBidi"/>
        </w:rPr>
        <w:t>ion</w:t>
      </w:r>
      <w:r>
        <w:rPr>
          <w:rFonts w:asciiTheme="majorBidi" w:hAnsiTheme="majorBidi" w:cstheme="majorBidi"/>
        </w:rPr>
        <w:t xml:space="preserve">, new participants can coordinate in advance their joining the payment systems, </w:t>
      </w:r>
      <w:r w:rsidR="00E06A30">
        <w:rPr>
          <w:rFonts w:asciiTheme="majorBidi" w:hAnsiTheme="majorBidi" w:cstheme="majorBidi"/>
        </w:rPr>
        <w:t xml:space="preserve">from among </w:t>
      </w:r>
      <w:r>
        <w:rPr>
          <w:rFonts w:asciiTheme="majorBidi" w:hAnsiTheme="majorBidi" w:cstheme="majorBidi"/>
        </w:rPr>
        <w:t>the possible dates that were established by the system operators.</w:t>
      </w:r>
      <w:r w:rsidR="00117F5C">
        <w:rPr>
          <w:rFonts w:asciiTheme="majorBidi" w:hAnsiTheme="majorBidi" w:cstheme="majorBidi"/>
        </w:rPr>
        <w:t xml:space="preserve"> We urge new participants that are interested in acting in the payment systems to contact the </w:t>
      </w:r>
      <w:r w:rsidR="009578A5">
        <w:rPr>
          <w:rFonts w:asciiTheme="majorBidi" w:hAnsiTheme="majorBidi" w:cstheme="majorBidi"/>
        </w:rPr>
        <w:t>Payment Systems Oversight at the Bank of Israel in order to receive advice on the possibility of activity on the payment systems.</w:t>
      </w:r>
      <w:r w:rsidR="00FE1234">
        <w:rPr>
          <w:rFonts w:asciiTheme="majorBidi" w:hAnsiTheme="majorBidi" w:cstheme="majorBidi"/>
        </w:rPr>
        <w:t>”</w:t>
      </w:r>
      <w:r w:rsidR="00FE1234">
        <w:rPr>
          <w:rStyle w:val="ad"/>
          <w:rFonts w:asciiTheme="majorBidi" w:hAnsiTheme="majorBidi" w:cstheme="majorBidi"/>
        </w:rPr>
        <w:footnoteReference w:id="2"/>
      </w:r>
    </w:p>
    <w:sectPr w:rsidR="00BE45E6" w:rsidRPr="00C96CB4" w:rsidSect="00D114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10" w:right="1797" w:bottom="624" w:left="1797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C62" w:rsidRDefault="00FC3C62" w:rsidP="00E64B36">
      <w:r>
        <w:separator/>
      </w:r>
    </w:p>
  </w:endnote>
  <w:endnote w:type="continuationSeparator" w:id="0">
    <w:p w:rsidR="00FC3C62" w:rsidRDefault="00FC3C62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022" w:rsidRPr="00986270" w:rsidRDefault="00986270" w:rsidP="00EB0782">
    <w:pPr>
      <w:bidi w:val="0"/>
      <w:ind w:right="-52"/>
      <w:rPr>
        <w:b/>
        <w:bCs/>
        <w:sz w:val="26"/>
        <w:szCs w:val="26"/>
        <w:u w:val="single"/>
        <w:rtl/>
        <w:cs/>
      </w:rPr>
    </w:pPr>
    <w:r w:rsidRPr="00986270">
      <w:rPr>
        <w:sz w:val="18"/>
        <w:szCs w:val="18"/>
      </w:rPr>
      <w:t>Bank of Israel</w:t>
    </w:r>
    <w:r>
      <w:rPr>
        <w:sz w:val="18"/>
        <w:szCs w:val="18"/>
      </w:rPr>
      <w:tab/>
    </w:r>
    <w:r w:rsidR="00596FB4" w:rsidRPr="00CD0A35">
      <w:rPr>
        <w:sz w:val="18"/>
        <w:szCs w:val="18"/>
      </w:rPr>
      <w:tab/>
    </w:r>
    <w:r w:rsidR="00B96022" w:rsidRPr="00CD0A35">
      <w:rPr>
        <w:sz w:val="18"/>
        <w:szCs w:val="18"/>
      </w:rPr>
      <w:t>Page</w:t>
    </w:r>
    <w:r w:rsidR="00B96022" w:rsidRPr="00CD0A35">
      <w:rPr>
        <w:sz w:val="18"/>
        <w:szCs w:val="18"/>
        <w:rtl/>
        <w:cs/>
        <w:lang w:val="he-IL"/>
      </w:rPr>
      <w:t xml:space="preserve"> </w:t>
    </w:r>
    <w:r w:rsidR="00B96022" w:rsidRPr="00CD0A35">
      <w:rPr>
        <w:b/>
        <w:bCs/>
        <w:sz w:val="18"/>
        <w:szCs w:val="18"/>
      </w:rPr>
      <w:fldChar w:fldCharType="begin"/>
    </w:r>
    <w:r w:rsidR="00B96022" w:rsidRPr="00CD0A35">
      <w:rPr>
        <w:b/>
        <w:bCs/>
        <w:sz w:val="18"/>
        <w:szCs w:val="18"/>
        <w:rtl/>
        <w:cs/>
      </w:rPr>
      <w:instrText>PAGE</w:instrText>
    </w:r>
    <w:r w:rsidR="00B96022" w:rsidRPr="00CD0A35">
      <w:rPr>
        <w:b/>
        <w:bCs/>
        <w:sz w:val="18"/>
        <w:szCs w:val="18"/>
      </w:rPr>
      <w:fldChar w:fldCharType="separate"/>
    </w:r>
    <w:r w:rsidR="00233A1A">
      <w:rPr>
        <w:b/>
        <w:bCs/>
        <w:noProof/>
        <w:sz w:val="18"/>
        <w:szCs w:val="18"/>
      </w:rPr>
      <w:t>2</w:t>
    </w:r>
    <w:r w:rsidR="00B96022" w:rsidRPr="00CD0A35">
      <w:rPr>
        <w:b/>
        <w:bCs/>
        <w:sz w:val="18"/>
        <w:szCs w:val="18"/>
      </w:rPr>
      <w:fldChar w:fldCharType="end"/>
    </w:r>
    <w:r w:rsidR="00B96022" w:rsidRPr="00CD0A35">
      <w:rPr>
        <w:sz w:val="18"/>
        <w:szCs w:val="18"/>
      </w:rPr>
      <w:t xml:space="preserve"> Of</w:t>
    </w:r>
    <w:r w:rsidR="00B96022" w:rsidRPr="00CD0A35">
      <w:rPr>
        <w:sz w:val="18"/>
        <w:szCs w:val="18"/>
        <w:rtl/>
        <w:cs/>
        <w:lang w:val="he-IL"/>
      </w:rPr>
      <w:t xml:space="preserve"> </w:t>
    </w:r>
    <w:r w:rsidR="00B96022" w:rsidRPr="00CD0A35">
      <w:rPr>
        <w:b/>
        <w:bCs/>
        <w:sz w:val="18"/>
        <w:szCs w:val="18"/>
      </w:rPr>
      <w:fldChar w:fldCharType="begin"/>
    </w:r>
    <w:r w:rsidR="00B96022" w:rsidRPr="00CD0A35">
      <w:rPr>
        <w:b/>
        <w:bCs/>
        <w:sz w:val="18"/>
        <w:szCs w:val="18"/>
        <w:rtl/>
        <w:cs/>
      </w:rPr>
      <w:instrText>NUMPAGES</w:instrText>
    </w:r>
    <w:r w:rsidR="00B96022" w:rsidRPr="00CD0A35">
      <w:rPr>
        <w:b/>
        <w:bCs/>
        <w:sz w:val="18"/>
        <w:szCs w:val="18"/>
      </w:rPr>
      <w:fldChar w:fldCharType="separate"/>
    </w:r>
    <w:r w:rsidR="00233A1A">
      <w:rPr>
        <w:b/>
        <w:bCs/>
        <w:noProof/>
        <w:sz w:val="18"/>
        <w:szCs w:val="18"/>
      </w:rPr>
      <w:t>2</w:t>
    </w:r>
    <w:r w:rsidR="00B96022" w:rsidRPr="00CD0A35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C62" w:rsidRDefault="00FC3C62" w:rsidP="00E64B36">
      <w:r>
        <w:separator/>
      </w:r>
    </w:p>
  </w:footnote>
  <w:footnote w:type="continuationSeparator" w:id="0">
    <w:p w:rsidR="00FC3C62" w:rsidRDefault="00FC3C62" w:rsidP="00E64B36">
      <w:r>
        <w:continuationSeparator/>
      </w:r>
    </w:p>
  </w:footnote>
  <w:footnote w:id="1">
    <w:p w:rsidR="00FE1234" w:rsidRDefault="00FE1234" w:rsidP="00C92285">
      <w:pPr>
        <w:pStyle w:val="ab"/>
        <w:spacing w:line="240" w:lineRule="auto"/>
      </w:pPr>
      <w:r>
        <w:rPr>
          <w:rStyle w:val="ad"/>
        </w:rPr>
        <w:footnoteRef/>
      </w:r>
      <w:r>
        <w:t xml:space="preserve"> Referring to “Deposit and Credit Unions”, which are known to the general public as “Credit and Savings Unions”.</w:t>
      </w:r>
    </w:p>
  </w:footnote>
  <w:footnote w:id="2">
    <w:p w:rsidR="00FE1234" w:rsidRDefault="00FE1234" w:rsidP="00C92285">
      <w:pPr>
        <w:pStyle w:val="ab"/>
        <w:spacing w:line="240" w:lineRule="auto"/>
      </w:pPr>
      <w:r>
        <w:rPr>
          <w:rStyle w:val="ad"/>
        </w:rPr>
        <w:footnoteRef/>
      </w:r>
      <w:r>
        <w:t xml:space="preserve"> The contact can also be made by, among other things, email: </w:t>
      </w:r>
      <w:hyperlink r:id="rId1" w:history="1">
        <w:r w:rsidRPr="00203D2B">
          <w:rPr>
            <w:rStyle w:val="Hyperlink"/>
          </w:rPr>
          <w:t>payments-oversight@boi.org.il</w:t>
        </w:r>
      </w:hyperlink>
    </w:p>
    <w:p w:rsidR="00FE1234" w:rsidRDefault="00FE1234" w:rsidP="00C92285">
      <w:pPr>
        <w:pStyle w:val="ab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26"/>
    <w:multiLevelType w:val="hybridMultilevel"/>
    <w:tmpl w:val="A40E2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D6ED9"/>
    <w:multiLevelType w:val="hybridMultilevel"/>
    <w:tmpl w:val="9B741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EE03CF"/>
    <w:multiLevelType w:val="hybridMultilevel"/>
    <w:tmpl w:val="710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CF55FD"/>
    <w:multiLevelType w:val="hybridMultilevel"/>
    <w:tmpl w:val="1CF6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9796A"/>
    <w:multiLevelType w:val="hybridMultilevel"/>
    <w:tmpl w:val="E89AE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A4763"/>
    <w:multiLevelType w:val="hybridMultilevel"/>
    <w:tmpl w:val="A6EE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7FFE"/>
    <w:rsid w:val="0001385E"/>
    <w:rsid w:val="0001413F"/>
    <w:rsid w:val="00022DA8"/>
    <w:rsid w:val="00033569"/>
    <w:rsid w:val="00051247"/>
    <w:rsid w:val="000526A0"/>
    <w:rsid w:val="0005726E"/>
    <w:rsid w:val="00065D9C"/>
    <w:rsid w:val="000A520E"/>
    <w:rsid w:val="000C37AB"/>
    <w:rsid w:val="000C710C"/>
    <w:rsid w:val="000F48F6"/>
    <w:rsid w:val="000F4BF2"/>
    <w:rsid w:val="001001A2"/>
    <w:rsid w:val="00101B55"/>
    <w:rsid w:val="00117F5C"/>
    <w:rsid w:val="00130245"/>
    <w:rsid w:val="001304A2"/>
    <w:rsid w:val="00131993"/>
    <w:rsid w:val="00136E76"/>
    <w:rsid w:val="001428C4"/>
    <w:rsid w:val="00143F3A"/>
    <w:rsid w:val="00151D84"/>
    <w:rsid w:val="00160B25"/>
    <w:rsid w:val="00162F5E"/>
    <w:rsid w:val="00165CB6"/>
    <w:rsid w:val="00175CDA"/>
    <w:rsid w:val="001815E1"/>
    <w:rsid w:val="00182CF0"/>
    <w:rsid w:val="001963C6"/>
    <w:rsid w:val="001A4816"/>
    <w:rsid w:val="001B4E73"/>
    <w:rsid w:val="001C1BC1"/>
    <w:rsid w:val="001C388F"/>
    <w:rsid w:val="001C71E8"/>
    <w:rsid w:val="001D381C"/>
    <w:rsid w:val="001F57DE"/>
    <w:rsid w:val="00202E77"/>
    <w:rsid w:val="002117DC"/>
    <w:rsid w:val="0021327F"/>
    <w:rsid w:val="002170B0"/>
    <w:rsid w:val="002235F5"/>
    <w:rsid w:val="002271A2"/>
    <w:rsid w:val="00233A1A"/>
    <w:rsid w:val="00237CE5"/>
    <w:rsid w:val="00247387"/>
    <w:rsid w:val="00252C62"/>
    <w:rsid w:val="00273AE1"/>
    <w:rsid w:val="00281C70"/>
    <w:rsid w:val="00283FB7"/>
    <w:rsid w:val="0029640A"/>
    <w:rsid w:val="00297100"/>
    <w:rsid w:val="002A0D2A"/>
    <w:rsid w:val="002B48CC"/>
    <w:rsid w:val="002C0341"/>
    <w:rsid w:val="002C6A25"/>
    <w:rsid w:val="002F4149"/>
    <w:rsid w:val="002F7EEF"/>
    <w:rsid w:val="0030279B"/>
    <w:rsid w:val="00307689"/>
    <w:rsid w:val="003129D6"/>
    <w:rsid w:val="003136EE"/>
    <w:rsid w:val="00321832"/>
    <w:rsid w:val="00322C28"/>
    <w:rsid w:val="003276ED"/>
    <w:rsid w:val="003365E0"/>
    <w:rsid w:val="00344E60"/>
    <w:rsid w:val="00360B5C"/>
    <w:rsid w:val="00364AF8"/>
    <w:rsid w:val="00364C08"/>
    <w:rsid w:val="003727EE"/>
    <w:rsid w:val="003772AF"/>
    <w:rsid w:val="00385CB3"/>
    <w:rsid w:val="00387840"/>
    <w:rsid w:val="0039059D"/>
    <w:rsid w:val="00390CA5"/>
    <w:rsid w:val="003A1AC9"/>
    <w:rsid w:val="003A335C"/>
    <w:rsid w:val="003A3813"/>
    <w:rsid w:val="003B4DD7"/>
    <w:rsid w:val="003B715F"/>
    <w:rsid w:val="003B7DC3"/>
    <w:rsid w:val="003C7815"/>
    <w:rsid w:val="003D6F31"/>
    <w:rsid w:val="003D7860"/>
    <w:rsid w:val="003D7BF1"/>
    <w:rsid w:val="003E3F4C"/>
    <w:rsid w:val="003F745D"/>
    <w:rsid w:val="00401395"/>
    <w:rsid w:val="004033B8"/>
    <w:rsid w:val="00403D99"/>
    <w:rsid w:val="00411BA4"/>
    <w:rsid w:val="00412846"/>
    <w:rsid w:val="00413339"/>
    <w:rsid w:val="004147FC"/>
    <w:rsid w:val="0042309E"/>
    <w:rsid w:val="00430365"/>
    <w:rsid w:val="004309C6"/>
    <w:rsid w:val="00443044"/>
    <w:rsid w:val="00443EE8"/>
    <w:rsid w:val="00445B15"/>
    <w:rsid w:val="00447E5A"/>
    <w:rsid w:val="0046455D"/>
    <w:rsid w:val="0046672E"/>
    <w:rsid w:val="00474107"/>
    <w:rsid w:val="00482E08"/>
    <w:rsid w:val="00492391"/>
    <w:rsid w:val="004A20A5"/>
    <w:rsid w:val="004D02F4"/>
    <w:rsid w:val="004D32A7"/>
    <w:rsid w:val="004D5D6F"/>
    <w:rsid w:val="004E25DD"/>
    <w:rsid w:val="004E4AEC"/>
    <w:rsid w:val="004F4341"/>
    <w:rsid w:val="0050183E"/>
    <w:rsid w:val="0050322F"/>
    <w:rsid w:val="00513B3C"/>
    <w:rsid w:val="005165DB"/>
    <w:rsid w:val="005221FC"/>
    <w:rsid w:val="005406F8"/>
    <w:rsid w:val="00540B03"/>
    <w:rsid w:val="005462D0"/>
    <w:rsid w:val="0055455A"/>
    <w:rsid w:val="00555C8A"/>
    <w:rsid w:val="005576E1"/>
    <w:rsid w:val="00566FAC"/>
    <w:rsid w:val="00567733"/>
    <w:rsid w:val="005713A8"/>
    <w:rsid w:val="00583DAD"/>
    <w:rsid w:val="0059277F"/>
    <w:rsid w:val="00592A99"/>
    <w:rsid w:val="00596FB4"/>
    <w:rsid w:val="00597EED"/>
    <w:rsid w:val="005A2991"/>
    <w:rsid w:val="005C70E5"/>
    <w:rsid w:val="005D0AF8"/>
    <w:rsid w:val="005E2E5D"/>
    <w:rsid w:val="005F3A83"/>
    <w:rsid w:val="005F3E47"/>
    <w:rsid w:val="0060215A"/>
    <w:rsid w:val="0061692C"/>
    <w:rsid w:val="006216F9"/>
    <w:rsid w:val="00621BB5"/>
    <w:rsid w:val="0062658F"/>
    <w:rsid w:val="00640EEA"/>
    <w:rsid w:val="0064482B"/>
    <w:rsid w:val="00652D53"/>
    <w:rsid w:val="0065453D"/>
    <w:rsid w:val="00662FB1"/>
    <w:rsid w:val="0067516F"/>
    <w:rsid w:val="006832D0"/>
    <w:rsid w:val="006A176B"/>
    <w:rsid w:val="006A36CC"/>
    <w:rsid w:val="006A66C5"/>
    <w:rsid w:val="006B029C"/>
    <w:rsid w:val="006B4683"/>
    <w:rsid w:val="006B5BA9"/>
    <w:rsid w:val="006B679C"/>
    <w:rsid w:val="006C714C"/>
    <w:rsid w:val="006D3582"/>
    <w:rsid w:val="006D7651"/>
    <w:rsid w:val="006E1B6A"/>
    <w:rsid w:val="0070010B"/>
    <w:rsid w:val="0070029F"/>
    <w:rsid w:val="00701734"/>
    <w:rsid w:val="00721560"/>
    <w:rsid w:val="00726036"/>
    <w:rsid w:val="0074127B"/>
    <w:rsid w:val="0074341E"/>
    <w:rsid w:val="00751F08"/>
    <w:rsid w:val="00760371"/>
    <w:rsid w:val="007666A8"/>
    <w:rsid w:val="00776535"/>
    <w:rsid w:val="007806C5"/>
    <w:rsid w:val="0078267E"/>
    <w:rsid w:val="00786563"/>
    <w:rsid w:val="00787142"/>
    <w:rsid w:val="007926C7"/>
    <w:rsid w:val="00793399"/>
    <w:rsid w:val="007A2030"/>
    <w:rsid w:val="007A589B"/>
    <w:rsid w:val="007A64CC"/>
    <w:rsid w:val="007B2769"/>
    <w:rsid w:val="007C6400"/>
    <w:rsid w:val="007D57EE"/>
    <w:rsid w:val="007D6489"/>
    <w:rsid w:val="007E0C1F"/>
    <w:rsid w:val="007E1CB3"/>
    <w:rsid w:val="007F7993"/>
    <w:rsid w:val="0081026B"/>
    <w:rsid w:val="00824386"/>
    <w:rsid w:val="008403F1"/>
    <w:rsid w:val="00842057"/>
    <w:rsid w:val="00842BAF"/>
    <w:rsid w:val="0086005B"/>
    <w:rsid w:val="00864C55"/>
    <w:rsid w:val="0086637C"/>
    <w:rsid w:val="00884167"/>
    <w:rsid w:val="008914B1"/>
    <w:rsid w:val="00892A46"/>
    <w:rsid w:val="008A7212"/>
    <w:rsid w:val="008B2431"/>
    <w:rsid w:val="008B257A"/>
    <w:rsid w:val="008C082F"/>
    <w:rsid w:val="008C366C"/>
    <w:rsid w:val="008D390B"/>
    <w:rsid w:val="008D6FB6"/>
    <w:rsid w:val="008E38F1"/>
    <w:rsid w:val="008E4D8E"/>
    <w:rsid w:val="008F17A3"/>
    <w:rsid w:val="008F1FCF"/>
    <w:rsid w:val="00900453"/>
    <w:rsid w:val="00904100"/>
    <w:rsid w:val="0090462E"/>
    <w:rsid w:val="00905463"/>
    <w:rsid w:val="0091307F"/>
    <w:rsid w:val="00933EF4"/>
    <w:rsid w:val="0093574D"/>
    <w:rsid w:val="00950465"/>
    <w:rsid w:val="009578A5"/>
    <w:rsid w:val="00961BD6"/>
    <w:rsid w:val="0097138A"/>
    <w:rsid w:val="0097278E"/>
    <w:rsid w:val="009744A0"/>
    <w:rsid w:val="00976781"/>
    <w:rsid w:val="00986270"/>
    <w:rsid w:val="009B166B"/>
    <w:rsid w:val="009B66C8"/>
    <w:rsid w:val="009C21B3"/>
    <w:rsid w:val="009C2C42"/>
    <w:rsid w:val="009C652C"/>
    <w:rsid w:val="009E3D4E"/>
    <w:rsid w:val="009E6A28"/>
    <w:rsid w:val="009F010F"/>
    <w:rsid w:val="00A051E6"/>
    <w:rsid w:val="00A117D2"/>
    <w:rsid w:val="00A17420"/>
    <w:rsid w:val="00A239A7"/>
    <w:rsid w:val="00A374AC"/>
    <w:rsid w:val="00A37869"/>
    <w:rsid w:val="00A44A88"/>
    <w:rsid w:val="00A62855"/>
    <w:rsid w:val="00A72122"/>
    <w:rsid w:val="00A74752"/>
    <w:rsid w:val="00A749E1"/>
    <w:rsid w:val="00A81B6C"/>
    <w:rsid w:val="00A94775"/>
    <w:rsid w:val="00AB75B4"/>
    <w:rsid w:val="00AC74EC"/>
    <w:rsid w:val="00AD7CC8"/>
    <w:rsid w:val="00AE6E25"/>
    <w:rsid w:val="00AF6B3A"/>
    <w:rsid w:val="00B054AD"/>
    <w:rsid w:val="00B108AE"/>
    <w:rsid w:val="00B13C9D"/>
    <w:rsid w:val="00B2426C"/>
    <w:rsid w:val="00B33DB2"/>
    <w:rsid w:val="00B40E49"/>
    <w:rsid w:val="00B533D5"/>
    <w:rsid w:val="00B54F09"/>
    <w:rsid w:val="00B71972"/>
    <w:rsid w:val="00B84789"/>
    <w:rsid w:val="00B85769"/>
    <w:rsid w:val="00B87F00"/>
    <w:rsid w:val="00B9176B"/>
    <w:rsid w:val="00B96022"/>
    <w:rsid w:val="00BC113A"/>
    <w:rsid w:val="00BC71FF"/>
    <w:rsid w:val="00BD0FFD"/>
    <w:rsid w:val="00BE27B4"/>
    <w:rsid w:val="00BE45E6"/>
    <w:rsid w:val="00BE4CAF"/>
    <w:rsid w:val="00BE52BF"/>
    <w:rsid w:val="00C00BB8"/>
    <w:rsid w:val="00C02233"/>
    <w:rsid w:val="00C05BED"/>
    <w:rsid w:val="00C106C2"/>
    <w:rsid w:val="00C15121"/>
    <w:rsid w:val="00C171FF"/>
    <w:rsid w:val="00C21009"/>
    <w:rsid w:val="00C21363"/>
    <w:rsid w:val="00C37129"/>
    <w:rsid w:val="00C47A56"/>
    <w:rsid w:val="00C52224"/>
    <w:rsid w:val="00C52FC2"/>
    <w:rsid w:val="00C5755A"/>
    <w:rsid w:val="00C653EB"/>
    <w:rsid w:val="00C67CE0"/>
    <w:rsid w:val="00C74F11"/>
    <w:rsid w:val="00C7643D"/>
    <w:rsid w:val="00C76E10"/>
    <w:rsid w:val="00C827E7"/>
    <w:rsid w:val="00C92285"/>
    <w:rsid w:val="00C96CB4"/>
    <w:rsid w:val="00CB5D78"/>
    <w:rsid w:val="00CC58F8"/>
    <w:rsid w:val="00CD0A35"/>
    <w:rsid w:val="00CD5F91"/>
    <w:rsid w:val="00CD6927"/>
    <w:rsid w:val="00CE0B40"/>
    <w:rsid w:val="00D040A2"/>
    <w:rsid w:val="00D114C9"/>
    <w:rsid w:val="00D13C47"/>
    <w:rsid w:val="00D21685"/>
    <w:rsid w:val="00D318A3"/>
    <w:rsid w:val="00D326DC"/>
    <w:rsid w:val="00D3340E"/>
    <w:rsid w:val="00D353EC"/>
    <w:rsid w:val="00D354E8"/>
    <w:rsid w:val="00D44122"/>
    <w:rsid w:val="00D554DA"/>
    <w:rsid w:val="00D60BFC"/>
    <w:rsid w:val="00D60FF3"/>
    <w:rsid w:val="00D655F5"/>
    <w:rsid w:val="00D67C46"/>
    <w:rsid w:val="00D70591"/>
    <w:rsid w:val="00D75CFB"/>
    <w:rsid w:val="00D77847"/>
    <w:rsid w:val="00D907A2"/>
    <w:rsid w:val="00DA6116"/>
    <w:rsid w:val="00DD195D"/>
    <w:rsid w:val="00DD4976"/>
    <w:rsid w:val="00DE01A0"/>
    <w:rsid w:val="00DE0699"/>
    <w:rsid w:val="00DF4CC2"/>
    <w:rsid w:val="00DF6966"/>
    <w:rsid w:val="00E04222"/>
    <w:rsid w:val="00E0503C"/>
    <w:rsid w:val="00E06A30"/>
    <w:rsid w:val="00E1281F"/>
    <w:rsid w:val="00E16FFB"/>
    <w:rsid w:val="00E2493A"/>
    <w:rsid w:val="00E369B9"/>
    <w:rsid w:val="00E4365F"/>
    <w:rsid w:val="00E50F50"/>
    <w:rsid w:val="00E51E99"/>
    <w:rsid w:val="00E64B36"/>
    <w:rsid w:val="00E660F1"/>
    <w:rsid w:val="00E7204F"/>
    <w:rsid w:val="00E74DBF"/>
    <w:rsid w:val="00E8008F"/>
    <w:rsid w:val="00E8413B"/>
    <w:rsid w:val="00E85DB1"/>
    <w:rsid w:val="00E9103F"/>
    <w:rsid w:val="00EB0782"/>
    <w:rsid w:val="00EB0DEC"/>
    <w:rsid w:val="00EB44F5"/>
    <w:rsid w:val="00EB669A"/>
    <w:rsid w:val="00EC126C"/>
    <w:rsid w:val="00EC13FB"/>
    <w:rsid w:val="00EC48D4"/>
    <w:rsid w:val="00ED5226"/>
    <w:rsid w:val="00EE2AA0"/>
    <w:rsid w:val="00EE3596"/>
    <w:rsid w:val="00EF1554"/>
    <w:rsid w:val="00EF1AC2"/>
    <w:rsid w:val="00F033FC"/>
    <w:rsid w:val="00F15E93"/>
    <w:rsid w:val="00F45181"/>
    <w:rsid w:val="00F45972"/>
    <w:rsid w:val="00F53236"/>
    <w:rsid w:val="00F56917"/>
    <w:rsid w:val="00F576F6"/>
    <w:rsid w:val="00F806F6"/>
    <w:rsid w:val="00F82152"/>
    <w:rsid w:val="00FA13BA"/>
    <w:rsid w:val="00FA4548"/>
    <w:rsid w:val="00FC2A67"/>
    <w:rsid w:val="00FC3C62"/>
    <w:rsid w:val="00FE1234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character" w:styleId="ae">
    <w:name w:val="annotation reference"/>
    <w:basedOn w:val="a0"/>
    <w:semiHidden/>
    <w:unhideWhenUsed/>
    <w:rsid w:val="0078267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8267E"/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78267E"/>
  </w:style>
  <w:style w:type="paragraph" w:styleId="af1">
    <w:name w:val="annotation subject"/>
    <w:basedOn w:val="af"/>
    <w:next w:val="af"/>
    <w:link w:val="af2"/>
    <w:semiHidden/>
    <w:unhideWhenUsed/>
    <w:rsid w:val="0078267E"/>
    <w:rPr>
      <w:b/>
      <w:bCs/>
    </w:rPr>
  </w:style>
  <w:style w:type="character" w:customStyle="1" w:styleId="af2">
    <w:name w:val="נושא הערה תו"/>
    <w:basedOn w:val="af0"/>
    <w:link w:val="af1"/>
    <w:semiHidden/>
    <w:rsid w:val="00782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hva.co.i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av.co.il/joinms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oi.org.il/roles/paymentsystems/zahav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i.org.il/en/communication-and-publications/press-releases/the-bank-of-israel-is-streamlining-the-connection-to-the-payment-systems-for-fintech-firms-and-other-entities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ayments-oversight@boi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D9D9A-BE2B-4154-A11A-EAD265A2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2718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2023-01-17T08:16:00Z</dcterms:created>
  <dcterms:modified xsi:type="dcterms:W3CDTF">2023-01-17T08:16:00Z</dcterms:modified>
</cp:coreProperties>
</file>