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66"/>
        <w:bidiVisual/>
        <w:tblW w:w="8520" w:type="dxa"/>
        <w:tblLayout w:type="fixed"/>
        <w:tblLook w:val="0000" w:firstRow="0" w:lastRow="0" w:firstColumn="0" w:lastColumn="0" w:noHBand="0" w:noVBand="0"/>
      </w:tblPr>
      <w:tblGrid>
        <w:gridCol w:w="2840"/>
        <w:gridCol w:w="2596"/>
        <w:gridCol w:w="3084"/>
      </w:tblGrid>
      <w:tr w:rsidR="00B16972" w:rsidRPr="008B3423" w:rsidTr="008B3423">
        <w:tc>
          <w:tcPr>
            <w:tcW w:w="2840" w:type="dxa"/>
            <w:tcBorders>
              <w:top w:val="nil"/>
              <w:left w:val="nil"/>
              <w:bottom w:val="nil"/>
              <w:right w:val="nil"/>
            </w:tcBorders>
            <w:vAlign w:val="center"/>
          </w:tcPr>
          <w:p w:rsidR="00B16972" w:rsidRPr="008B3423" w:rsidRDefault="00B16972" w:rsidP="008B3423">
            <w:pPr>
              <w:spacing w:line="360" w:lineRule="auto"/>
              <w:rPr>
                <w:rFonts w:ascii="David" w:hAnsi="David" w:cs="David"/>
                <w:b/>
                <w:bCs/>
                <w:sz w:val="24"/>
                <w:szCs w:val="24"/>
              </w:rPr>
            </w:pPr>
            <w:r w:rsidRPr="008B3423">
              <w:rPr>
                <w:rFonts w:ascii="David" w:hAnsi="David" w:cs="David"/>
                <w:b/>
                <w:bCs/>
                <w:sz w:val="24"/>
                <w:szCs w:val="24"/>
                <w:rtl/>
              </w:rPr>
              <w:t>בנק ישראל</w:t>
            </w:r>
          </w:p>
          <w:p w:rsidR="00B16972" w:rsidRPr="008B3423" w:rsidRDefault="00B16972" w:rsidP="008B3423">
            <w:pPr>
              <w:spacing w:line="360" w:lineRule="auto"/>
              <w:ind w:right="-101"/>
              <w:rPr>
                <w:rFonts w:ascii="David" w:hAnsi="David" w:cs="David"/>
                <w:sz w:val="24"/>
                <w:szCs w:val="24"/>
              </w:rPr>
            </w:pPr>
            <w:r w:rsidRPr="008B3423">
              <w:rPr>
                <w:rFonts w:ascii="David" w:hAnsi="David" w:cs="David"/>
                <w:sz w:val="24"/>
                <w:szCs w:val="24"/>
                <w:rtl/>
              </w:rPr>
              <w:t>דוברות והסברה כלכלית</w:t>
            </w:r>
          </w:p>
        </w:tc>
        <w:tc>
          <w:tcPr>
            <w:tcW w:w="2596" w:type="dxa"/>
            <w:tcBorders>
              <w:top w:val="nil"/>
              <w:left w:val="nil"/>
              <w:bottom w:val="nil"/>
              <w:right w:val="nil"/>
            </w:tcBorders>
          </w:tcPr>
          <w:p w:rsidR="00B16972" w:rsidRPr="008B3423" w:rsidRDefault="0047079B" w:rsidP="008B3423">
            <w:pPr>
              <w:jc w:val="center"/>
              <w:rPr>
                <w:rFonts w:ascii="David" w:hAnsi="David" w:cs="David"/>
                <w:sz w:val="24"/>
                <w:szCs w:val="24"/>
              </w:rPr>
            </w:pPr>
            <w:r w:rsidRPr="008B3423">
              <w:rPr>
                <w:rFonts w:ascii="David" w:hAnsi="David" w:cs="David"/>
                <w:noProof/>
                <w:sz w:val="24"/>
                <w:szCs w:val="24"/>
              </w:rPr>
              <w:drawing>
                <wp:inline distT="0" distB="0" distL="0" distR="0" wp14:anchorId="2A773405" wp14:editId="1E2CA9B1">
                  <wp:extent cx="672849" cy="672849"/>
                  <wp:effectExtent l="0" t="0" r="0" b="0"/>
                  <wp:docPr id="1" name="תמונה 1" descr="C:\Users\U240\AppData\Local\Microsoft\Windows\INetCache\Content.Word\Logo Bank of Israel 2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240\AppData\Local\Microsoft\Windows\INetCache\Content.Word\Logo Bank of Israel 2 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9404" cy="679404"/>
                          </a:xfrm>
                          <a:prstGeom prst="rect">
                            <a:avLst/>
                          </a:prstGeom>
                          <a:noFill/>
                          <a:ln>
                            <a:noFill/>
                          </a:ln>
                        </pic:spPr>
                      </pic:pic>
                    </a:graphicData>
                  </a:graphic>
                </wp:inline>
              </w:drawing>
            </w:r>
          </w:p>
        </w:tc>
        <w:tc>
          <w:tcPr>
            <w:tcW w:w="3084" w:type="dxa"/>
            <w:tcBorders>
              <w:top w:val="nil"/>
              <w:left w:val="nil"/>
              <w:bottom w:val="nil"/>
              <w:right w:val="nil"/>
            </w:tcBorders>
            <w:shd w:val="clear" w:color="auto" w:fill="auto"/>
            <w:vAlign w:val="center"/>
          </w:tcPr>
          <w:p w:rsidR="00B16972" w:rsidRPr="008B3423" w:rsidRDefault="00B16972" w:rsidP="00052F1A">
            <w:pPr>
              <w:spacing w:line="480" w:lineRule="auto"/>
              <w:jc w:val="right"/>
              <w:rPr>
                <w:rFonts w:ascii="David" w:hAnsi="David" w:cs="David"/>
                <w:sz w:val="24"/>
                <w:szCs w:val="24"/>
              </w:rPr>
            </w:pPr>
            <w:r w:rsidRPr="008B3423">
              <w:rPr>
                <w:rFonts w:ascii="David" w:hAnsi="David" w:cs="David"/>
                <w:sz w:val="24"/>
                <w:szCs w:val="24"/>
                <w:rtl/>
              </w:rPr>
              <w:t xml:space="preserve">‏ירושלים, </w:t>
            </w:r>
            <w:r w:rsidR="00BF0816" w:rsidRPr="008B3423">
              <w:rPr>
                <w:rFonts w:ascii="David" w:hAnsi="David" w:cs="David"/>
                <w:sz w:val="24"/>
                <w:szCs w:val="24"/>
                <w:rtl/>
              </w:rPr>
              <w:t>‏</w:t>
            </w:r>
            <w:r w:rsidR="00052F1A">
              <w:rPr>
                <w:rFonts w:ascii="David" w:hAnsi="David" w:cs="David" w:hint="cs"/>
                <w:sz w:val="24"/>
                <w:szCs w:val="24"/>
                <w:rtl/>
              </w:rPr>
              <w:t>ג' תשרי</w:t>
            </w:r>
            <w:r w:rsidR="00BF0816" w:rsidRPr="008B3423">
              <w:rPr>
                <w:rFonts w:ascii="David" w:hAnsi="David" w:cs="David"/>
                <w:sz w:val="24"/>
                <w:szCs w:val="24"/>
                <w:rtl/>
              </w:rPr>
              <w:t>, תשפ"ב</w:t>
            </w:r>
          </w:p>
          <w:p w:rsidR="00B16972" w:rsidRPr="008B3423" w:rsidRDefault="00B16972" w:rsidP="008664C8">
            <w:pPr>
              <w:spacing w:line="480" w:lineRule="auto"/>
              <w:jc w:val="right"/>
              <w:rPr>
                <w:rFonts w:ascii="David" w:hAnsi="David" w:cs="David"/>
                <w:sz w:val="24"/>
                <w:szCs w:val="24"/>
              </w:rPr>
            </w:pPr>
            <w:r w:rsidRPr="008B3423">
              <w:rPr>
                <w:rFonts w:ascii="David" w:hAnsi="David" w:cs="David"/>
                <w:sz w:val="24"/>
                <w:szCs w:val="24"/>
                <w:rtl/>
              </w:rPr>
              <w:t>‏‏</w:t>
            </w:r>
            <w:r w:rsidR="00052F1A">
              <w:rPr>
                <w:rFonts w:ascii="David" w:hAnsi="David" w:cs="David" w:hint="cs"/>
                <w:sz w:val="24"/>
                <w:szCs w:val="24"/>
                <w:rtl/>
              </w:rPr>
              <w:t>2</w:t>
            </w:r>
            <w:r w:rsidR="008664C8">
              <w:rPr>
                <w:rFonts w:ascii="David" w:hAnsi="David" w:cs="David" w:hint="cs"/>
                <w:sz w:val="24"/>
                <w:szCs w:val="24"/>
                <w:rtl/>
              </w:rPr>
              <w:t>8</w:t>
            </w:r>
            <w:r w:rsidRPr="008B3423">
              <w:rPr>
                <w:rFonts w:ascii="David" w:hAnsi="David" w:cs="David"/>
                <w:sz w:val="24"/>
                <w:szCs w:val="24"/>
                <w:rtl/>
              </w:rPr>
              <w:t xml:space="preserve"> </w:t>
            </w:r>
            <w:r w:rsidR="00052F1A">
              <w:rPr>
                <w:rFonts w:ascii="David" w:hAnsi="David" w:cs="David" w:hint="cs"/>
                <w:sz w:val="24"/>
                <w:szCs w:val="24"/>
                <w:rtl/>
              </w:rPr>
              <w:t>בספטמבר</w:t>
            </w:r>
            <w:r w:rsidRPr="008B3423">
              <w:rPr>
                <w:rFonts w:ascii="David" w:hAnsi="David" w:cs="David"/>
                <w:sz w:val="24"/>
                <w:szCs w:val="24"/>
                <w:rtl/>
              </w:rPr>
              <w:t xml:space="preserve"> 2022</w:t>
            </w:r>
          </w:p>
        </w:tc>
      </w:tr>
    </w:tbl>
    <w:p w:rsidR="008B3423" w:rsidRDefault="008B3423" w:rsidP="00B16972">
      <w:pPr>
        <w:spacing w:line="360" w:lineRule="auto"/>
        <w:ind w:right="-101"/>
        <w:rPr>
          <w:rFonts w:ascii="David" w:hAnsi="David" w:cs="David"/>
          <w:sz w:val="24"/>
          <w:szCs w:val="24"/>
          <w:rtl/>
        </w:rPr>
      </w:pPr>
    </w:p>
    <w:p w:rsidR="008B3423" w:rsidRDefault="008B3423" w:rsidP="00B16972">
      <w:pPr>
        <w:spacing w:line="360" w:lineRule="auto"/>
        <w:ind w:right="-101"/>
        <w:rPr>
          <w:rFonts w:ascii="David" w:hAnsi="David" w:cs="David"/>
          <w:sz w:val="24"/>
          <w:szCs w:val="24"/>
          <w:rtl/>
        </w:rPr>
      </w:pPr>
    </w:p>
    <w:p w:rsidR="00B16972" w:rsidRPr="008B3423" w:rsidRDefault="00B16972" w:rsidP="00B16972">
      <w:pPr>
        <w:spacing w:line="360" w:lineRule="auto"/>
        <w:ind w:right="-101"/>
        <w:rPr>
          <w:rFonts w:ascii="David" w:hAnsi="David" w:cs="David"/>
          <w:sz w:val="24"/>
          <w:szCs w:val="24"/>
        </w:rPr>
      </w:pPr>
      <w:r w:rsidRPr="008B3423">
        <w:rPr>
          <w:rFonts w:ascii="David" w:hAnsi="David" w:cs="David"/>
          <w:sz w:val="24"/>
          <w:szCs w:val="24"/>
          <w:rtl/>
        </w:rPr>
        <w:t>הודעה לעיתונות</w:t>
      </w:r>
      <w:r w:rsidR="00731429">
        <w:rPr>
          <w:rFonts w:ascii="David" w:hAnsi="David" w:cs="David" w:hint="cs"/>
          <w:sz w:val="24"/>
          <w:szCs w:val="24"/>
          <w:rtl/>
        </w:rPr>
        <w:t xml:space="preserve"> משותפת לעיתונות</w:t>
      </w:r>
      <w:r w:rsidRPr="008B3423">
        <w:rPr>
          <w:rFonts w:ascii="David" w:hAnsi="David" w:cs="David"/>
          <w:sz w:val="24"/>
          <w:szCs w:val="24"/>
          <w:rtl/>
        </w:rPr>
        <w:t>:</w:t>
      </w:r>
    </w:p>
    <w:p w:rsidR="00B16972" w:rsidRPr="008B3423" w:rsidRDefault="00E32CB0" w:rsidP="00E32CB0">
      <w:pPr>
        <w:spacing w:line="360" w:lineRule="auto"/>
        <w:jc w:val="center"/>
        <w:rPr>
          <w:rFonts w:ascii="David" w:hAnsi="David" w:cs="David"/>
          <w:b/>
          <w:bCs/>
          <w:sz w:val="28"/>
          <w:szCs w:val="28"/>
          <w:rtl/>
        </w:rPr>
      </w:pPr>
      <w:bookmarkStart w:id="0" w:name="_GoBack"/>
      <w:r>
        <w:rPr>
          <w:rFonts w:ascii="David" w:hAnsi="David" w:cs="David" w:hint="cs"/>
          <w:b/>
          <w:bCs/>
          <w:sz w:val="28"/>
          <w:szCs w:val="28"/>
          <w:rtl/>
        </w:rPr>
        <w:t>צעד נוסף לפתיחת</w:t>
      </w:r>
      <w:r w:rsidR="00052F1A">
        <w:rPr>
          <w:rFonts w:ascii="David" w:hAnsi="David" w:cs="David" w:hint="cs"/>
          <w:b/>
          <w:bCs/>
          <w:sz w:val="28"/>
          <w:szCs w:val="28"/>
          <w:rtl/>
        </w:rPr>
        <w:t xml:space="preserve"> מערכות התשלומים לגופים חוץ בנקאיים</w:t>
      </w:r>
      <w:r w:rsidR="005460FA" w:rsidRPr="008B3423">
        <w:rPr>
          <w:rFonts w:ascii="David" w:hAnsi="David" w:cs="David"/>
          <w:b/>
          <w:bCs/>
          <w:sz w:val="28"/>
          <w:szCs w:val="28"/>
          <w:rtl/>
        </w:rPr>
        <w:t xml:space="preserve"> </w:t>
      </w:r>
    </w:p>
    <w:bookmarkEnd w:id="0"/>
    <w:p w:rsidR="00731429" w:rsidRDefault="00731429" w:rsidP="00062F77">
      <w:pPr>
        <w:autoSpaceDE w:val="0"/>
        <w:autoSpaceDN w:val="0"/>
        <w:adjustRightInd w:val="0"/>
        <w:spacing w:after="0" w:line="360" w:lineRule="auto"/>
        <w:contextualSpacing/>
        <w:jc w:val="both"/>
        <w:rPr>
          <w:rFonts w:ascii="David" w:hAnsi="David" w:cs="David"/>
          <w:sz w:val="24"/>
          <w:szCs w:val="24"/>
          <w:rtl/>
        </w:rPr>
      </w:pPr>
    </w:p>
    <w:p w:rsidR="00731429" w:rsidRPr="00731429" w:rsidRDefault="00731429" w:rsidP="00764717">
      <w:pPr>
        <w:autoSpaceDE w:val="0"/>
        <w:autoSpaceDN w:val="0"/>
        <w:adjustRightInd w:val="0"/>
        <w:spacing w:after="0" w:line="360" w:lineRule="auto"/>
        <w:contextualSpacing/>
        <w:jc w:val="both"/>
        <w:rPr>
          <w:rFonts w:ascii="David" w:hAnsi="David" w:cs="David"/>
          <w:sz w:val="24"/>
          <w:szCs w:val="24"/>
          <w:rtl/>
        </w:rPr>
      </w:pPr>
      <w:r w:rsidRPr="00731429">
        <w:rPr>
          <w:rFonts w:ascii="David" w:hAnsi="David" w:cs="David"/>
          <w:sz w:val="24"/>
          <w:szCs w:val="24"/>
          <w:rtl/>
        </w:rPr>
        <w:t>במסגרת הבנות של בנק ישראל ורשות שוק ההון נקבע כי מעתה יתאפשר לנותני שירותים פיננסיים המפוקחים על ידי רשות שוק ההון להתחבר למערכות התשלומים.</w:t>
      </w:r>
    </w:p>
    <w:p w:rsidR="00731429" w:rsidRPr="00731429" w:rsidRDefault="00731429" w:rsidP="00731429">
      <w:pPr>
        <w:autoSpaceDE w:val="0"/>
        <w:autoSpaceDN w:val="0"/>
        <w:adjustRightInd w:val="0"/>
        <w:spacing w:after="0" w:line="360" w:lineRule="auto"/>
        <w:contextualSpacing/>
        <w:jc w:val="both"/>
        <w:rPr>
          <w:rFonts w:ascii="David" w:hAnsi="David" w:cs="David"/>
          <w:sz w:val="24"/>
          <w:szCs w:val="24"/>
          <w:rtl/>
        </w:rPr>
      </w:pPr>
      <w:r w:rsidRPr="00731429">
        <w:rPr>
          <w:rFonts w:ascii="David" w:hAnsi="David" w:cs="David"/>
          <w:sz w:val="24"/>
          <w:szCs w:val="24"/>
          <w:rtl/>
        </w:rPr>
        <w:t xml:space="preserve">צעד זה הינו צעד נוסף במטרה לאפשר כניסה של גופים חוץ בנקאיים למערך התשלומים בישראל ובכך להגביר את החדשנות והתחרות בתחום זה. </w:t>
      </w:r>
    </w:p>
    <w:p w:rsidR="00731429" w:rsidRDefault="00731429" w:rsidP="00731429">
      <w:pPr>
        <w:autoSpaceDE w:val="0"/>
        <w:autoSpaceDN w:val="0"/>
        <w:adjustRightInd w:val="0"/>
        <w:spacing w:after="0" w:line="360" w:lineRule="auto"/>
        <w:contextualSpacing/>
        <w:jc w:val="both"/>
        <w:rPr>
          <w:rFonts w:ascii="David" w:hAnsi="David" w:cs="David"/>
          <w:sz w:val="24"/>
          <w:szCs w:val="24"/>
          <w:rtl/>
        </w:rPr>
      </w:pPr>
      <w:r w:rsidRPr="00731429">
        <w:rPr>
          <w:rFonts w:ascii="David" w:hAnsi="David" w:cs="David"/>
          <w:sz w:val="24"/>
          <w:szCs w:val="24"/>
          <w:rtl/>
        </w:rPr>
        <w:t>מסג</w:t>
      </w:r>
      <w:r>
        <w:rPr>
          <w:rFonts w:ascii="David" w:hAnsi="David" w:cs="David" w:hint="cs"/>
          <w:sz w:val="24"/>
          <w:szCs w:val="24"/>
          <w:rtl/>
        </w:rPr>
        <w:t>ר</w:t>
      </w:r>
      <w:r w:rsidRPr="00731429">
        <w:rPr>
          <w:rFonts w:ascii="David" w:hAnsi="David" w:cs="David"/>
          <w:sz w:val="24"/>
          <w:szCs w:val="24"/>
          <w:rtl/>
        </w:rPr>
        <w:t xml:space="preserve">ת ההבנות תחול על גופים מפוקחים ע"י רשות שוק ההון, שעוסקים במתן שירותים בנכס פיננסי ואגודות פיקדון ואשראי, שיעמדו בנוסף לתנאי הרישיון בדרישות נוספות הרלוונטיות לעניין פעילותם בתחום שירותי התשלום שתגבש רשות שוק ההון. ככל ויהיה רלוונטי יחול </w:t>
      </w:r>
      <w:r w:rsidRPr="00412D5E">
        <w:rPr>
          <w:rFonts w:ascii="David" w:hAnsi="David" w:cs="David" w:hint="cs"/>
          <w:sz w:val="24"/>
          <w:szCs w:val="24"/>
          <w:rtl/>
        </w:rPr>
        <w:t>המהלך</w:t>
      </w:r>
      <w:r w:rsidRPr="00731429">
        <w:rPr>
          <w:rFonts w:ascii="David" w:hAnsi="David" w:cs="David"/>
          <w:sz w:val="24"/>
          <w:szCs w:val="24"/>
          <w:rtl/>
        </w:rPr>
        <w:t xml:space="preserve"> גם על גופים נוספים המפוקחים על ידי רשות שוק ההון.</w:t>
      </w:r>
    </w:p>
    <w:p w:rsidR="00731429" w:rsidRPr="00731429" w:rsidRDefault="00731429" w:rsidP="00731429">
      <w:pPr>
        <w:autoSpaceDE w:val="0"/>
        <w:autoSpaceDN w:val="0"/>
        <w:adjustRightInd w:val="0"/>
        <w:spacing w:after="0" w:line="360" w:lineRule="auto"/>
        <w:contextualSpacing/>
        <w:jc w:val="both"/>
        <w:rPr>
          <w:rFonts w:ascii="David" w:hAnsi="David" w:cs="David"/>
          <w:sz w:val="24"/>
          <w:szCs w:val="24"/>
          <w:rtl/>
        </w:rPr>
      </w:pPr>
    </w:p>
    <w:p w:rsidR="00731429" w:rsidRDefault="00731429" w:rsidP="004C17F7">
      <w:pPr>
        <w:autoSpaceDE w:val="0"/>
        <w:autoSpaceDN w:val="0"/>
        <w:adjustRightInd w:val="0"/>
        <w:spacing w:after="0" w:line="360" w:lineRule="auto"/>
        <w:contextualSpacing/>
        <w:jc w:val="both"/>
        <w:rPr>
          <w:rFonts w:ascii="David" w:hAnsi="David" w:cs="David"/>
          <w:sz w:val="24"/>
          <w:szCs w:val="24"/>
          <w:rtl/>
        </w:rPr>
      </w:pPr>
      <w:r w:rsidRPr="00731429">
        <w:rPr>
          <w:rFonts w:ascii="David" w:hAnsi="David" w:cs="David"/>
          <w:b/>
          <w:bCs/>
          <w:sz w:val="24"/>
          <w:szCs w:val="24"/>
          <w:rtl/>
        </w:rPr>
        <w:t>ד״ר משה ברקת, ראש רשות שוק ההון</w:t>
      </w:r>
      <w:r w:rsidRPr="00731429">
        <w:rPr>
          <w:rFonts w:ascii="David" w:hAnsi="David" w:cs="David"/>
          <w:sz w:val="24"/>
          <w:szCs w:val="24"/>
          <w:rtl/>
        </w:rPr>
        <w:t>: ״אני שמח על שיתוף הפעולה עם בנק ישראל בנושא זה. מדובר בצעד חשוב שעתיד לאפשר לשחקני השוק החוץ בנקאי לפעול בצורה אפקטיבית יותר במער</w:t>
      </w:r>
      <w:r w:rsidR="0084268A">
        <w:rPr>
          <w:rFonts w:ascii="David" w:hAnsi="David" w:cs="David" w:hint="cs"/>
          <w:sz w:val="24"/>
          <w:szCs w:val="24"/>
          <w:rtl/>
        </w:rPr>
        <w:t>ך</w:t>
      </w:r>
      <w:r w:rsidRPr="00731429">
        <w:rPr>
          <w:rFonts w:ascii="David" w:hAnsi="David" w:cs="David"/>
          <w:sz w:val="24"/>
          <w:szCs w:val="24"/>
          <w:rtl/>
        </w:rPr>
        <w:t xml:space="preserve"> </w:t>
      </w:r>
      <w:r w:rsidRPr="00412D5E">
        <w:rPr>
          <w:rFonts w:ascii="David" w:hAnsi="David" w:cs="David" w:hint="cs"/>
          <w:sz w:val="24"/>
          <w:szCs w:val="24"/>
          <w:rtl/>
        </w:rPr>
        <w:t>התשלומים</w:t>
      </w:r>
      <w:r w:rsidRPr="00731429">
        <w:rPr>
          <w:rFonts w:ascii="David" w:hAnsi="David" w:cs="David"/>
          <w:sz w:val="24"/>
          <w:szCs w:val="24"/>
          <w:rtl/>
        </w:rPr>
        <w:t>, ועל ידי כך עתיד להגביר את התחרות בשירותים הפיננסים הניתנים לצרכן הישראלי״.</w:t>
      </w:r>
    </w:p>
    <w:p w:rsidR="00731429" w:rsidRPr="00731429" w:rsidRDefault="00731429" w:rsidP="00731429">
      <w:pPr>
        <w:autoSpaceDE w:val="0"/>
        <w:autoSpaceDN w:val="0"/>
        <w:adjustRightInd w:val="0"/>
        <w:spacing w:after="0" w:line="360" w:lineRule="auto"/>
        <w:contextualSpacing/>
        <w:jc w:val="both"/>
        <w:rPr>
          <w:rFonts w:ascii="David" w:hAnsi="David" w:cs="David"/>
          <w:sz w:val="24"/>
          <w:szCs w:val="24"/>
          <w:rtl/>
        </w:rPr>
      </w:pPr>
    </w:p>
    <w:p w:rsidR="003A7F34" w:rsidRPr="00731429" w:rsidRDefault="00731429" w:rsidP="00731429">
      <w:pPr>
        <w:autoSpaceDE w:val="0"/>
        <w:autoSpaceDN w:val="0"/>
        <w:adjustRightInd w:val="0"/>
        <w:spacing w:after="0" w:line="360" w:lineRule="auto"/>
        <w:contextualSpacing/>
        <w:jc w:val="both"/>
        <w:rPr>
          <w:rFonts w:ascii="David" w:hAnsi="David" w:cs="David"/>
          <w:sz w:val="24"/>
          <w:szCs w:val="24"/>
          <w:rtl/>
        </w:rPr>
      </w:pPr>
      <w:r w:rsidRPr="00731429">
        <w:rPr>
          <w:rFonts w:ascii="David" w:hAnsi="David" w:cs="David"/>
          <w:b/>
          <w:bCs/>
          <w:sz w:val="24"/>
          <w:szCs w:val="24"/>
          <w:rtl/>
        </w:rPr>
        <w:t>מר עודד סלומי, מנהל מחלקת תשלומים וסליקה</w:t>
      </w:r>
      <w:r w:rsidRPr="00731429">
        <w:rPr>
          <w:rFonts w:ascii="David" w:hAnsi="David" w:cs="David"/>
          <w:sz w:val="24"/>
          <w:szCs w:val="24"/>
          <w:rtl/>
        </w:rPr>
        <w:t>: "שחקנים רבים, מקומיים ובינלאומיים, מעוניינים לפעול בשוק המקומי אך ממתינים לרישיון שיאפשר להם להתחבר למערכות התשלומים. לצערנו חקיקת חוק הסדרת העיסוק בשירותי תשלום מתעכבת. לכן, פעלנו למציאת פתרון שיאפשר לשחקנים חוץ בנקאיים לפתוח כבר היום את האפשרות להציע פתרונות תשלום מתקדמים והצעות ערך לציבור בישראל, תוך שמירה על יציבות מערכות התשלומים, זאת בדומה למדינות המתקדמות בתחום התשלומים. צעד זה יאפשר לצרכנים ולבתי העסק ליהנות משירותים חדשניים ויעילים נוספים שיחלו לפעול בישראל."</w:t>
      </w:r>
    </w:p>
    <w:sectPr w:rsidR="003A7F34" w:rsidRPr="00731429" w:rsidSect="00081618">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0BE" w:rsidRDefault="005E40BE" w:rsidP="003A7F34">
      <w:pPr>
        <w:spacing w:after="0" w:line="240" w:lineRule="auto"/>
      </w:pPr>
      <w:r>
        <w:separator/>
      </w:r>
    </w:p>
  </w:endnote>
  <w:endnote w:type="continuationSeparator" w:id="0">
    <w:p w:rsidR="005E40BE" w:rsidRDefault="005E40BE" w:rsidP="003A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D3" w:rsidRDefault="005B32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8F9" w:rsidRPr="00EB38F9" w:rsidRDefault="00EB38F9" w:rsidP="00835FAC">
    <w:pPr>
      <w:pStyle w:val="a5"/>
      <w:tabs>
        <w:tab w:val="clear" w:pos="8306"/>
        <w:tab w:val="right" w:pos="9015"/>
      </w:tabs>
      <w:ind w:left="-483" w:right="-709"/>
      <w:jc w:val="center"/>
      <w:rPr>
        <w:rFonts w:asciiTheme="minorBidi" w:hAnsiTheme="minorBidi"/>
        <w:rtl/>
      </w:rPr>
    </w:pPr>
    <w:r w:rsidRPr="0065770A">
      <w:rPr>
        <w:rFonts w:asciiTheme="minorBidi" w:hAnsiTheme="minorBidi"/>
        <w:b/>
        <w:bCs/>
        <w:rtl/>
      </w:rPr>
      <w:t xml:space="preserve">בנק ישראל. </w:t>
    </w:r>
    <w:r w:rsidRPr="0065770A">
      <w:rPr>
        <w:rFonts w:asciiTheme="minorBidi" w:hAnsiTheme="minorBidi"/>
        <w:rtl/>
      </w:rPr>
      <w:t xml:space="preserve">ת.ד. 780 ירושלים 91007 | </w:t>
    </w:r>
    <w:hyperlink r:id="rId1" w:history="1">
      <w:r w:rsidRPr="00472CD8">
        <w:rPr>
          <w:rStyle w:val="Hyperlink"/>
          <w:rFonts w:asciiTheme="minorBidi" w:hAnsiTheme="minorBidi"/>
        </w:rPr>
        <w:t>D-pikauhTashlumim@boi.gov.il</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D3" w:rsidRDefault="005B32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0BE" w:rsidRDefault="005E40BE" w:rsidP="003A7F34">
      <w:pPr>
        <w:spacing w:after="0" w:line="240" w:lineRule="auto"/>
      </w:pPr>
      <w:r>
        <w:separator/>
      </w:r>
    </w:p>
  </w:footnote>
  <w:footnote w:type="continuationSeparator" w:id="0">
    <w:p w:rsidR="005E40BE" w:rsidRDefault="005E40BE" w:rsidP="003A7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D3" w:rsidRDefault="005B32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34" w:rsidRDefault="003A7F34" w:rsidP="003A7F34">
    <w:pPr>
      <w:pStyle w:val="a3"/>
      <w:rPr>
        <w:rtl/>
      </w:rPr>
    </w:pPr>
  </w:p>
  <w:p w:rsidR="003A7F34" w:rsidRDefault="003A7F34" w:rsidP="003A7F34">
    <w:pPr>
      <w:pStyle w:val="a3"/>
      <w:rPr>
        <w:rtl/>
      </w:rPr>
    </w:pPr>
  </w:p>
  <w:p w:rsidR="003A7F34" w:rsidRDefault="003A7F34" w:rsidP="003A7F34">
    <w:pPr>
      <w:pStyle w:val="a3"/>
      <w:rPr>
        <w:rtl/>
      </w:rPr>
    </w:pPr>
  </w:p>
  <w:p w:rsidR="003A7F34" w:rsidRDefault="003A7F34" w:rsidP="003A7F34">
    <w:pPr>
      <w:pStyle w:val="a3"/>
      <w:rPr>
        <w:rtl/>
      </w:rPr>
    </w:pPr>
  </w:p>
  <w:p w:rsidR="003A7F34" w:rsidRDefault="003A7F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2D3" w:rsidRDefault="005B32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6293"/>
    <w:multiLevelType w:val="hybridMultilevel"/>
    <w:tmpl w:val="E76C984A"/>
    <w:lvl w:ilvl="0" w:tplc="38E63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07539"/>
    <w:multiLevelType w:val="hybridMultilevel"/>
    <w:tmpl w:val="307ED1BA"/>
    <w:lvl w:ilvl="0" w:tplc="507AE1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813028"/>
    <w:multiLevelType w:val="hybridMultilevel"/>
    <w:tmpl w:val="1D36EF80"/>
    <w:lvl w:ilvl="0" w:tplc="64E2C4B8">
      <w:start w:val="4"/>
      <w:numFmt w:val="bullet"/>
      <w:lvlText w:val="-"/>
      <w:lvlJc w:val="left"/>
      <w:pPr>
        <w:ind w:left="360" w:hanging="360"/>
      </w:pPr>
      <w:rPr>
        <w:rFonts w:ascii="David" w:eastAsia="Times New Roman" w:hAnsi="David" w:cs="David"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34"/>
    <w:rsid w:val="000316F3"/>
    <w:rsid w:val="00052F1A"/>
    <w:rsid w:val="00062F44"/>
    <w:rsid w:val="00062F77"/>
    <w:rsid w:val="00066F85"/>
    <w:rsid w:val="00081618"/>
    <w:rsid w:val="00082C29"/>
    <w:rsid w:val="000D22D4"/>
    <w:rsid w:val="000E6C4D"/>
    <w:rsid w:val="00150F58"/>
    <w:rsid w:val="001724C9"/>
    <w:rsid w:val="00204DB4"/>
    <w:rsid w:val="00242AF9"/>
    <w:rsid w:val="002540B7"/>
    <w:rsid w:val="0030306A"/>
    <w:rsid w:val="00354EE2"/>
    <w:rsid w:val="003A7F34"/>
    <w:rsid w:val="00412D5E"/>
    <w:rsid w:val="00434459"/>
    <w:rsid w:val="004667E8"/>
    <w:rsid w:val="0047079B"/>
    <w:rsid w:val="004B6927"/>
    <w:rsid w:val="004C17F7"/>
    <w:rsid w:val="004D2F71"/>
    <w:rsid w:val="0050694C"/>
    <w:rsid w:val="00543EBB"/>
    <w:rsid w:val="005460FA"/>
    <w:rsid w:val="0059496C"/>
    <w:rsid w:val="005B32D3"/>
    <w:rsid w:val="005B4AAD"/>
    <w:rsid w:val="005E40BE"/>
    <w:rsid w:val="005E4A93"/>
    <w:rsid w:val="00600399"/>
    <w:rsid w:val="0060530A"/>
    <w:rsid w:val="00625BE6"/>
    <w:rsid w:val="00627EEF"/>
    <w:rsid w:val="0065770A"/>
    <w:rsid w:val="0069185D"/>
    <w:rsid w:val="006F6134"/>
    <w:rsid w:val="00725003"/>
    <w:rsid w:val="00731429"/>
    <w:rsid w:val="00764717"/>
    <w:rsid w:val="00775B62"/>
    <w:rsid w:val="007C2D0E"/>
    <w:rsid w:val="007C716A"/>
    <w:rsid w:val="007C7D88"/>
    <w:rsid w:val="007D1DC7"/>
    <w:rsid w:val="007F1488"/>
    <w:rsid w:val="007F2AD3"/>
    <w:rsid w:val="00835FAC"/>
    <w:rsid w:val="0084268A"/>
    <w:rsid w:val="008664C8"/>
    <w:rsid w:val="00867D2C"/>
    <w:rsid w:val="0088280A"/>
    <w:rsid w:val="008956C4"/>
    <w:rsid w:val="008A7688"/>
    <w:rsid w:val="008B3423"/>
    <w:rsid w:val="00927695"/>
    <w:rsid w:val="009515C4"/>
    <w:rsid w:val="00960DFB"/>
    <w:rsid w:val="00964023"/>
    <w:rsid w:val="009E0BA7"/>
    <w:rsid w:val="009F06B0"/>
    <w:rsid w:val="00A14174"/>
    <w:rsid w:val="00A375A8"/>
    <w:rsid w:val="00A5568B"/>
    <w:rsid w:val="00A56C46"/>
    <w:rsid w:val="00A579F5"/>
    <w:rsid w:val="00A95D3C"/>
    <w:rsid w:val="00AC14D1"/>
    <w:rsid w:val="00AD2ACA"/>
    <w:rsid w:val="00AF6166"/>
    <w:rsid w:val="00B01594"/>
    <w:rsid w:val="00B16972"/>
    <w:rsid w:val="00B27616"/>
    <w:rsid w:val="00B405BF"/>
    <w:rsid w:val="00B77C70"/>
    <w:rsid w:val="00B828DF"/>
    <w:rsid w:val="00BE5DE9"/>
    <w:rsid w:val="00BF0816"/>
    <w:rsid w:val="00BF4E06"/>
    <w:rsid w:val="00C02262"/>
    <w:rsid w:val="00C04353"/>
    <w:rsid w:val="00C30B49"/>
    <w:rsid w:val="00C83498"/>
    <w:rsid w:val="00CA5816"/>
    <w:rsid w:val="00CB4488"/>
    <w:rsid w:val="00CF6D43"/>
    <w:rsid w:val="00D03A7C"/>
    <w:rsid w:val="00D0422D"/>
    <w:rsid w:val="00D07B93"/>
    <w:rsid w:val="00D34E93"/>
    <w:rsid w:val="00D40BA8"/>
    <w:rsid w:val="00D6118F"/>
    <w:rsid w:val="00D76E5B"/>
    <w:rsid w:val="00D92EF0"/>
    <w:rsid w:val="00DE1E49"/>
    <w:rsid w:val="00E03E0F"/>
    <w:rsid w:val="00E26C6E"/>
    <w:rsid w:val="00E32CB0"/>
    <w:rsid w:val="00E34693"/>
    <w:rsid w:val="00E55443"/>
    <w:rsid w:val="00E85E77"/>
    <w:rsid w:val="00E95CC6"/>
    <w:rsid w:val="00EB38F9"/>
    <w:rsid w:val="00EC0B8F"/>
    <w:rsid w:val="00EC2F8C"/>
    <w:rsid w:val="00ED3A6A"/>
    <w:rsid w:val="00EF1586"/>
    <w:rsid w:val="00F3052C"/>
    <w:rsid w:val="00F82D69"/>
    <w:rsid w:val="00F87775"/>
    <w:rsid w:val="00F963D2"/>
    <w:rsid w:val="00FB4695"/>
    <w:rsid w:val="00FC40D2"/>
    <w:rsid w:val="00FE15F6"/>
    <w:rsid w:val="00FE63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F8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34"/>
    <w:pPr>
      <w:tabs>
        <w:tab w:val="center" w:pos="4153"/>
        <w:tab w:val="right" w:pos="8306"/>
      </w:tabs>
      <w:spacing w:after="0" w:line="240" w:lineRule="auto"/>
    </w:pPr>
  </w:style>
  <w:style w:type="character" w:customStyle="1" w:styleId="a4">
    <w:name w:val="כותרת עליונה תו"/>
    <w:basedOn w:val="a0"/>
    <w:link w:val="a3"/>
    <w:uiPriority w:val="99"/>
    <w:rsid w:val="003A7F34"/>
  </w:style>
  <w:style w:type="paragraph" w:styleId="a5">
    <w:name w:val="footer"/>
    <w:basedOn w:val="a"/>
    <w:link w:val="a6"/>
    <w:uiPriority w:val="99"/>
    <w:unhideWhenUsed/>
    <w:rsid w:val="003A7F34"/>
    <w:pPr>
      <w:tabs>
        <w:tab w:val="center" w:pos="4153"/>
        <w:tab w:val="right" w:pos="8306"/>
      </w:tabs>
      <w:spacing w:after="0" w:line="240" w:lineRule="auto"/>
    </w:pPr>
  </w:style>
  <w:style w:type="character" w:customStyle="1" w:styleId="a6">
    <w:name w:val="כותרת תחתונה תו"/>
    <w:basedOn w:val="a0"/>
    <w:link w:val="a5"/>
    <w:uiPriority w:val="99"/>
    <w:rsid w:val="003A7F34"/>
  </w:style>
  <w:style w:type="character" w:styleId="Hyperlink">
    <w:name w:val="Hyperlink"/>
    <w:basedOn w:val="a0"/>
    <w:uiPriority w:val="99"/>
    <w:unhideWhenUsed/>
    <w:rsid w:val="003A7F34"/>
    <w:rPr>
      <w:color w:val="0563C1" w:themeColor="hyperlink"/>
      <w:u w:val="single"/>
    </w:rPr>
  </w:style>
  <w:style w:type="paragraph" w:styleId="a7">
    <w:name w:val="Balloon Text"/>
    <w:basedOn w:val="a"/>
    <w:link w:val="a8"/>
    <w:uiPriority w:val="99"/>
    <w:semiHidden/>
    <w:unhideWhenUsed/>
    <w:rsid w:val="00EB38F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B38F9"/>
    <w:rPr>
      <w:rFonts w:ascii="Tahoma" w:hAnsi="Tahoma" w:cs="Tahoma"/>
      <w:sz w:val="16"/>
      <w:szCs w:val="16"/>
    </w:rPr>
  </w:style>
  <w:style w:type="paragraph" w:styleId="a9">
    <w:name w:val="List Paragraph"/>
    <w:basedOn w:val="a"/>
    <w:link w:val="aa"/>
    <w:uiPriority w:val="34"/>
    <w:qFormat/>
    <w:rsid w:val="005B4AAD"/>
    <w:pPr>
      <w:ind w:left="720"/>
      <w:contextualSpacing/>
    </w:pPr>
  </w:style>
  <w:style w:type="character" w:styleId="ab">
    <w:name w:val="annotation reference"/>
    <w:basedOn w:val="a0"/>
    <w:uiPriority w:val="99"/>
    <w:semiHidden/>
    <w:unhideWhenUsed/>
    <w:rsid w:val="00625BE6"/>
    <w:rPr>
      <w:sz w:val="16"/>
      <w:szCs w:val="16"/>
    </w:rPr>
  </w:style>
  <w:style w:type="paragraph" w:styleId="ac">
    <w:name w:val="annotation text"/>
    <w:basedOn w:val="a"/>
    <w:link w:val="ad"/>
    <w:uiPriority w:val="99"/>
    <w:semiHidden/>
    <w:unhideWhenUsed/>
    <w:rsid w:val="00625BE6"/>
    <w:pPr>
      <w:spacing w:line="240" w:lineRule="auto"/>
    </w:pPr>
    <w:rPr>
      <w:sz w:val="20"/>
      <w:szCs w:val="20"/>
    </w:rPr>
  </w:style>
  <w:style w:type="character" w:customStyle="1" w:styleId="ad">
    <w:name w:val="טקסט הערה תו"/>
    <w:basedOn w:val="a0"/>
    <w:link w:val="ac"/>
    <w:uiPriority w:val="99"/>
    <w:semiHidden/>
    <w:rsid w:val="00625BE6"/>
    <w:rPr>
      <w:sz w:val="20"/>
      <w:szCs w:val="20"/>
    </w:rPr>
  </w:style>
  <w:style w:type="paragraph" w:styleId="ae">
    <w:name w:val="annotation subject"/>
    <w:basedOn w:val="ac"/>
    <w:next w:val="ac"/>
    <w:link w:val="af"/>
    <w:uiPriority w:val="99"/>
    <w:semiHidden/>
    <w:unhideWhenUsed/>
    <w:rsid w:val="00625BE6"/>
    <w:rPr>
      <w:b/>
      <w:bCs/>
    </w:rPr>
  </w:style>
  <w:style w:type="character" w:customStyle="1" w:styleId="af">
    <w:name w:val="נושא הערה תו"/>
    <w:basedOn w:val="ad"/>
    <w:link w:val="ae"/>
    <w:uiPriority w:val="99"/>
    <w:semiHidden/>
    <w:rsid w:val="00625BE6"/>
    <w:rPr>
      <w:b/>
      <w:bCs/>
      <w:sz w:val="20"/>
      <w:szCs w:val="20"/>
    </w:rPr>
  </w:style>
  <w:style w:type="character" w:customStyle="1" w:styleId="af0">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w:basedOn w:val="a0"/>
    <w:link w:val="af1"/>
    <w:semiHidden/>
    <w:locked/>
    <w:rsid w:val="00B16972"/>
    <w:rPr>
      <w:rFonts w:ascii="Times New Roman" w:eastAsia="Times New Roman" w:hAnsi="Times New Roman" w:cs="Times New Roman"/>
      <w:sz w:val="20"/>
      <w:szCs w:val="20"/>
    </w:rPr>
  </w:style>
  <w:style w:type="paragraph" w:styleId="af1">
    <w:name w:val="footnote text"/>
    <w:aliases w:val="טקסט הערות שוליים תו2,טקסט הערות שוליים תו1 תו,טקסט הערות שוליים תו תו תו,תו תו תו תו,טקסט הערות שוליים תו תו1,תו תו תו1,Footnote Text תו"/>
    <w:basedOn w:val="a"/>
    <w:link w:val="af0"/>
    <w:semiHidden/>
    <w:unhideWhenUsed/>
    <w:rsid w:val="00B16972"/>
    <w:pPr>
      <w:spacing w:after="0" w:line="240" w:lineRule="auto"/>
    </w:pPr>
    <w:rPr>
      <w:rFonts w:ascii="Times New Roman" w:eastAsia="Times New Roman" w:hAnsi="Times New Roman" w:cs="Times New Roman"/>
      <w:sz w:val="20"/>
      <w:szCs w:val="20"/>
    </w:rPr>
  </w:style>
  <w:style w:type="character" w:customStyle="1" w:styleId="1">
    <w:name w:val="טקסט הערת שוליים תו1"/>
    <w:basedOn w:val="a0"/>
    <w:uiPriority w:val="99"/>
    <w:semiHidden/>
    <w:rsid w:val="00B16972"/>
    <w:rPr>
      <w:sz w:val="20"/>
      <w:szCs w:val="20"/>
    </w:rPr>
  </w:style>
  <w:style w:type="paragraph" w:styleId="af2">
    <w:name w:val="Plain Text"/>
    <w:basedOn w:val="a"/>
    <w:link w:val="af3"/>
    <w:uiPriority w:val="99"/>
    <w:unhideWhenUsed/>
    <w:rsid w:val="00B16972"/>
    <w:pPr>
      <w:spacing w:after="0" w:line="240" w:lineRule="auto"/>
    </w:pPr>
    <w:rPr>
      <w:rFonts w:ascii="Calibri" w:hAnsi="Calibri" w:cs="Consolas"/>
      <w:szCs w:val="21"/>
    </w:rPr>
  </w:style>
  <w:style w:type="character" w:customStyle="1" w:styleId="af3">
    <w:name w:val="טקסט רגיל תו"/>
    <w:basedOn w:val="a0"/>
    <w:link w:val="af2"/>
    <w:uiPriority w:val="99"/>
    <w:rsid w:val="00B16972"/>
    <w:rPr>
      <w:rFonts w:ascii="Calibri" w:hAnsi="Calibri" w:cs="Consolas"/>
      <w:szCs w:val="21"/>
    </w:rPr>
  </w:style>
  <w:style w:type="character" w:customStyle="1" w:styleId="aa">
    <w:name w:val="פיסקת רשימה תו"/>
    <w:link w:val="a9"/>
    <w:uiPriority w:val="34"/>
    <w:locked/>
    <w:rsid w:val="00B16972"/>
  </w:style>
  <w:style w:type="character" w:styleId="af4">
    <w:name w:val="footnote reference"/>
    <w:aliases w:val="Footnote Reference"/>
    <w:semiHidden/>
    <w:unhideWhenUsed/>
    <w:rsid w:val="00B16972"/>
    <w:rPr>
      <w:vertAlign w:val="superscript"/>
    </w:rPr>
  </w:style>
  <w:style w:type="paragraph" w:customStyle="1" w:styleId="TableBlock">
    <w:name w:val="Table Block"/>
    <w:basedOn w:val="a"/>
    <w:rsid w:val="00D92EF0"/>
    <w:pPr>
      <w:keepLines/>
      <w:widowControl w:val="0"/>
      <w:tabs>
        <w:tab w:val="left" w:pos="624"/>
        <w:tab w:val="left" w:pos="1247"/>
      </w:tabs>
      <w:snapToGrid w:val="0"/>
      <w:spacing w:after="0" w:line="360" w:lineRule="auto"/>
      <w:contextualSpacing/>
      <w:jc w:val="both"/>
    </w:pPr>
    <w:rPr>
      <w:rFonts w:ascii="Arial" w:eastAsia="Arial Unicode MS" w:hAnsi="Arial" w:cs="David"/>
      <w:snapToGrid w:val="0"/>
      <w:sz w:val="20"/>
      <w:szCs w:val="26"/>
    </w:rPr>
  </w:style>
  <w:style w:type="character" w:styleId="FollowedHyperlink">
    <w:name w:val="FollowedHyperlink"/>
    <w:basedOn w:val="a0"/>
    <w:uiPriority w:val="99"/>
    <w:semiHidden/>
    <w:unhideWhenUsed/>
    <w:rsid w:val="008B3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8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pikauhTashlumim@boi.gov.il@boi.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8FFBC-CF48-435A-AB43-A9FE8EDBD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2822B-03A4-4849-9087-C571C28A0FE1}">
  <ds:schemaRefs>
    <ds:schemaRef ds:uri="http://schemas.microsoft.com/sharepoint/v3/contenttype/forms"/>
  </ds:schemaRefs>
</ds:datastoreItem>
</file>

<file path=customXml/itemProps3.xml><?xml version="1.0" encoding="utf-8"?>
<ds:datastoreItem xmlns:ds="http://schemas.openxmlformats.org/officeDocument/2006/customXml" ds:itemID="{249CE31F-7EB7-4E44-9F53-D9618AFB380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0061BF8A-B256-475E-80BC-B224E0C8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1245</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2022-09-28T12:57:00Z</dcterms:created>
  <dcterms:modified xsi:type="dcterms:W3CDTF">2022-09-28T12:57:00Z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