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12534C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5861C7" w:rsidRDefault="00FC46DE" w:rsidP="005E28F6">
            <w:pPr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  <w:bookmarkStart w:id="0" w:name="_Hlk214392655"/>
            <w:bookmarkStart w:id="1" w:name="_GoBack"/>
            <w:bookmarkEnd w:id="0"/>
            <w:bookmarkEnd w:id="1"/>
            <w:r w:rsidRPr="005861C7">
              <w:rPr>
                <w:rFonts w:ascii="Calibri" w:hAnsi="Calibri" w:cs="Calibri"/>
                <w:b/>
                <w:bCs/>
                <w:rtl/>
              </w:rPr>
              <w:t>בנק ישראל</w:t>
            </w:r>
          </w:p>
          <w:p w:rsidR="00031A9D" w:rsidRPr="005861C7" w:rsidRDefault="00FC46DE" w:rsidP="005E28F6">
            <w:pPr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5861C7">
              <w:rPr>
                <w:rFonts w:ascii="Calibri" w:hAnsi="Calibri" w:cs="Calibr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5861C7" w:rsidRDefault="00FC46DE" w:rsidP="005E28F6">
            <w:pPr>
              <w:bidi/>
              <w:jc w:val="center"/>
              <w:rPr>
                <w:rFonts w:ascii="Calibri" w:hAnsi="Calibri" w:cs="Calibri"/>
              </w:rPr>
            </w:pPr>
            <w:r w:rsidRPr="005861C7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88265</wp:posOffset>
                  </wp:positionV>
                  <wp:extent cx="1504950" cy="495300"/>
                  <wp:effectExtent l="0" t="0" r="0" b="0"/>
                  <wp:wrapNone/>
                  <wp:docPr id="1" name="תמונה 1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CD5" w:rsidRPr="005861C7" w:rsidRDefault="00FC46DE" w:rsidP="00890CD5">
            <w:pPr>
              <w:bidi/>
              <w:spacing w:line="276" w:lineRule="auto"/>
              <w:jc w:val="center"/>
              <w:rPr>
                <w:rFonts w:ascii="Calibri" w:hAnsi="Calibri" w:cs="Calibri"/>
              </w:rPr>
            </w:pPr>
            <w:r w:rsidRPr="005861C7">
              <w:rPr>
                <w:rFonts w:ascii="Calibri" w:hAnsi="Calibri" w:cs="Calibri"/>
                <w:highlight w:val="green"/>
                <w:rtl/>
              </w:rPr>
              <w:t>‏</w:t>
            </w:r>
            <w:r w:rsidRPr="005861C7">
              <w:rPr>
                <w:rFonts w:ascii="Calibri" w:hAnsi="Calibri" w:cs="Calibri"/>
              </w:rPr>
              <w:t xml:space="preserve"> </w:t>
            </w:r>
          </w:p>
          <w:p w:rsidR="00031A9D" w:rsidRPr="005861C7" w:rsidRDefault="00031A9D" w:rsidP="005E28F6">
            <w:pPr>
              <w:bidi/>
              <w:spacing w:line="276" w:lineRule="auto"/>
              <w:jc w:val="center"/>
              <w:rPr>
                <w:rFonts w:ascii="Calibri" w:hAnsi="Calibri" w:cs="Calibri"/>
                <w:highlight w:val="green"/>
              </w:rPr>
            </w:pPr>
          </w:p>
        </w:tc>
      </w:tr>
    </w:tbl>
    <w:p w:rsidR="00031A9D" w:rsidRPr="005861C7" w:rsidRDefault="00031A9D" w:rsidP="005E28F6">
      <w:pPr>
        <w:bidi/>
        <w:rPr>
          <w:rFonts w:ascii="Calibri" w:hAnsi="Calibri" w:cs="Calibri"/>
          <w:rtl/>
        </w:rPr>
      </w:pPr>
    </w:p>
    <w:p w:rsidR="00B231A0" w:rsidRPr="00C512FA" w:rsidRDefault="00FC46DE" w:rsidP="00B231A0">
      <w:pPr>
        <w:pStyle w:val="1"/>
        <w:rPr>
          <w:rFonts w:asciiTheme="minorHAnsi" w:eastAsiaTheme="minorHAnsi" w:hAnsiTheme="minorHAnsi" w:cs="Calibri-Bold"/>
        </w:rPr>
      </w:pPr>
      <w:r>
        <w:rPr>
          <w:rFonts w:ascii="Calibri-Bold" w:eastAsiaTheme="minorHAnsi" w:hAnsiTheme="minorHAnsi" w:cs="Calibri-Bold" w:hint="cs"/>
          <w:rtl/>
        </w:rPr>
        <w:t>נייר משותף של חטיבת המחקר של בנק ישראל ואגף הכלכלן הראשי במשרד האוצר:</w:t>
      </w:r>
    </w:p>
    <w:p w:rsidR="00B231A0" w:rsidRPr="00B60910" w:rsidRDefault="00FC46DE" w:rsidP="00B231A0">
      <w:pPr>
        <w:pStyle w:val="1"/>
        <w:rPr>
          <w:rtl/>
        </w:rPr>
      </w:pPr>
      <w:r>
        <w:rPr>
          <w:rFonts w:ascii="Calibri-Bold" w:eastAsiaTheme="minorHAnsi" w:hAnsiTheme="minorHAnsi" w:cs="Calibri-Bold" w:hint="cs"/>
          <w:rtl/>
        </w:rPr>
        <w:t xml:space="preserve"> </w:t>
      </w:r>
      <w:r w:rsidRPr="00890CD5">
        <w:rPr>
          <w:rFonts w:hint="eastAsia"/>
          <w:rtl/>
        </w:rPr>
        <w:t>הרכב</w:t>
      </w:r>
      <w:r w:rsidRPr="00890CD5">
        <w:rPr>
          <w:rtl/>
        </w:rPr>
        <w:t xml:space="preserve"> ההון האנושי ו</w:t>
      </w:r>
      <w:r w:rsidRPr="00890CD5">
        <w:rPr>
          <w:rFonts w:hint="eastAsia"/>
          <w:rtl/>
        </w:rPr>
        <w:t>פרמיית</w:t>
      </w:r>
      <w:r w:rsidRPr="00890CD5">
        <w:rPr>
          <w:rtl/>
        </w:rPr>
        <w:t xml:space="preserve"> השכר במגזר ההייטק בישראל</w:t>
      </w:r>
    </w:p>
    <w:p w:rsidR="00890CD5" w:rsidRPr="00890CD5" w:rsidRDefault="00FC46DE" w:rsidP="00793700">
      <w:pPr>
        <w:numPr>
          <w:ilvl w:val="0"/>
          <w:numId w:val="10"/>
        </w:numPr>
        <w:bidi/>
        <w:spacing w:before="240" w:after="0" w:line="276" w:lineRule="auto"/>
        <w:jc w:val="both"/>
        <w:rPr>
          <w:rFonts w:ascii="Calibri" w:eastAsia="Calibri" w:hAnsi="Calibri" w:cs="Calibri"/>
          <w:b/>
          <w:bCs/>
          <w:rtl/>
        </w:rPr>
      </w:pPr>
      <w:r w:rsidRPr="00890CD5">
        <w:rPr>
          <w:rFonts w:ascii="Calibri" w:eastAsia="Calibri" w:hAnsi="Calibri" w:cs="Calibri" w:hint="cs"/>
          <w:b/>
          <w:bCs/>
          <w:rtl/>
        </w:rPr>
        <w:t xml:space="preserve">שיעור התעסוקה בהייטק בישראל </w:t>
      </w:r>
      <w:r w:rsidRPr="00890CD5">
        <w:rPr>
          <w:rFonts w:ascii="Calibri" w:eastAsia="Calibri" w:hAnsi="Calibri" w:cs="Calibri"/>
          <w:b/>
          <w:bCs/>
        </w:rPr>
        <w:t>—</w:t>
      </w:r>
      <w:r w:rsidRPr="00890CD5">
        <w:rPr>
          <w:rFonts w:ascii="Calibri" w:eastAsia="Calibri" w:hAnsi="Calibri" w:cs="Calibri" w:hint="cs"/>
          <w:b/>
          <w:bCs/>
          <w:rtl/>
        </w:rPr>
        <w:t xml:space="preserve"> 11% מה</w:t>
      </w:r>
      <w:r>
        <w:rPr>
          <w:rFonts w:ascii="Calibri" w:eastAsia="Calibri" w:hAnsi="Calibri" w:cs="Calibri" w:hint="cs"/>
          <w:b/>
          <w:bCs/>
          <w:rtl/>
        </w:rPr>
        <w:t>מועסקים</w:t>
      </w:r>
      <w:r w:rsidRPr="00890CD5">
        <w:rPr>
          <w:rFonts w:ascii="Calibri" w:eastAsia="Calibri" w:hAnsi="Calibri" w:cs="Calibri" w:hint="cs"/>
          <w:b/>
          <w:bCs/>
          <w:rtl/>
        </w:rPr>
        <w:t xml:space="preserve"> </w:t>
      </w:r>
      <w:r w:rsidRPr="00890CD5">
        <w:rPr>
          <w:rFonts w:ascii="Calibri" w:eastAsia="Calibri" w:hAnsi="Calibri" w:cs="Calibri"/>
          <w:b/>
          <w:bCs/>
        </w:rPr>
        <w:t>—</w:t>
      </w:r>
      <w:r w:rsidRPr="00890CD5">
        <w:rPr>
          <w:rFonts w:ascii="Calibri" w:eastAsia="Calibri" w:hAnsi="Calibri" w:cs="Calibri" w:hint="cs"/>
          <w:b/>
          <w:bCs/>
          <w:rtl/>
        </w:rPr>
        <w:t xml:space="preserve"> </w:t>
      </w:r>
      <w:r w:rsidR="00C76D1E">
        <w:rPr>
          <w:rFonts w:ascii="Calibri" w:eastAsia="Calibri" w:hAnsi="Calibri" w:cs="Calibri" w:hint="cs"/>
          <w:b/>
          <w:bCs/>
          <w:rtl/>
        </w:rPr>
        <w:t xml:space="preserve">גבוה </w:t>
      </w:r>
      <w:r w:rsidR="00793700">
        <w:rPr>
          <w:rFonts w:ascii="Calibri" w:eastAsia="Calibri" w:hAnsi="Calibri" w:cs="Calibri" w:hint="cs"/>
          <w:b/>
          <w:bCs/>
          <w:rtl/>
        </w:rPr>
        <w:t>באופן ניכר</w:t>
      </w:r>
      <w:r w:rsidR="00793700" w:rsidRPr="00890CD5">
        <w:rPr>
          <w:rFonts w:ascii="Calibri" w:eastAsia="Calibri" w:hAnsi="Calibri" w:cs="Calibri" w:hint="cs"/>
          <w:b/>
          <w:bCs/>
          <w:rtl/>
        </w:rPr>
        <w:t xml:space="preserve"> </w:t>
      </w:r>
      <w:r w:rsidRPr="00890CD5">
        <w:rPr>
          <w:rFonts w:ascii="Calibri" w:eastAsia="Calibri" w:hAnsi="Calibri" w:cs="Calibri" w:hint="cs"/>
          <w:b/>
          <w:bCs/>
          <w:rtl/>
        </w:rPr>
        <w:t>ביחס ל</w:t>
      </w:r>
      <w:r w:rsidR="002E1BFD">
        <w:rPr>
          <w:rFonts w:ascii="Calibri" w:eastAsia="Calibri" w:hAnsi="Calibri" w:cs="Calibri" w:hint="cs"/>
          <w:b/>
          <w:bCs/>
          <w:rtl/>
        </w:rPr>
        <w:t>שאר מדינות ה</w:t>
      </w:r>
      <w:r w:rsidRPr="00890CD5">
        <w:rPr>
          <w:rFonts w:ascii="Calibri" w:eastAsia="Calibri" w:hAnsi="Calibri" w:cs="Calibri" w:hint="cs"/>
          <w:b/>
          <w:bCs/>
          <w:rtl/>
        </w:rPr>
        <w:t>-</w:t>
      </w:r>
      <w:r w:rsidRPr="00890CD5">
        <w:rPr>
          <w:rFonts w:ascii="Calibri" w:eastAsia="Calibri" w:hAnsi="Calibri" w:cs="Calibri" w:hint="cs"/>
          <w:b/>
          <w:bCs/>
        </w:rPr>
        <w:t>OECD</w:t>
      </w:r>
      <w:r w:rsidRPr="00890CD5">
        <w:rPr>
          <w:rFonts w:ascii="Calibri" w:eastAsia="Calibri" w:hAnsi="Calibri" w:cs="Calibri" w:hint="cs"/>
          <w:b/>
          <w:bCs/>
          <w:rtl/>
        </w:rPr>
        <w:t xml:space="preserve">. גם פערי המיומנויות בין עובדי ההייטק לשאר העובדים </w:t>
      </w:r>
      <w:r w:rsidR="004F294F">
        <w:rPr>
          <w:rFonts w:ascii="Calibri" w:eastAsia="Calibri" w:hAnsi="Calibri" w:cs="Calibri" w:hint="cs"/>
          <w:b/>
          <w:bCs/>
          <w:rtl/>
        </w:rPr>
        <w:t xml:space="preserve">במשק </w:t>
      </w:r>
      <w:r w:rsidR="000B5BAB">
        <w:rPr>
          <w:rFonts w:ascii="Calibri" w:eastAsia="Calibri" w:hAnsi="Calibri" w:cs="Calibri" w:hint="cs"/>
          <w:b/>
          <w:bCs/>
          <w:rtl/>
        </w:rPr>
        <w:t xml:space="preserve">גבוהים במיוחד </w:t>
      </w:r>
      <w:r w:rsidRPr="00890CD5">
        <w:rPr>
          <w:rFonts w:ascii="Calibri" w:eastAsia="Calibri" w:hAnsi="Calibri" w:cs="Calibri" w:hint="cs"/>
          <w:b/>
          <w:bCs/>
          <w:rtl/>
        </w:rPr>
        <w:t xml:space="preserve">בהשוואה </w:t>
      </w:r>
      <w:proofErr w:type="spellStart"/>
      <w:r w:rsidRPr="00890CD5">
        <w:rPr>
          <w:rFonts w:ascii="Calibri" w:eastAsia="Calibri" w:hAnsi="Calibri" w:cs="Calibri" w:hint="cs"/>
          <w:b/>
          <w:bCs/>
          <w:rtl/>
        </w:rPr>
        <w:t>בין־לאומית</w:t>
      </w:r>
      <w:proofErr w:type="spellEnd"/>
      <w:r w:rsidRPr="00890CD5">
        <w:rPr>
          <w:rFonts w:ascii="Calibri" w:eastAsia="Calibri" w:hAnsi="Calibri" w:cs="Calibri"/>
          <w:b/>
          <w:bCs/>
        </w:rPr>
        <w:t>.</w:t>
      </w:r>
    </w:p>
    <w:p w:rsidR="00890CD5" w:rsidRPr="00890CD5" w:rsidRDefault="00FC46DE" w:rsidP="00890CD5">
      <w:pPr>
        <w:numPr>
          <w:ilvl w:val="0"/>
          <w:numId w:val="10"/>
        </w:numPr>
        <w:bidi/>
        <w:spacing w:before="240" w:after="0" w:line="276" w:lineRule="auto"/>
        <w:jc w:val="both"/>
        <w:rPr>
          <w:rFonts w:ascii="Calibri" w:eastAsia="Calibri" w:hAnsi="Calibri" w:cs="Calibri"/>
          <w:b/>
          <w:bCs/>
        </w:rPr>
      </w:pPr>
      <w:r w:rsidRPr="00890CD5">
        <w:rPr>
          <w:rFonts w:ascii="Calibri" w:eastAsia="Calibri" w:hAnsi="Calibri" w:cs="Calibri" w:hint="cs"/>
          <w:b/>
          <w:bCs/>
          <w:rtl/>
        </w:rPr>
        <w:t>פער</w:t>
      </w:r>
      <w:r w:rsidR="000B5BAB">
        <w:rPr>
          <w:rFonts w:ascii="Calibri" w:eastAsia="Calibri" w:hAnsi="Calibri" w:cs="Calibri" w:hint="cs"/>
          <w:b/>
          <w:bCs/>
          <w:rtl/>
        </w:rPr>
        <w:t>י</w:t>
      </w:r>
      <w:r w:rsidRPr="00890CD5">
        <w:rPr>
          <w:rFonts w:ascii="Calibri" w:eastAsia="Calibri" w:hAnsi="Calibri" w:cs="Calibri" w:hint="cs"/>
          <w:b/>
          <w:bCs/>
          <w:rtl/>
        </w:rPr>
        <w:t xml:space="preserve"> השכר </w:t>
      </w:r>
      <w:r w:rsidRPr="00890CD5">
        <w:rPr>
          <w:rFonts w:ascii="Calibri" w:eastAsia="Calibri" w:hAnsi="Calibri" w:cs="Calibri"/>
          <w:b/>
          <w:bCs/>
          <w:rtl/>
        </w:rPr>
        <w:t>ב</w:t>
      </w:r>
      <w:r w:rsidRPr="00890CD5">
        <w:rPr>
          <w:rFonts w:ascii="Calibri" w:eastAsia="Calibri" w:hAnsi="Calibri" w:cs="Calibri" w:hint="cs"/>
          <w:b/>
          <w:bCs/>
          <w:rtl/>
        </w:rPr>
        <w:t xml:space="preserve">ין </w:t>
      </w:r>
      <w:r w:rsidR="000B5BAB">
        <w:rPr>
          <w:rFonts w:ascii="Calibri" w:eastAsia="Calibri" w:hAnsi="Calibri" w:cs="Calibri" w:hint="cs"/>
          <w:b/>
          <w:bCs/>
          <w:rtl/>
        </w:rPr>
        <w:t xml:space="preserve">עובדי ההייטק ליתר </w:t>
      </w:r>
      <w:r w:rsidR="004F294F">
        <w:rPr>
          <w:rFonts w:ascii="Calibri" w:eastAsia="Calibri" w:hAnsi="Calibri" w:cs="Calibri" w:hint="cs"/>
          <w:b/>
          <w:bCs/>
          <w:rtl/>
        </w:rPr>
        <w:t>ה</w:t>
      </w:r>
      <w:r w:rsidR="000B5BAB">
        <w:rPr>
          <w:rFonts w:ascii="Calibri" w:eastAsia="Calibri" w:hAnsi="Calibri" w:cs="Calibri" w:hint="cs"/>
          <w:b/>
          <w:bCs/>
          <w:rtl/>
        </w:rPr>
        <w:t>עובדים במשק התרחבו בעשור האחרון</w:t>
      </w:r>
      <w:r w:rsidR="00C76D1E">
        <w:rPr>
          <w:rFonts w:ascii="Calibri" w:eastAsia="Calibri" w:hAnsi="Calibri" w:cs="Calibri" w:hint="cs"/>
          <w:b/>
          <w:bCs/>
          <w:rtl/>
        </w:rPr>
        <w:t>,</w:t>
      </w:r>
      <w:r w:rsidRPr="00890CD5">
        <w:rPr>
          <w:rFonts w:ascii="Calibri" w:eastAsia="Calibri" w:hAnsi="Calibri" w:cs="Calibri"/>
          <w:b/>
          <w:bCs/>
          <w:rtl/>
        </w:rPr>
        <w:t xml:space="preserve"> </w:t>
      </w:r>
      <w:r w:rsidR="00C76D1E">
        <w:rPr>
          <w:rFonts w:ascii="Calibri" w:eastAsia="Calibri" w:hAnsi="Calibri" w:cs="Calibri" w:hint="cs"/>
          <w:b/>
          <w:bCs/>
          <w:rtl/>
        </w:rPr>
        <w:t>ו</w:t>
      </w:r>
      <w:r w:rsidR="000B5BAB">
        <w:rPr>
          <w:rFonts w:ascii="Calibri" w:eastAsia="Calibri" w:hAnsi="Calibri" w:cs="Calibri" w:hint="cs"/>
          <w:b/>
          <w:bCs/>
          <w:rtl/>
        </w:rPr>
        <w:t>הם</w:t>
      </w:r>
      <w:r w:rsidRPr="00890CD5">
        <w:rPr>
          <w:rFonts w:ascii="Calibri" w:eastAsia="Calibri" w:hAnsi="Calibri" w:cs="Calibri"/>
          <w:b/>
          <w:bCs/>
          <w:rtl/>
        </w:rPr>
        <w:t xml:space="preserve"> מהגבוה</w:t>
      </w:r>
      <w:r w:rsidRPr="00890CD5">
        <w:rPr>
          <w:rFonts w:ascii="Calibri" w:eastAsia="Calibri" w:hAnsi="Calibri" w:cs="Calibri" w:hint="cs"/>
          <w:b/>
          <w:bCs/>
          <w:rtl/>
        </w:rPr>
        <w:t>ים</w:t>
      </w:r>
      <w:r w:rsidRPr="00890CD5">
        <w:rPr>
          <w:rFonts w:ascii="Calibri" w:eastAsia="Calibri" w:hAnsi="Calibri" w:cs="Calibri"/>
          <w:b/>
          <w:bCs/>
          <w:rtl/>
        </w:rPr>
        <w:t xml:space="preserve"> בקרב מדינות ה־</w:t>
      </w:r>
      <w:r w:rsidRPr="00890CD5">
        <w:rPr>
          <w:rFonts w:ascii="Calibri" w:eastAsia="Calibri" w:hAnsi="Calibri" w:cs="Calibri"/>
          <w:b/>
          <w:bCs/>
        </w:rPr>
        <w:t>OECD</w:t>
      </w:r>
      <w:r w:rsidRPr="00890CD5">
        <w:rPr>
          <w:rFonts w:ascii="Calibri" w:eastAsia="Calibri" w:hAnsi="Calibri" w:cs="Calibri" w:hint="cs"/>
          <w:b/>
          <w:bCs/>
          <w:rtl/>
        </w:rPr>
        <w:t xml:space="preserve">, </w:t>
      </w:r>
      <w:r w:rsidRPr="00890CD5">
        <w:rPr>
          <w:rFonts w:ascii="Calibri" w:eastAsia="Calibri" w:hAnsi="Calibri" w:cs="Calibri"/>
          <w:b/>
          <w:bCs/>
          <w:rtl/>
        </w:rPr>
        <w:t xml:space="preserve">גם כאשר מביאים בחשבון הבדלים </w:t>
      </w:r>
      <w:r w:rsidR="000B5BAB">
        <w:rPr>
          <w:rFonts w:ascii="Calibri" w:eastAsia="Calibri" w:hAnsi="Calibri" w:cs="Calibri" w:hint="cs"/>
          <w:b/>
          <w:bCs/>
          <w:rtl/>
        </w:rPr>
        <w:t>במאפייני העובדים ובמיומנויותיהם</w:t>
      </w:r>
      <w:r w:rsidRPr="00890CD5">
        <w:rPr>
          <w:rFonts w:ascii="Calibri" w:eastAsia="Calibri" w:hAnsi="Calibri" w:cs="Calibri"/>
          <w:b/>
          <w:bCs/>
          <w:rtl/>
        </w:rPr>
        <w:t xml:space="preserve">. </w:t>
      </w:r>
    </w:p>
    <w:p w:rsidR="00C76D1E" w:rsidRPr="00FB02FC" w:rsidRDefault="00FC46DE" w:rsidP="002A00F2">
      <w:pPr>
        <w:numPr>
          <w:ilvl w:val="0"/>
          <w:numId w:val="10"/>
        </w:numPr>
        <w:bidi/>
        <w:spacing w:before="240" w:after="0" w:line="360" w:lineRule="auto"/>
        <w:jc w:val="both"/>
        <w:rPr>
          <w:rFonts w:asciiTheme="minorHAnsi" w:eastAsia="Calibri" w:hAnsiTheme="minorHAnsi" w:cstheme="minorHAnsi"/>
          <w:rtl/>
        </w:rPr>
      </w:pPr>
      <w:r w:rsidRPr="00390910">
        <w:rPr>
          <w:rFonts w:ascii="Calibri" w:eastAsia="Calibri" w:hAnsi="Calibri" w:cs="Calibri"/>
          <w:b/>
          <w:bCs/>
          <w:rtl/>
        </w:rPr>
        <w:t xml:space="preserve">מרבית הגידול בתעסוקה בהייטק בין 2010 ל־2022 התרחש בחברות בעלות פריון ושכר גבוהים במיוחד ("חברות על") ומגמה זו תרמה </w:t>
      </w:r>
      <w:r w:rsidR="00667CB1">
        <w:rPr>
          <w:rFonts w:ascii="Calibri" w:eastAsia="Calibri" w:hAnsi="Calibri" w:cs="Calibri" w:hint="cs"/>
          <w:b/>
          <w:bCs/>
          <w:rtl/>
        </w:rPr>
        <w:t xml:space="preserve">משמעותית </w:t>
      </w:r>
      <w:r w:rsidRPr="00390910">
        <w:rPr>
          <w:rFonts w:ascii="Calibri" w:eastAsia="Calibri" w:hAnsi="Calibri" w:cs="Calibri"/>
          <w:b/>
          <w:bCs/>
          <w:rtl/>
        </w:rPr>
        <w:t xml:space="preserve">להעמקת פערי השכר בין </w:t>
      </w:r>
      <w:r w:rsidR="00667CB1">
        <w:rPr>
          <w:rFonts w:ascii="Calibri" w:eastAsia="Calibri" w:hAnsi="Calibri" w:cs="Calibri" w:hint="cs"/>
          <w:b/>
          <w:bCs/>
          <w:rtl/>
        </w:rPr>
        <w:t>ההייטק ליתר המשק.</w:t>
      </w:r>
    </w:p>
    <w:p w:rsidR="00890CD5" w:rsidRDefault="00FC46DE" w:rsidP="00475086">
      <w:pPr>
        <w:bidi/>
        <w:spacing w:line="450" w:lineRule="atLeast"/>
        <w:jc w:val="both"/>
        <w:rPr>
          <w:rFonts w:asciiTheme="minorHAnsi" w:eastAsia="Calibri" w:hAnsiTheme="minorHAnsi" w:cstheme="minorHAnsi"/>
          <w:rtl/>
        </w:rPr>
      </w:pPr>
      <w:r w:rsidRPr="00890CD5">
        <w:rPr>
          <w:rFonts w:asciiTheme="minorHAnsi" w:eastAsia="Calibri" w:hAnsiTheme="minorHAnsi" w:cstheme="minorHAnsi"/>
          <w:rtl/>
        </w:rPr>
        <w:t xml:space="preserve">המשק הישראלי מתאפיין במבנה דואלי חריג. </w:t>
      </w:r>
      <w:r w:rsidR="009D73E5" w:rsidRPr="009D73E5">
        <w:rPr>
          <w:rFonts w:asciiTheme="minorHAnsi" w:eastAsia="Calibri" w:hAnsiTheme="minorHAnsi" w:cstheme="minorHAnsi"/>
          <w:rtl/>
        </w:rPr>
        <w:t>מצד אחד, מגזר הייטק בעל פריון גבוה ורמות שכר מהגבוהות במשק</w:t>
      </w:r>
      <w:r w:rsidRPr="00890CD5">
        <w:rPr>
          <w:rFonts w:asciiTheme="minorHAnsi" w:eastAsia="Times New Roman" w:hAnsiTheme="minorHAnsi" w:cstheme="minorHAnsi"/>
          <w:rtl/>
        </w:rPr>
        <w:t xml:space="preserve">. </w:t>
      </w:r>
      <w:r w:rsidRPr="00890CD5">
        <w:rPr>
          <w:rFonts w:asciiTheme="minorHAnsi" w:hAnsiTheme="minorHAnsi" w:cstheme="minorHAnsi"/>
          <w:rtl/>
        </w:rPr>
        <w:t xml:space="preserve">מצד שני, </w:t>
      </w:r>
      <w:r w:rsidR="000B5BAB">
        <w:rPr>
          <w:rFonts w:asciiTheme="minorHAnsi" w:hAnsiTheme="minorHAnsi" w:cstheme="minorHAnsi" w:hint="cs"/>
          <w:rtl/>
        </w:rPr>
        <w:t>חלקים נרחבים אחרים מ</w:t>
      </w:r>
      <w:r w:rsidRPr="00890CD5">
        <w:rPr>
          <w:rFonts w:asciiTheme="minorHAnsi" w:hAnsiTheme="minorHAnsi" w:cstheme="minorHAnsi"/>
          <w:rtl/>
        </w:rPr>
        <w:t>המגזר העסקי מתאפיי</w:t>
      </w:r>
      <w:r w:rsidR="000B5BAB">
        <w:rPr>
          <w:rFonts w:asciiTheme="minorHAnsi" w:hAnsiTheme="minorHAnsi" w:cstheme="minorHAnsi" w:hint="cs"/>
          <w:rtl/>
        </w:rPr>
        <w:t>נים</w:t>
      </w:r>
      <w:r w:rsidRPr="00890CD5">
        <w:rPr>
          <w:rFonts w:asciiTheme="minorHAnsi" w:hAnsiTheme="minorHAnsi" w:cstheme="minorHAnsi"/>
          <w:rtl/>
        </w:rPr>
        <w:t xml:space="preserve"> ב</w:t>
      </w:r>
      <w:r w:rsidR="009D73E5">
        <w:rPr>
          <w:rFonts w:asciiTheme="minorHAnsi" w:hAnsiTheme="minorHAnsi" w:cstheme="minorHAnsi" w:hint="cs"/>
          <w:rtl/>
        </w:rPr>
        <w:t>שכר וב</w:t>
      </w:r>
      <w:r w:rsidRPr="00890CD5">
        <w:rPr>
          <w:rFonts w:asciiTheme="minorHAnsi" w:hAnsiTheme="minorHAnsi" w:cstheme="minorHAnsi"/>
          <w:rtl/>
        </w:rPr>
        <w:t xml:space="preserve">פריון נמוך בהשוואה </w:t>
      </w:r>
      <w:r>
        <w:rPr>
          <w:rFonts w:asciiTheme="minorHAnsi" w:hAnsiTheme="minorHAnsi" w:cstheme="minorHAnsi" w:hint="cs"/>
          <w:rtl/>
        </w:rPr>
        <w:t>בין-לאומית.</w:t>
      </w:r>
      <w:r>
        <w:rPr>
          <w:rFonts w:hint="cs"/>
          <w:rtl/>
        </w:rPr>
        <w:t xml:space="preserve"> </w:t>
      </w:r>
      <w:r w:rsidR="00C76D1E">
        <w:rPr>
          <w:rFonts w:asciiTheme="minorHAnsi" w:eastAsia="Calibri" w:hAnsiTheme="minorHAnsi" w:cstheme="minorHAnsi" w:hint="cs"/>
          <w:rtl/>
        </w:rPr>
        <w:t xml:space="preserve">ניתוח משותף שנערך על-ידי </w:t>
      </w:r>
      <w:r>
        <w:rPr>
          <w:rFonts w:asciiTheme="minorHAnsi" w:eastAsia="Calibri" w:hAnsiTheme="minorHAnsi" w:cstheme="minorHAnsi" w:hint="cs"/>
          <w:rtl/>
        </w:rPr>
        <w:t xml:space="preserve">ד"ר אלעד דה-מלאך </w:t>
      </w:r>
      <w:r w:rsidR="00C76D1E">
        <w:rPr>
          <w:rFonts w:asciiTheme="minorHAnsi" w:eastAsia="Calibri" w:hAnsiTheme="minorHAnsi" w:cstheme="minorHAnsi" w:hint="cs"/>
          <w:rtl/>
        </w:rPr>
        <w:t>מ</w:t>
      </w:r>
      <w:r>
        <w:rPr>
          <w:rFonts w:asciiTheme="minorHAnsi" w:eastAsia="Calibri" w:hAnsiTheme="minorHAnsi" w:cstheme="minorHAnsi" w:hint="cs"/>
          <w:rtl/>
        </w:rPr>
        <w:t>חטיבת המחקר</w:t>
      </w:r>
      <w:r w:rsidR="00C76D1E">
        <w:rPr>
          <w:rFonts w:asciiTheme="minorHAnsi" w:eastAsia="Calibri" w:hAnsiTheme="minorHAnsi" w:cstheme="minorHAnsi" w:hint="cs"/>
          <w:rtl/>
        </w:rPr>
        <w:t xml:space="preserve"> של</w:t>
      </w:r>
      <w:r>
        <w:rPr>
          <w:rFonts w:asciiTheme="minorHAnsi" w:eastAsia="Calibri" w:hAnsiTheme="minorHAnsi" w:cstheme="minorHAnsi" w:hint="cs"/>
          <w:rtl/>
        </w:rPr>
        <w:t xml:space="preserve"> בנק ישראל</w:t>
      </w:r>
      <w:r w:rsidR="00324908">
        <w:rPr>
          <w:rFonts w:asciiTheme="minorHAnsi" w:eastAsia="Calibri" w:hAnsiTheme="minorHAnsi" w:cstheme="minorHAnsi" w:hint="cs"/>
          <w:rtl/>
        </w:rPr>
        <w:t xml:space="preserve"> </w:t>
      </w:r>
      <w:r w:rsidR="00C76D1E">
        <w:rPr>
          <w:rFonts w:asciiTheme="minorHAnsi" w:eastAsia="Calibri" w:hAnsiTheme="minorHAnsi" w:cstheme="minorHAnsi" w:hint="cs"/>
          <w:rtl/>
        </w:rPr>
        <w:t>ו</w:t>
      </w:r>
      <w:r>
        <w:rPr>
          <w:rFonts w:asciiTheme="minorHAnsi" w:eastAsia="Calibri" w:hAnsiTheme="minorHAnsi" w:cstheme="minorHAnsi" w:hint="cs"/>
          <w:rtl/>
        </w:rPr>
        <w:t xml:space="preserve">גלעד ברנד ויותם </w:t>
      </w:r>
      <w:proofErr w:type="spellStart"/>
      <w:r>
        <w:rPr>
          <w:rFonts w:asciiTheme="minorHAnsi" w:eastAsia="Calibri" w:hAnsiTheme="minorHAnsi" w:cstheme="minorHAnsi" w:hint="cs"/>
          <w:rtl/>
        </w:rPr>
        <w:t>פטרפרוינד</w:t>
      </w:r>
      <w:proofErr w:type="spellEnd"/>
      <w:r>
        <w:rPr>
          <w:rFonts w:asciiTheme="minorHAnsi" w:eastAsia="Calibri" w:hAnsiTheme="minorHAnsi" w:cstheme="minorHAnsi" w:hint="cs"/>
          <w:rtl/>
        </w:rPr>
        <w:t xml:space="preserve"> </w:t>
      </w:r>
      <w:r w:rsidR="00C76D1E">
        <w:rPr>
          <w:rFonts w:asciiTheme="minorHAnsi" w:eastAsia="Calibri" w:hAnsiTheme="minorHAnsi" w:cstheme="minorHAnsi" w:hint="cs"/>
          <w:rtl/>
        </w:rPr>
        <w:t>מ</w:t>
      </w:r>
      <w:r>
        <w:rPr>
          <w:rFonts w:asciiTheme="minorHAnsi" w:eastAsia="Calibri" w:hAnsiTheme="minorHAnsi" w:cstheme="minorHAnsi" w:hint="cs"/>
          <w:rtl/>
        </w:rPr>
        <w:t xml:space="preserve">אגף הכלכלן הראשי </w:t>
      </w:r>
      <w:r w:rsidR="00C76D1E">
        <w:rPr>
          <w:rFonts w:asciiTheme="minorHAnsi" w:eastAsia="Calibri" w:hAnsiTheme="minorHAnsi" w:cstheme="minorHAnsi" w:hint="cs"/>
          <w:rtl/>
        </w:rPr>
        <w:t>ב</w:t>
      </w:r>
      <w:r>
        <w:rPr>
          <w:rFonts w:asciiTheme="minorHAnsi" w:eastAsia="Calibri" w:hAnsiTheme="minorHAnsi" w:cstheme="minorHAnsi" w:hint="cs"/>
          <w:rtl/>
        </w:rPr>
        <w:t>משרד האוצר</w:t>
      </w:r>
      <w:r w:rsidRPr="00890CD5">
        <w:rPr>
          <w:rFonts w:asciiTheme="minorHAnsi" w:eastAsia="Calibri" w:hAnsiTheme="minorHAnsi" w:cstheme="minorHAnsi"/>
          <w:rtl/>
        </w:rPr>
        <w:t xml:space="preserve"> </w:t>
      </w:r>
      <w:r w:rsidR="00C76D1E" w:rsidRPr="00890CD5">
        <w:rPr>
          <w:rFonts w:asciiTheme="minorHAnsi" w:eastAsia="Calibri" w:hAnsiTheme="minorHAnsi" w:cstheme="minorHAnsi" w:hint="cs"/>
          <w:rtl/>
        </w:rPr>
        <w:t>מאפיי</w:t>
      </w:r>
      <w:r w:rsidR="00C76D1E">
        <w:rPr>
          <w:rFonts w:asciiTheme="minorHAnsi" w:eastAsia="Calibri" w:hAnsiTheme="minorHAnsi" w:cstheme="minorHAnsi" w:hint="cs"/>
          <w:rtl/>
        </w:rPr>
        <w:t>ן</w:t>
      </w:r>
      <w:r w:rsidR="00C76D1E" w:rsidRPr="00890CD5">
        <w:rPr>
          <w:rFonts w:asciiTheme="minorHAnsi" w:eastAsia="Calibri" w:hAnsiTheme="minorHAnsi" w:cstheme="minorHAnsi"/>
          <w:rtl/>
        </w:rPr>
        <w:t xml:space="preserve"> </w:t>
      </w:r>
      <w:r w:rsidRPr="00890CD5">
        <w:rPr>
          <w:rFonts w:asciiTheme="minorHAnsi" w:eastAsia="Calibri" w:hAnsiTheme="minorHAnsi" w:cstheme="minorHAnsi"/>
          <w:rtl/>
        </w:rPr>
        <w:t xml:space="preserve">את הרכב ההון האנושי של מגזר ההייטק הישראלי בהשוואה </w:t>
      </w:r>
      <w:proofErr w:type="spellStart"/>
      <w:r w:rsidRPr="00890CD5">
        <w:rPr>
          <w:rFonts w:asciiTheme="minorHAnsi" w:eastAsia="Calibri" w:hAnsiTheme="minorHAnsi" w:cstheme="minorHAnsi"/>
          <w:rtl/>
        </w:rPr>
        <w:t>בין־לאומית</w:t>
      </w:r>
      <w:proofErr w:type="spellEnd"/>
      <w:r w:rsidRPr="00890CD5">
        <w:rPr>
          <w:rFonts w:asciiTheme="minorHAnsi" w:eastAsia="Calibri" w:hAnsiTheme="minorHAnsi" w:cstheme="minorHAnsi"/>
          <w:rtl/>
        </w:rPr>
        <w:t xml:space="preserve">, </w:t>
      </w:r>
      <w:r w:rsidR="00475086" w:rsidRPr="00890CD5">
        <w:rPr>
          <w:rFonts w:asciiTheme="minorHAnsi" w:eastAsia="Calibri" w:hAnsiTheme="minorHAnsi" w:cstheme="minorHAnsi" w:hint="cs"/>
          <w:rtl/>
        </w:rPr>
        <w:t>בוח</w:t>
      </w:r>
      <w:r w:rsidR="00475086">
        <w:rPr>
          <w:rFonts w:asciiTheme="minorHAnsi" w:eastAsia="Calibri" w:hAnsiTheme="minorHAnsi" w:cstheme="minorHAnsi" w:hint="cs"/>
          <w:rtl/>
        </w:rPr>
        <w:t>ן</w:t>
      </w:r>
      <w:r w:rsidR="00475086" w:rsidRPr="00890CD5">
        <w:rPr>
          <w:rFonts w:asciiTheme="minorHAnsi" w:eastAsia="Calibri" w:hAnsiTheme="minorHAnsi" w:cstheme="minorHAnsi" w:hint="cs"/>
          <w:rtl/>
        </w:rPr>
        <w:t xml:space="preserve"> </w:t>
      </w:r>
      <w:r w:rsidRPr="00890CD5">
        <w:rPr>
          <w:rFonts w:asciiTheme="minorHAnsi" w:eastAsia="Calibri" w:hAnsiTheme="minorHAnsi" w:cstheme="minorHAnsi"/>
          <w:rtl/>
        </w:rPr>
        <w:t>כיצד הוא התפתח על</w:t>
      </w:r>
      <w:r w:rsidRPr="00890CD5">
        <w:rPr>
          <w:rFonts w:asciiTheme="minorHAnsi" w:eastAsia="Calibri" w:hAnsiTheme="minorHAnsi" w:cstheme="minorHAnsi" w:hint="cs"/>
          <w:rtl/>
        </w:rPr>
        <w:t>־</w:t>
      </w:r>
      <w:r w:rsidRPr="00890CD5">
        <w:rPr>
          <w:rFonts w:asciiTheme="minorHAnsi" w:eastAsia="Calibri" w:hAnsiTheme="minorHAnsi" w:cstheme="minorHAnsi"/>
          <w:rtl/>
        </w:rPr>
        <w:t xml:space="preserve">פני זמן </w:t>
      </w:r>
      <w:r w:rsidRPr="00890CD5">
        <w:rPr>
          <w:rFonts w:asciiTheme="minorHAnsi" w:eastAsia="Calibri" w:hAnsiTheme="minorHAnsi" w:cstheme="minorHAnsi" w:hint="cs"/>
          <w:rtl/>
        </w:rPr>
        <w:t>וסוקר</w:t>
      </w:r>
      <w:r w:rsidRPr="00890CD5">
        <w:rPr>
          <w:rFonts w:asciiTheme="minorHAnsi" w:eastAsia="Calibri" w:hAnsiTheme="minorHAnsi" w:cstheme="minorHAnsi"/>
          <w:rtl/>
        </w:rPr>
        <w:t xml:space="preserve"> את התפתחות פערי השכר בין מגזר ההייטק ליתר ענפי המשק ואת מקורותיה</w:t>
      </w:r>
      <w:r w:rsidRPr="00890CD5">
        <w:rPr>
          <w:rFonts w:asciiTheme="minorHAnsi" w:eastAsia="Calibri" w:hAnsiTheme="minorHAnsi" w:cstheme="minorHAnsi" w:hint="cs"/>
          <w:rtl/>
        </w:rPr>
        <w:t>ם</w:t>
      </w:r>
      <w:r w:rsidRPr="00890CD5">
        <w:rPr>
          <w:rFonts w:asciiTheme="minorHAnsi" w:eastAsia="Calibri" w:hAnsiTheme="minorHAnsi" w:cstheme="minorHAnsi"/>
          <w:rtl/>
        </w:rPr>
        <w:t>.</w:t>
      </w:r>
    </w:p>
    <w:p w:rsidR="000B5BAB" w:rsidRDefault="00FC46DE" w:rsidP="00793700">
      <w:pPr>
        <w:bidi/>
        <w:spacing w:line="450" w:lineRule="atLeast"/>
        <w:jc w:val="both"/>
        <w:rPr>
          <w:rFonts w:asciiTheme="minorHAnsi" w:eastAsia="Calibri" w:hAnsiTheme="minorHAnsi" w:cstheme="minorHAnsi"/>
          <w:rtl/>
        </w:rPr>
      </w:pPr>
      <w:r w:rsidRPr="00786209">
        <w:rPr>
          <w:rFonts w:asciiTheme="minorHAnsi" w:eastAsia="Calibri" w:hAnsiTheme="minorHAnsi" w:cstheme="minorHAnsi"/>
          <w:rtl/>
        </w:rPr>
        <w:t>ממצאי</w:t>
      </w:r>
      <w:r w:rsidR="00D2655D">
        <w:rPr>
          <w:rFonts w:asciiTheme="minorHAnsi" w:eastAsia="Calibri" w:hAnsiTheme="minorHAnsi" w:cstheme="minorHAnsi" w:hint="cs"/>
          <w:rtl/>
        </w:rPr>
        <w:t>ם</w:t>
      </w:r>
      <w:r w:rsidRPr="00786209">
        <w:rPr>
          <w:rFonts w:asciiTheme="minorHAnsi" w:eastAsia="Calibri" w:hAnsiTheme="minorHAnsi" w:cstheme="minorHAnsi"/>
          <w:rtl/>
        </w:rPr>
        <w:t xml:space="preserve"> </w:t>
      </w:r>
      <w:r w:rsidR="00D2655D">
        <w:rPr>
          <w:rFonts w:asciiTheme="minorHAnsi" w:eastAsia="Calibri" w:hAnsiTheme="minorHAnsi" w:cstheme="minorHAnsi" w:hint="cs"/>
          <w:rtl/>
        </w:rPr>
        <w:t>מ</w:t>
      </w:r>
      <w:r w:rsidRPr="00786209">
        <w:rPr>
          <w:rFonts w:asciiTheme="minorHAnsi" w:eastAsia="Calibri" w:hAnsiTheme="minorHAnsi" w:cstheme="minorHAnsi"/>
          <w:rtl/>
        </w:rPr>
        <w:t>סקר המיומנויות</w:t>
      </w:r>
      <w:r w:rsidR="00D2655D">
        <w:rPr>
          <w:rFonts w:asciiTheme="minorHAnsi" w:eastAsia="Calibri" w:hAnsiTheme="minorHAnsi" w:cstheme="minorHAnsi" w:hint="cs"/>
          <w:rtl/>
        </w:rPr>
        <w:t xml:space="preserve"> הבינלאומי (</w:t>
      </w:r>
      <w:r w:rsidR="00D2655D">
        <w:rPr>
          <w:rFonts w:asciiTheme="minorHAnsi" w:eastAsia="Calibri" w:hAnsiTheme="minorHAnsi" w:cstheme="minorHAnsi"/>
        </w:rPr>
        <w:t>PIAAC</w:t>
      </w:r>
      <w:r w:rsidR="00D2655D">
        <w:rPr>
          <w:rFonts w:asciiTheme="minorHAnsi" w:eastAsia="Calibri" w:hAnsiTheme="minorHAnsi" w:cstheme="minorHAnsi" w:hint="cs"/>
          <w:rtl/>
        </w:rPr>
        <w:t>)</w:t>
      </w:r>
      <w:r w:rsidRPr="00786209">
        <w:rPr>
          <w:rFonts w:asciiTheme="minorHAnsi" w:eastAsia="Calibri" w:hAnsiTheme="minorHAnsi" w:cstheme="minorHAnsi"/>
          <w:rtl/>
        </w:rPr>
        <w:t xml:space="preserve"> </w:t>
      </w:r>
      <w:r w:rsidR="00D2655D">
        <w:rPr>
          <w:rFonts w:asciiTheme="minorHAnsi" w:eastAsia="Calibri" w:hAnsiTheme="minorHAnsi" w:cstheme="minorHAnsi" w:hint="cs"/>
          <w:rtl/>
        </w:rPr>
        <w:t>שנערך ב-2022</w:t>
      </w:r>
      <w:r w:rsidR="00475086">
        <w:rPr>
          <w:rFonts w:asciiTheme="minorHAnsi" w:eastAsia="Calibri" w:hAnsiTheme="minorHAnsi" w:cstheme="minorHAnsi" w:hint="eastAsia"/>
          <w:rtl/>
        </w:rPr>
        <w:t>–</w:t>
      </w:r>
      <w:r w:rsidR="00D2655D">
        <w:rPr>
          <w:rFonts w:asciiTheme="minorHAnsi" w:eastAsia="Calibri" w:hAnsiTheme="minorHAnsi" w:cstheme="minorHAnsi" w:hint="cs"/>
          <w:rtl/>
        </w:rPr>
        <w:t>2023 מצביעים על רמת המיומנויות הגבוהה של העובדים בהיי טק הישראלי:</w:t>
      </w:r>
      <w:r>
        <w:rPr>
          <w:rFonts w:asciiTheme="minorHAnsi" w:eastAsia="Calibri" w:hAnsiTheme="minorHAnsi" w:cstheme="minorHAnsi" w:hint="cs"/>
          <w:rtl/>
        </w:rPr>
        <w:t xml:space="preserve"> </w:t>
      </w:r>
      <w:r w:rsidR="00D2655D">
        <w:rPr>
          <w:rFonts w:asciiTheme="minorHAnsi" w:eastAsia="Calibri" w:hAnsiTheme="minorHAnsi" w:cstheme="minorHAnsi" w:hint="cs"/>
          <w:rtl/>
        </w:rPr>
        <w:t>בעוד ש</w:t>
      </w:r>
      <w:r w:rsidR="00D2655D" w:rsidRPr="00E024E4">
        <w:rPr>
          <w:rFonts w:asciiTheme="minorHAnsi" w:eastAsia="Calibri" w:hAnsiTheme="minorHAnsi" w:cstheme="minorHAnsi"/>
          <w:rtl/>
        </w:rPr>
        <w:t xml:space="preserve">שיעור המועסקים בהייטק </w:t>
      </w:r>
      <w:r w:rsidR="00F35E1B">
        <w:rPr>
          <w:rFonts w:asciiTheme="minorHAnsi" w:eastAsia="Calibri" w:hAnsiTheme="minorHAnsi" w:cstheme="minorHAnsi" w:hint="cs"/>
          <w:rtl/>
        </w:rPr>
        <w:t>מכלל המועסקים</w:t>
      </w:r>
      <w:r w:rsidR="00F35E1B" w:rsidRPr="00E024E4">
        <w:rPr>
          <w:rFonts w:asciiTheme="minorHAnsi" w:eastAsia="Calibri" w:hAnsiTheme="minorHAnsi" w:cstheme="minorHAnsi"/>
          <w:rtl/>
        </w:rPr>
        <w:t xml:space="preserve"> </w:t>
      </w:r>
      <w:r w:rsidR="00D2655D" w:rsidRPr="00E024E4">
        <w:rPr>
          <w:rFonts w:asciiTheme="minorHAnsi" w:eastAsia="Calibri" w:hAnsiTheme="minorHAnsi" w:cstheme="minorHAnsi"/>
          <w:rtl/>
        </w:rPr>
        <w:t>בישראל</w:t>
      </w:r>
      <w:r w:rsidR="00D2655D">
        <w:rPr>
          <w:rFonts w:asciiTheme="minorHAnsi" w:eastAsia="Calibri" w:hAnsiTheme="minorHAnsi" w:cstheme="minorHAnsi" w:hint="cs"/>
          <w:rtl/>
        </w:rPr>
        <w:t xml:space="preserve"> עמד</w:t>
      </w:r>
      <w:r>
        <w:rPr>
          <w:rFonts w:asciiTheme="minorHAnsi" w:eastAsia="Calibri" w:hAnsiTheme="minorHAnsi" w:cstheme="minorHAnsi" w:hint="cs"/>
          <w:rtl/>
        </w:rPr>
        <w:t xml:space="preserve"> </w:t>
      </w:r>
      <w:r w:rsidR="00890CD5" w:rsidRPr="00E024E4">
        <w:rPr>
          <w:rFonts w:asciiTheme="minorHAnsi" w:eastAsia="Calibri" w:hAnsiTheme="minorHAnsi" w:cstheme="minorHAnsi"/>
          <w:rtl/>
        </w:rPr>
        <w:t>על כ-11%</w:t>
      </w:r>
      <w:r w:rsidR="00D2655D">
        <w:rPr>
          <w:rFonts w:asciiTheme="minorHAnsi" w:eastAsia="Calibri" w:hAnsiTheme="minorHAnsi" w:cstheme="minorHAnsi" w:hint="cs"/>
          <w:rtl/>
        </w:rPr>
        <w:t xml:space="preserve">, </w:t>
      </w:r>
      <w:proofErr w:type="spellStart"/>
      <w:r w:rsidR="00E024E4">
        <w:rPr>
          <w:rFonts w:asciiTheme="minorHAnsi" w:eastAsia="Calibri" w:hAnsiTheme="minorHAnsi" w:cstheme="minorHAnsi" w:hint="cs"/>
          <w:rtl/>
        </w:rPr>
        <w:t>בחמישון</w:t>
      </w:r>
      <w:proofErr w:type="spellEnd"/>
      <w:r w:rsidR="00E024E4">
        <w:rPr>
          <w:rFonts w:asciiTheme="minorHAnsi" w:eastAsia="Calibri" w:hAnsiTheme="minorHAnsi" w:cstheme="minorHAnsi" w:hint="cs"/>
          <w:rtl/>
        </w:rPr>
        <w:t xml:space="preserve"> המיומנות העליון</w:t>
      </w:r>
      <w:r w:rsidR="00D2655D">
        <w:rPr>
          <w:rFonts w:asciiTheme="minorHAnsi" w:eastAsia="Calibri" w:hAnsiTheme="minorHAnsi" w:cstheme="minorHAnsi" w:hint="cs"/>
          <w:rtl/>
        </w:rPr>
        <w:t xml:space="preserve"> הוא מגיע ל-26%</w:t>
      </w:r>
      <w:r>
        <w:rPr>
          <w:rFonts w:asciiTheme="minorHAnsi" w:eastAsia="Calibri" w:hAnsiTheme="minorHAnsi" w:cstheme="minorHAnsi" w:hint="cs"/>
          <w:rtl/>
        </w:rPr>
        <w:t xml:space="preserve">. </w:t>
      </w:r>
      <w:r w:rsidR="00E024E4">
        <w:rPr>
          <w:rFonts w:asciiTheme="minorHAnsi" w:eastAsia="Calibri" w:hAnsiTheme="minorHAnsi" w:cstheme="minorHAnsi" w:hint="cs"/>
          <w:rtl/>
        </w:rPr>
        <w:t xml:space="preserve">שיעורים אלו </w:t>
      </w:r>
      <w:r>
        <w:rPr>
          <w:rFonts w:asciiTheme="minorHAnsi" w:eastAsia="Calibri" w:hAnsiTheme="minorHAnsi" w:cstheme="minorHAnsi" w:hint="cs"/>
          <w:rtl/>
        </w:rPr>
        <w:t xml:space="preserve">מהווים עלייה </w:t>
      </w:r>
      <w:r w:rsidR="00793700">
        <w:rPr>
          <w:rFonts w:asciiTheme="minorHAnsi" w:eastAsia="Calibri" w:hAnsiTheme="minorHAnsi" w:cstheme="minorHAnsi" w:hint="cs"/>
          <w:rtl/>
        </w:rPr>
        <w:t>בהשוואה ל</w:t>
      </w:r>
      <w:r>
        <w:rPr>
          <w:rFonts w:asciiTheme="minorHAnsi" w:eastAsia="Calibri" w:hAnsiTheme="minorHAnsi" w:cstheme="minorHAnsi" w:hint="cs"/>
          <w:rtl/>
        </w:rPr>
        <w:t>גל הסקר הקודם (2014</w:t>
      </w:r>
      <w:r w:rsidR="00475086">
        <w:rPr>
          <w:rFonts w:asciiTheme="minorHAnsi" w:eastAsia="Calibri" w:hAnsiTheme="minorHAnsi" w:cstheme="minorHAnsi" w:hint="eastAsia"/>
          <w:rtl/>
        </w:rPr>
        <w:t>–</w:t>
      </w:r>
      <w:r>
        <w:rPr>
          <w:rFonts w:asciiTheme="minorHAnsi" w:eastAsia="Calibri" w:hAnsiTheme="minorHAnsi" w:cstheme="minorHAnsi" w:hint="cs"/>
          <w:rtl/>
        </w:rPr>
        <w:t>2015), ו</w:t>
      </w:r>
      <w:r w:rsidR="00E024E4">
        <w:rPr>
          <w:rFonts w:asciiTheme="minorHAnsi" w:eastAsia="Calibri" w:hAnsiTheme="minorHAnsi" w:cstheme="minorHAnsi" w:hint="cs"/>
          <w:rtl/>
        </w:rPr>
        <w:t xml:space="preserve">הם הגבוהים ביותר </w:t>
      </w:r>
      <w:r w:rsidR="00475086">
        <w:rPr>
          <w:rFonts w:asciiTheme="minorHAnsi" w:eastAsia="Calibri" w:hAnsiTheme="minorHAnsi" w:cstheme="minorHAnsi" w:hint="cs"/>
          <w:rtl/>
        </w:rPr>
        <w:t xml:space="preserve">בקרב </w:t>
      </w:r>
      <w:r>
        <w:rPr>
          <w:rFonts w:asciiTheme="minorHAnsi" w:eastAsia="Calibri" w:hAnsiTheme="minorHAnsi" w:cstheme="minorHAnsi" w:hint="cs"/>
          <w:rtl/>
        </w:rPr>
        <w:t xml:space="preserve">כל המדינות המפותחות שנמדדו בסקר </w:t>
      </w:r>
      <w:r w:rsidR="00890CD5" w:rsidRPr="00E024E4">
        <w:rPr>
          <w:rFonts w:asciiTheme="minorHAnsi" w:eastAsia="Calibri" w:hAnsiTheme="minorHAnsi" w:cstheme="minorHAnsi"/>
          <w:rtl/>
        </w:rPr>
        <w:t>(איור 1</w:t>
      </w:r>
      <w:r>
        <w:rPr>
          <w:rFonts w:asciiTheme="minorHAnsi" w:eastAsia="Calibri" w:hAnsiTheme="minorHAnsi" w:cstheme="minorHAnsi" w:hint="cs"/>
          <w:rtl/>
        </w:rPr>
        <w:t xml:space="preserve">). </w:t>
      </w:r>
      <w:r w:rsidR="00BD1A38">
        <w:rPr>
          <w:rFonts w:asciiTheme="minorHAnsi" w:eastAsia="Calibri" w:hAnsiTheme="minorHAnsi" w:cstheme="minorHAnsi" w:hint="cs"/>
          <w:rtl/>
        </w:rPr>
        <w:t>נמצא גם ש</w:t>
      </w:r>
      <w:r w:rsidR="00E024E4" w:rsidRPr="00E024E4">
        <w:rPr>
          <w:rFonts w:asciiTheme="minorHAnsi" w:eastAsia="Calibri" w:hAnsiTheme="minorHAnsi" w:cstheme="minorHAnsi" w:hint="cs"/>
          <w:rtl/>
        </w:rPr>
        <w:t>פער המיומנו</w:t>
      </w:r>
      <w:r w:rsidR="00475086">
        <w:rPr>
          <w:rFonts w:asciiTheme="minorHAnsi" w:eastAsia="Calibri" w:hAnsiTheme="minorHAnsi" w:cstheme="minorHAnsi" w:hint="cs"/>
          <w:rtl/>
        </w:rPr>
        <w:t>יו</w:t>
      </w:r>
      <w:r w:rsidR="00E024E4" w:rsidRPr="00E024E4">
        <w:rPr>
          <w:rFonts w:asciiTheme="minorHAnsi" w:eastAsia="Calibri" w:hAnsiTheme="minorHAnsi" w:cstheme="minorHAnsi" w:hint="cs"/>
          <w:rtl/>
        </w:rPr>
        <w:t>ת בי</w:t>
      </w:r>
      <w:r w:rsidR="00BD1A38">
        <w:rPr>
          <w:rFonts w:asciiTheme="minorHAnsi" w:eastAsia="Calibri" w:hAnsiTheme="minorHAnsi" w:cstheme="minorHAnsi" w:hint="cs"/>
          <w:rtl/>
        </w:rPr>
        <w:t>שראל בי</w:t>
      </w:r>
      <w:r w:rsidR="00E024E4" w:rsidRPr="00E024E4">
        <w:rPr>
          <w:rFonts w:asciiTheme="minorHAnsi" w:eastAsia="Calibri" w:hAnsiTheme="minorHAnsi" w:cstheme="minorHAnsi" w:hint="cs"/>
          <w:rtl/>
        </w:rPr>
        <w:t>ן עובדי ההייטק לבין יתר עובדי המשק הוא הגבוה ביותר מכל מדינות ה-</w:t>
      </w:r>
      <w:r w:rsidR="00E024E4" w:rsidRPr="00E024E4">
        <w:rPr>
          <w:rFonts w:asciiTheme="minorHAnsi" w:eastAsia="Calibri" w:hAnsiTheme="minorHAnsi" w:cstheme="minorHAnsi" w:hint="cs"/>
        </w:rPr>
        <w:t>OECD</w:t>
      </w:r>
      <w:r w:rsidR="00E024E4" w:rsidRPr="00E024E4">
        <w:rPr>
          <w:rFonts w:asciiTheme="minorHAnsi" w:eastAsia="Calibri" w:hAnsiTheme="minorHAnsi" w:cstheme="minorHAnsi" w:hint="cs"/>
          <w:rtl/>
        </w:rPr>
        <w:t>.</w:t>
      </w:r>
    </w:p>
    <w:p w:rsidR="00FB02FC" w:rsidRDefault="00FC46DE" w:rsidP="0029080E">
      <w:pPr>
        <w:bidi/>
        <w:spacing w:line="450" w:lineRule="atLeast"/>
        <w:jc w:val="both"/>
        <w:rPr>
          <w:rFonts w:asciiTheme="minorHAnsi" w:eastAsia="Calibri" w:hAnsiTheme="minorHAnsi" w:cstheme="minorHAnsi"/>
          <w:rtl/>
        </w:rPr>
      </w:pPr>
      <w:r>
        <w:rPr>
          <w:rFonts w:asciiTheme="minorHAnsi" w:eastAsia="Calibri" w:hAnsiTheme="minorHAnsi" w:cstheme="minorHAnsi" w:hint="cs"/>
          <w:rtl/>
        </w:rPr>
        <w:t xml:space="preserve">גם בשכר </w:t>
      </w:r>
      <w:r w:rsidR="0029080E">
        <w:rPr>
          <w:rFonts w:asciiTheme="minorHAnsi" w:eastAsia="Calibri" w:hAnsiTheme="minorHAnsi" w:cstheme="minorHAnsi" w:hint="cs"/>
          <w:rtl/>
        </w:rPr>
        <w:t xml:space="preserve">היחסי </w:t>
      </w:r>
      <w:r>
        <w:rPr>
          <w:rFonts w:asciiTheme="minorHAnsi" w:eastAsia="Calibri" w:hAnsiTheme="minorHAnsi" w:cstheme="minorHAnsi" w:hint="cs"/>
          <w:rtl/>
        </w:rPr>
        <w:t xml:space="preserve">ניכרים פערים משמעותיים לטובת ההייטק הישראלי: </w:t>
      </w:r>
      <w:r w:rsidR="00E024E4" w:rsidRPr="00E024E4">
        <w:rPr>
          <w:rFonts w:asciiTheme="minorHAnsi" w:eastAsia="Calibri" w:hAnsiTheme="minorHAnsi" w:cstheme="minorHAnsi"/>
          <w:rtl/>
        </w:rPr>
        <w:t>השכר החציוני של עובדי ההייטק</w:t>
      </w:r>
      <w:r w:rsidR="00E024E4" w:rsidRPr="00E024E4">
        <w:rPr>
          <w:rFonts w:asciiTheme="minorHAnsi" w:eastAsia="Calibri" w:hAnsiTheme="minorHAnsi" w:cstheme="minorHAnsi" w:hint="cs"/>
          <w:rtl/>
        </w:rPr>
        <w:t xml:space="preserve"> בישראל</w:t>
      </w:r>
      <w:r w:rsidR="00E024E4" w:rsidRPr="00E024E4">
        <w:rPr>
          <w:rFonts w:asciiTheme="minorHAnsi" w:eastAsia="Calibri" w:hAnsiTheme="minorHAnsi" w:cstheme="minorHAnsi"/>
          <w:rtl/>
        </w:rPr>
        <w:t xml:space="preserve"> גבוה פי 2.</w:t>
      </w:r>
      <w:r w:rsidR="00E024E4" w:rsidRPr="00E024E4">
        <w:rPr>
          <w:rFonts w:asciiTheme="minorHAnsi" w:eastAsia="Calibri" w:hAnsiTheme="minorHAnsi" w:cstheme="minorHAnsi" w:hint="cs"/>
          <w:rtl/>
        </w:rPr>
        <w:t>7</w:t>
      </w:r>
      <w:r w:rsidR="00E024E4" w:rsidRPr="00E024E4">
        <w:rPr>
          <w:rFonts w:asciiTheme="minorHAnsi" w:eastAsia="Calibri" w:hAnsiTheme="minorHAnsi" w:cstheme="minorHAnsi"/>
          <w:rtl/>
        </w:rPr>
        <w:t xml:space="preserve"> מזה של </w:t>
      </w:r>
      <w:r w:rsidR="0029080E">
        <w:rPr>
          <w:rFonts w:asciiTheme="minorHAnsi" w:eastAsia="Calibri" w:hAnsiTheme="minorHAnsi" w:cstheme="minorHAnsi" w:hint="cs"/>
          <w:rtl/>
        </w:rPr>
        <w:t>ה</w:t>
      </w:r>
      <w:r w:rsidR="00E024E4" w:rsidRPr="00E024E4">
        <w:rPr>
          <w:rFonts w:asciiTheme="minorHAnsi" w:eastAsia="Calibri" w:hAnsiTheme="minorHAnsi" w:cstheme="minorHAnsi"/>
          <w:rtl/>
        </w:rPr>
        <w:t xml:space="preserve">עובדים בשאר </w:t>
      </w:r>
      <w:r w:rsidR="00BD1A38">
        <w:rPr>
          <w:rFonts w:asciiTheme="minorHAnsi" w:eastAsia="Calibri" w:hAnsiTheme="minorHAnsi" w:cstheme="minorHAnsi" w:hint="cs"/>
          <w:rtl/>
        </w:rPr>
        <w:t>הענפים</w:t>
      </w:r>
      <w:r w:rsidR="00E024E4" w:rsidRPr="00E024E4">
        <w:rPr>
          <w:rFonts w:asciiTheme="minorHAnsi" w:eastAsia="Calibri" w:hAnsiTheme="minorHAnsi" w:cstheme="minorHAnsi"/>
          <w:rtl/>
        </w:rPr>
        <w:t xml:space="preserve"> –</w:t>
      </w:r>
      <w:r w:rsidR="0029080E">
        <w:rPr>
          <w:rFonts w:asciiTheme="minorHAnsi" w:eastAsia="Calibri" w:hAnsiTheme="minorHAnsi" w:cstheme="minorHAnsi" w:hint="cs"/>
          <w:rtl/>
        </w:rPr>
        <w:t xml:space="preserve"> יחס </w:t>
      </w:r>
      <w:r w:rsidR="00E024E4" w:rsidRPr="00E024E4">
        <w:rPr>
          <w:rFonts w:asciiTheme="minorHAnsi" w:eastAsia="Calibri" w:hAnsiTheme="minorHAnsi" w:cstheme="minorHAnsi" w:hint="cs"/>
          <w:rtl/>
        </w:rPr>
        <w:t>גבוה יותר מהממוצע במדינות ההשוואה (1.8)</w:t>
      </w:r>
      <w:r w:rsidR="0029080E">
        <w:rPr>
          <w:rFonts w:asciiTheme="minorHAnsi" w:eastAsia="Calibri" w:hAnsiTheme="minorHAnsi" w:cstheme="minorHAnsi" w:hint="cs"/>
          <w:rtl/>
        </w:rPr>
        <w:t>,</w:t>
      </w:r>
      <w:r w:rsidR="00E024E4" w:rsidRPr="00E024E4">
        <w:rPr>
          <w:rFonts w:asciiTheme="minorHAnsi" w:eastAsia="Calibri" w:hAnsiTheme="minorHAnsi" w:cstheme="minorHAnsi" w:hint="cs"/>
          <w:rtl/>
        </w:rPr>
        <w:t xml:space="preserve"> </w:t>
      </w:r>
      <w:r w:rsidR="0029080E">
        <w:rPr>
          <w:rFonts w:asciiTheme="minorHAnsi" w:eastAsia="Calibri" w:hAnsiTheme="minorHAnsi" w:cstheme="minorHAnsi" w:hint="cs"/>
          <w:rtl/>
        </w:rPr>
        <w:t>וגבוה</w:t>
      </w:r>
      <w:r w:rsidR="00E024E4" w:rsidRPr="00E024E4">
        <w:rPr>
          <w:rFonts w:asciiTheme="minorHAnsi" w:eastAsia="Calibri" w:hAnsiTheme="minorHAnsi" w:cstheme="minorHAnsi"/>
          <w:rtl/>
        </w:rPr>
        <w:t xml:space="preserve"> </w:t>
      </w:r>
      <w:r w:rsidR="0029080E">
        <w:rPr>
          <w:rFonts w:asciiTheme="minorHAnsi" w:eastAsia="Calibri" w:hAnsiTheme="minorHAnsi" w:cstheme="minorHAnsi" w:hint="cs"/>
          <w:rtl/>
        </w:rPr>
        <w:t>מה</w:t>
      </w:r>
      <w:r w:rsidR="007E156E">
        <w:rPr>
          <w:rFonts w:asciiTheme="minorHAnsi" w:eastAsia="Calibri" w:hAnsiTheme="minorHAnsi" w:cstheme="minorHAnsi" w:hint="cs"/>
          <w:rtl/>
        </w:rPr>
        <w:t xml:space="preserve">יחס </w:t>
      </w:r>
      <w:r w:rsidR="0029080E">
        <w:rPr>
          <w:rFonts w:asciiTheme="minorHAnsi" w:eastAsia="Calibri" w:hAnsiTheme="minorHAnsi" w:cstheme="minorHAnsi" w:hint="cs"/>
          <w:rtl/>
        </w:rPr>
        <w:t>של 2.3</w:t>
      </w:r>
      <w:r w:rsidR="0029080E" w:rsidRPr="00E024E4">
        <w:rPr>
          <w:rFonts w:asciiTheme="minorHAnsi" w:eastAsia="Calibri" w:hAnsiTheme="minorHAnsi" w:cstheme="minorHAnsi"/>
          <w:rtl/>
        </w:rPr>
        <w:t xml:space="preserve"> </w:t>
      </w:r>
      <w:r w:rsidR="00E024E4" w:rsidRPr="00E024E4">
        <w:rPr>
          <w:rFonts w:asciiTheme="minorHAnsi" w:eastAsia="Calibri" w:hAnsiTheme="minorHAnsi" w:cstheme="minorHAnsi"/>
          <w:rtl/>
        </w:rPr>
        <w:t>שנמדד בגל הקודם של הסקר</w:t>
      </w:r>
      <w:r w:rsidR="00AC3F16">
        <w:rPr>
          <w:rFonts w:asciiTheme="minorHAnsi" w:eastAsia="Calibri" w:hAnsiTheme="minorHAnsi" w:cstheme="minorHAnsi" w:hint="cs"/>
          <w:rtl/>
        </w:rPr>
        <w:t xml:space="preserve"> (2014</w:t>
      </w:r>
      <w:r w:rsidR="0029080E">
        <w:rPr>
          <w:rFonts w:asciiTheme="minorHAnsi" w:eastAsia="Calibri" w:hAnsiTheme="minorHAnsi" w:cstheme="minorHAnsi" w:hint="eastAsia"/>
          <w:rtl/>
        </w:rPr>
        <w:t>–</w:t>
      </w:r>
      <w:r w:rsidR="00AC3F16">
        <w:rPr>
          <w:rFonts w:asciiTheme="minorHAnsi" w:eastAsia="Calibri" w:hAnsiTheme="minorHAnsi" w:cstheme="minorHAnsi" w:hint="cs"/>
          <w:rtl/>
        </w:rPr>
        <w:t xml:space="preserve">2015). </w:t>
      </w:r>
      <w:r w:rsidR="00B231A0">
        <w:rPr>
          <w:rFonts w:asciiTheme="minorHAnsi" w:eastAsia="Calibri" w:hAnsiTheme="minorHAnsi" w:cstheme="minorHAnsi" w:hint="cs"/>
          <w:rtl/>
        </w:rPr>
        <w:t xml:space="preserve">בעבודה </w:t>
      </w:r>
      <w:r w:rsidR="00F35E1B">
        <w:rPr>
          <w:rFonts w:asciiTheme="minorHAnsi" w:eastAsia="Calibri" w:hAnsiTheme="minorHAnsi" w:cstheme="minorHAnsi" w:hint="cs"/>
          <w:rtl/>
        </w:rPr>
        <w:t>מוצג ניתוח של ה</w:t>
      </w:r>
      <w:r w:rsidR="00AC3F16">
        <w:rPr>
          <w:rFonts w:asciiTheme="minorHAnsi" w:eastAsia="Calibri" w:hAnsiTheme="minorHAnsi" w:cstheme="minorHAnsi" w:hint="cs"/>
          <w:rtl/>
        </w:rPr>
        <w:t>גידול בפערי השכר בין ההייטק ליתר המשק</w:t>
      </w:r>
      <w:r w:rsidR="00B26EF0">
        <w:rPr>
          <w:rFonts w:asciiTheme="minorHAnsi" w:eastAsia="Calibri" w:hAnsiTheme="minorHAnsi" w:cstheme="minorHAnsi"/>
        </w:rPr>
        <w:t xml:space="preserve"> </w:t>
      </w:r>
      <w:r w:rsidR="00B26EF0">
        <w:rPr>
          <w:rFonts w:asciiTheme="minorHAnsi" w:eastAsia="Calibri" w:hAnsiTheme="minorHAnsi" w:cstheme="minorHAnsi" w:hint="cs"/>
          <w:rtl/>
        </w:rPr>
        <w:t>בשנים 2010</w:t>
      </w:r>
      <w:r w:rsidR="0029080E">
        <w:rPr>
          <w:rFonts w:asciiTheme="minorHAnsi" w:eastAsia="Calibri" w:hAnsiTheme="minorHAnsi" w:cstheme="minorHAnsi" w:hint="eastAsia"/>
          <w:rtl/>
        </w:rPr>
        <w:t>–</w:t>
      </w:r>
      <w:r w:rsidR="00B26EF0">
        <w:rPr>
          <w:rFonts w:asciiTheme="minorHAnsi" w:eastAsia="Calibri" w:hAnsiTheme="minorHAnsi" w:cstheme="minorHAnsi" w:hint="cs"/>
          <w:rtl/>
        </w:rPr>
        <w:t>2022</w:t>
      </w:r>
      <w:r w:rsidR="00AC3F16">
        <w:rPr>
          <w:rFonts w:asciiTheme="minorHAnsi" w:eastAsia="Calibri" w:hAnsiTheme="minorHAnsi" w:cstheme="minorHAnsi" w:hint="cs"/>
          <w:rtl/>
        </w:rPr>
        <w:t xml:space="preserve"> על סמך נתונים מנהליים של רשות המסים, תוך שימוש במתודולוגיה מקובלת בספרו</w:t>
      </w:r>
      <w:r w:rsidR="00DF3AA6">
        <w:rPr>
          <w:rFonts w:asciiTheme="minorHAnsi" w:eastAsia="Calibri" w:hAnsiTheme="minorHAnsi" w:cstheme="minorHAnsi" w:hint="cs"/>
          <w:rtl/>
        </w:rPr>
        <w:t>ת</w:t>
      </w:r>
      <w:r>
        <w:rPr>
          <w:rFonts w:asciiTheme="minorHAnsi" w:eastAsia="Calibri" w:hAnsiTheme="minorHAnsi" w:cstheme="minorHAnsi" w:hint="cs"/>
          <w:rtl/>
        </w:rPr>
        <w:t>.</w:t>
      </w:r>
      <w:r w:rsidR="00DF3AA6">
        <w:rPr>
          <w:rFonts w:asciiTheme="minorHAnsi" w:eastAsia="Calibri" w:hAnsiTheme="minorHAnsi" w:cstheme="minorHAnsi" w:hint="cs"/>
          <w:rtl/>
        </w:rPr>
        <w:t xml:space="preserve"> </w:t>
      </w:r>
      <w:r>
        <w:rPr>
          <w:rFonts w:asciiTheme="minorHAnsi" w:eastAsia="Calibri" w:hAnsiTheme="minorHAnsi" w:cstheme="minorHAnsi" w:hint="cs"/>
          <w:rtl/>
        </w:rPr>
        <w:t xml:space="preserve">בניתוח נמצא </w:t>
      </w:r>
      <w:r w:rsidR="00AC3F16">
        <w:rPr>
          <w:rFonts w:asciiTheme="minorHAnsi" w:eastAsia="Calibri" w:hAnsiTheme="minorHAnsi" w:cstheme="minorHAnsi" w:hint="cs"/>
          <w:rtl/>
        </w:rPr>
        <w:t xml:space="preserve">כי עיקר הגידול בפערי השכר </w:t>
      </w:r>
      <w:r w:rsidR="0029080E">
        <w:rPr>
          <w:rFonts w:asciiTheme="minorHAnsi" w:eastAsia="Calibri" w:hAnsiTheme="minorHAnsi" w:cstheme="minorHAnsi" w:hint="cs"/>
          <w:rtl/>
        </w:rPr>
        <w:t xml:space="preserve">מוסבר </w:t>
      </w:r>
      <w:r w:rsidR="00AC3F16">
        <w:rPr>
          <w:rFonts w:asciiTheme="minorHAnsi" w:eastAsia="Calibri" w:hAnsiTheme="minorHAnsi" w:cstheme="minorHAnsi" w:hint="cs"/>
          <w:rtl/>
        </w:rPr>
        <w:t xml:space="preserve">על ידי גידול </w:t>
      </w:r>
      <w:r w:rsidR="007E156E">
        <w:rPr>
          <w:rFonts w:asciiTheme="minorHAnsi" w:eastAsia="Calibri" w:hAnsiTheme="minorHAnsi" w:cstheme="minorHAnsi" w:hint="cs"/>
          <w:rtl/>
        </w:rPr>
        <w:t xml:space="preserve">בחלקן </w:t>
      </w:r>
      <w:r w:rsidR="00AC3F16">
        <w:rPr>
          <w:rFonts w:asciiTheme="minorHAnsi" w:eastAsia="Calibri" w:hAnsiTheme="minorHAnsi" w:cstheme="minorHAnsi" w:hint="cs"/>
          <w:rtl/>
        </w:rPr>
        <w:t>היחסי של חברות בעלות פריון גבוה במיוחד</w:t>
      </w:r>
      <w:r w:rsidR="007E156E">
        <w:rPr>
          <w:rFonts w:asciiTheme="minorHAnsi" w:eastAsia="Calibri" w:hAnsiTheme="minorHAnsi" w:cstheme="minorHAnsi" w:hint="cs"/>
          <w:rtl/>
        </w:rPr>
        <w:t xml:space="preserve"> שיכולות לשלם שכר גבוה </w:t>
      </w:r>
      <w:r w:rsidR="0029080E">
        <w:rPr>
          <w:rFonts w:asciiTheme="minorHAnsi" w:eastAsia="Calibri" w:hAnsiTheme="minorHAnsi" w:cstheme="minorHAnsi" w:hint="cs"/>
          <w:rtl/>
        </w:rPr>
        <w:t>לעובדיהן</w:t>
      </w:r>
      <w:r w:rsidR="00B26EF0">
        <w:rPr>
          <w:rFonts w:asciiTheme="minorHAnsi" w:eastAsia="Calibri" w:hAnsiTheme="minorHAnsi" w:cstheme="minorHAnsi" w:hint="cs"/>
          <w:rtl/>
        </w:rPr>
        <w:t xml:space="preserve">, </w:t>
      </w:r>
      <w:r w:rsidR="005E0C8E">
        <w:rPr>
          <w:rFonts w:asciiTheme="minorHAnsi" w:eastAsia="Calibri" w:hAnsiTheme="minorHAnsi" w:cstheme="minorHAnsi" w:hint="cs"/>
          <w:rtl/>
        </w:rPr>
        <w:t>ו</w:t>
      </w:r>
      <w:r w:rsidR="00DB59BF">
        <w:rPr>
          <w:rFonts w:asciiTheme="minorHAnsi" w:eastAsia="Calibri" w:hAnsiTheme="minorHAnsi" w:cstheme="minorHAnsi" w:hint="cs"/>
          <w:rtl/>
        </w:rPr>
        <w:t xml:space="preserve">כן </w:t>
      </w:r>
      <w:r w:rsidR="005E0C8E">
        <w:rPr>
          <w:rFonts w:asciiTheme="minorHAnsi" w:eastAsia="Calibri" w:hAnsiTheme="minorHAnsi" w:cstheme="minorHAnsi" w:hint="cs"/>
          <w:rtl/>
        </w:rPr>
        <w:t xml:space="preserve">על ידי </w:t>
      </w:r>
      <w:r w:rsidR="00B26EF0">
        <w:rPr>
          <w:rFonts w:asciiTheme="minorHAnsi" w:eastAsia="Calibri" w:hAnsiTheme="minorHAnsi" w:cstheme="minorHAnsi" w:hint="cs"/>
          <w:rtl/>
        </w:rPr>
        <w:t>עליית פריון רוחבית בכלל מגזר ההייטק</w:t>
      </w:r>
      <w:r w:rsidR="0029080E">
        <w:rPr>
          <w:rFonts w:asciiTheme="minorHAnsi" w:eastAsia="Calibri" w:hAnsiTheme="minorHAnsi" w:cstheme="minorHAnsi" w:hint="cs"/>
          <w:rtl/>
        </w:rPr>
        <w:t>,</w:t>
      </w:r>
      <w:r w:rsidR="0029080E" w:rsidRPr="0029080E">
        <w:rPr>
          <w:rFonts w:asciiTheme="minorHAnsi" w:eastAsia="Calibri" w:hAnsiTheme="minorHAnsi" w:cstheme="minorHAnsi" w:hint="cs"/>
          <w:rtl/>
        </w:rPr>
        <w:t xml:space="preserve"> </w:t>
      </w:r>
      <w:r w:rsidR="0029080E">
        <w:rPr>
          <w:rFonts w:asciiTheme="minorHAnsi" w:eastAsia="Calibri" w:hAnsiTheme="minorHAnsi" w:cstheme="minorHAnsi" w:hint="cs"/>
          <w:rtl/>
        </w:rPr>
        <w:t>ו</w:t>
      </w:r>
      <w:r w:rsidR="0029080E" w:rsidRPr="0029080E">
        <w:rPr>
          <w:rFonts w:asciiTheme="minorHAnsi" w:eastAsia="Calibri" w:hAnsiTheme="minorHAnsi" w:cstheme="minorHAnsi" w:hint="cs"/>
          <w:rtl/>
        </w:rPr>
        <w:t>לא על ידי התרחבות בפערי הכישורים של העובדים</w:t>
      </w:r>
      <w:r w:rsidR="00B26EF0">
        <w:rPr>
          <w:rFonts w:asciiTheme="minorHAnsi" w:eastAsia="Calibri" w:hAnsiTheme="minorHAnsi" w:cstheme="minorHAnsi" w:hint="cs"/>
          <w:rtl/>
        </w:rPr>
        <w:t>.</w:t>
      </w:r>
    </w:p>
    <w:p w:rsidR="00114863" w:rsidRDefault="00FC46DE" w:rsidP="00B06BCE">
      <w:pPr>
        <w:bidi/>
        <w:spacing w:line="450" w:lineRule="atLeast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 w:hint="cs"/>
          <w:rtl/>
        </w:rPr>
        <w:lastRenderedPageBreak/>
        <w:t>ה</w:t>
      </w:r>
      <w:r w:rsidR="00324908">
        <w:rPr>
          <w:rFonts w:asciiTheme="minorHAnsi" w:eastAsia="Calibri" w:hAnsiTheme="minorHAnsi" w:cstheme="minorHAnsi" w:hint="cs"/>
          <w:rtl/>
        </w:rPr>
        <w:t>כו</w:t>
      </w:r>
      <w:r>
        <w:rPr>
          <w:rFonts w:asciiTheme="minorHAnsi" w:eastAsia="Calibri" w:hAnsiTheme="minorHAnsi" w:cstheme="minorHAnsi" w:hint="cs"/>
          <w:rtl/>
        </w:rPr>
        <w:t xml:space="preserve">תבים מוצאים כי </w:t>
      </w:r>
      <w:r w:rsidR="00EB700F">
        <w:rPr>
          <w:rFonts w:asciiTheme="minorHAnsi" w:eastAsia="Calibri" w:hAnsiTheme="minorHAnsi" w:cstheme="minorHAnsi" w:hint="cs"/>
          <w:rtl/>
        </w:rPr>
        <w:t xml:space="preserve"> שני שליש</w:t>
      </w:r>
      <w:r w:rsidR="0029080E">
        <w:rPr>
          <w:rFonts w:asciiTheme="minorHAnsi" w:eastAsia="Calibri" w:hAnsiTheme="minorHAnsi" w:cstheme="minorHAnsi" w:hint="cs"/>
          <w:rtl/>
        </w:rPr>
        <w:t>ים</w:t>
      </w:r>
      <w:r w:rsidR="00EB700F">
        <w:rPr>
          <w:rFonts w:asciiTheme="minorHAnsi" w:eastAsia="Calibri" w:hAnsiTheme="minorHAnsi" w:cstheme="minorHAnsi" w:hint="cs"/>
          <w:rtl/>
        </w:rPr>
        <w:t xml:space="preserve"> מ</w:t>
      </w:r>
      <w:r>
        <w:rPr>
          <w:rFonts w:asciiTheme="minorHAnsi" w:eastAsia="Calibri" w:hAnsiTheme="minorHAnsi" w:cstheme="minorHAnsi" w:hint="cs"/>
          <w:rtl/>
        </w:rPr>
        <w:t>הגידול בתעסוקה במגזר ההייטק בין השנים 2010</w:t>
      </w:r>
      <w:r w:rsidR="0029080E">
        <w:rPr>
          <w:rFonts w:asciiTheme="minorHAnsi" w:eastAsia="Calibri" w:hAnsiTheme="minorHAnsi" w:cstheme="minorHAnsi"/>
          <w:rtl/>
        </w:rPr>
        <w:t>–</w:t>
      </w:r>
      <w:r>
        <w:rPr>
          <w:rFonts w:asciiTheme="minorHAnsi" w:eastAsia="Calibri" w:hAnsiTheme="minorHAnsi" w:cstheme="minorHAnsi" w:hint="cs"/>
          <w:rtl/>
        </w:rPr>
        <w:t xml:space="preserve">2022 </w:t>
      </w:r>
      <w:r w:rsidR="00EB700F">
        <w:rPr>
          <w:rFonts w:asciiTheme="minorHAnsi" w:eastAsia="Calibri" w:hAnsiTheme="minorHAnsi" w:cstheme="minorHAnsi" w:hint="cs"/>
          <w:rtl/>
        </w:rPr>
        <w:t>היה ב"חברות על</w:t>
      </w:r>
      <w:r w:rsidR="0029080E">
        <w:rPr>
          <w:rFonts w:asciiTheme="minorHAnsi" w:eastAsia="Calibri" w:hAnsiTheme="minorHAnsi" w:cstheme="minorHAnsi" w:hint="cs"/>
          <w:rtl/>
        </w:rPr>
        <w:t xml:space="preserve">". אלו הן </w:t>
      </w:r>
      <w:r w:rsidR="00EB700F">
        <w:rPr>
          <w:rFonts w:asciiTheme="minorHAnsi" w:eastAsia="Calibri" w:hAnsiTheme="minorHAnsi" w:cstheme="minorHAnsi" w:hint="cs"/>
          <w:rtl/>
        </w:rPr>
        <w:t>20% מהחברות המשלמות את  תוספת השכר הגבוהה ביותר לעובדיהן</w:t>
      </w:r>
      <w:r w:rsidR="0029080E">
        <w:rPr>
          <w:rFonts w:asciiTheme="minorHAnsi" w:eastAsia="Calibri" w:hAnsiTheme="minorHAnsi" w:cstheme="minorHAnsi" w:hint="cs"/>
          <w:rtl/>
        </w:rPr>
        <w:t xml:space="preserve"> </w:t>
      </w:r>
      <w:r w:rsidR="00EB700F">
        <w:rPr>
          <w:rFonts w:asciiTheme="minorHAnsi" w:eastAsia="Calibri" w:hAnsiTheme="minorHAnsi" w:cstheme="minorHAnsi" w:hint="cs"/>
          <w:rtl/>
        </w:rPr>
        <w:t>מעבר לשכר הצפוי על סמך כישורי</w:t>
      </w:r>
      <w:r w:rsidR="0029080E">
        <w:rPr>
          <w:rFonts w:asciiTheme="minorHAnsi" w:eastAsia="Calibri" w:hAnsiTheme="minorHAnsi" w:cstheme="minorHAnsi" w:hint="cs"/>
          <w:rtl/>
        </w:rPr>
        <w:t>הם</w:t>
      </w:r>
      <w:r w:rsidR="00FB02FC">
        <w:rPr>
          <w:rFonts w:asciiTheme="minorHAnsi" w:eastAsia="Calibri" w:hAnsiTheme="minorHAnsi" w:cstheme="minorHAnsi" w:hint="cs"/>
          <w:rtl/>
        </w:rPr>
        <w:t>.</w:t>
      </w:r>
      <w:r w:rsidR="00EB700F">
        <w:rPr>
          <w:rFonts w:asciiTheme="minorHAnsi" w:eastAsia="Calibri" w:hAnsiTheme="minorHAnsi" w:cstheme="minorHAnsi" w:hint="cs"/>
          <w:rtl/>
        </w:rPr>
        <w:t xml:space="preserve"> משקלן היחסי בתעסוקה של </w:t>
      </w:r>
      <w:r w:rsidR="00FB02FC">
        <w:rPr>
          <w:rFonts w:asciiTheme="minorHAnsi" w:eastAsia="Calibri" w:hAnsiTheme="minorHAnsi" w:cstheme="minorHAnsi" w:hint="cs"/>
          <w:rtl/>
        </w:rPr>
        <w:t xml:space="preserve">"חברות העל" </w:t>
      </w:r>
      <w:r w:rsidR="00EB700F">
        <w:rPr>
          <w:rFonts w:asciiTheme="minorHAnsi" w:eastAsia="Calibri" w:hAnsiTheme="minorHAnsi" w:cstheme="minorHAnsi" w:hint="cs"/>
          <w:rtl/>
        </w:rPr>
        <w:t xml:space="preserve">במגזר ההייטק </w:t>
      </w:r>
      <w:r w:rsidR="00FB02FC">
        <w:rPr>
          <w:rFonts w:asciiTheme="minorHAnsi" w:eastAsia="Calibri" w:hAnsiTheme="minorHAnsi" w:cstheme="minorHAnsi" w:hint="cs"/>
          <w:rtl/>
        </w:rPr>
        <w:t>עלה בחדות בתקופת החקירה</w:t>
      </w:r>
      <w:r w:rsidR="00EB700F">
        <w:rPr>
          <w:rFonts w:asciiTheme="minorHAnsi" w:eastAsia="Calibri" w:hAnsiTheme="minorHAnsi" w:cstheme="minorHAnsi" w:hint="cs"/>
          <w:rtl/>
        </w:rPr>
        <w:t>, ועמד ב-2022 על כ-40% מהעובדים לעומת כ-18% ב-2010 (איור 2).</w:t>
      </w:r>
      <w:r w:rsidR="00287EFD" w:rsidRPr="002A00F2">
        <w:rPr>
          <w:rFonts w:asciiTheme="minorHAnsi" w:eastAsia="Calibri" w:hAnsiTheme="minorHAnsi" w:cstheme="minorHAnsi"/>
          <w:rtl/>
        </w:rPr>
        <w:t xml:space="preserve"> </w:t>
      </w:r>
      <w:r w:rsidR="00FB02FC">
        <w:rPr>
          <w:rFonts w:asciiTheme="minorHAnsi" w:eastAsia="Calibri" w:hAnsiTheme="minorHAnsi" w:cstheme="minorHAnsi" w:hint="cs"/>
          <w:rtl/>
        </w:rPr>
        <w:t xml:space="preserve">חברות </w:t>
      </w:r>
      <w:r w:rsidR="00EB700F">
        <w:rPr>
          <w:rFonts w:asciiTheme="minorHAnsi" w:eastAsia="Calibri" w:hAnsiTheme="minorHAnsi" w:cstheme="minorHAnsi" w:hint="cs"/>
          <w:rtl/>
        </w:rPr>
        <w:t xml:space="preserve">אלו </w:t>
      </w:r>
      <w:r w:rsidR="00287EFD" w:rsidRPr="002A00F2">
        <w:rPr>
          <w:rFonts w:asciiTheme="minorHAnsi" w:eastAsia="Calibri" w:hAnsiTheme="minorHAnsi" w:cstheme="minorHAnsi"/>
          <w:rtl/>
        </w:rPr>
        <w:t xml:space="preserve">הן חברות </w:t>
      </w:r>
      <w:r w:rsidR="009D73E5">
        <w:rPr>
          <w:rFonts w:asciiTheme="minorHAnsi" w:eastAsia="Calibri" w:hAnsiTheme="minorHAnsi" w:cstheme="minorHAnsi" w:hint="cs"/>
          <w:rtl/>
        </w:rPr>
        <w:t>גדולות</w:t>
      </w:r>
      <w:r w:rsidR="00287EFD">
        <w:rPr>
          <w:rFonts w:asciiTheme="minorHAnsi" w:eastAsia="Calibri" w:hAnsiTheme="minorHAnsi" w:cstheme="minorHAnsi" w:hint="cs"/>
          <w:rtl/>
        </w:rPr>
        <w:t xml:space="preserve">, </w:t>
      </w:r>
      <w:r w:rsidR="0029080E">
        <w:rPr>
          <w:rFonts w:asciiTheme="minorHAnsi" w:eastAsia="Calibri" w:hAnsiTheme="minorHAnsi" w:cstheme="minorHAnsi" w:hint="cs"/>
          <w:rtl/>
        </w:rPr>
        <w:t>ש</w:t>
      </w:r>
      <w:r w:rsidR="00287EFD">
        <w:rPr>
          <w:rFonts w:asciiTheme="minorHAnsi" w:eastAsia="Calibri" w:hAnsiTheme="minorHAnsi" w:cstheme="minorHAnsi" w:hint="cs"/>
          <w:rtl/>
        </w:rPr>
        <w:t>שיעור גבוה יחסית מקרבן (כ-40%) הן חברות רב-לאומיות</w:t>
      </w:r>
      <w:r w:rsidR="00FB02FC">
        <w:rPr>
          <w:rFonts w:asciiTheme="minorHAnsi" w:eastAsia="Calibri" w:hAnsiTheme="minorHAnsi" w:cstheme="minorHAnsi" w:hint="cs"/>
          <w:rtl/>
        </w:rPr>
        <w:t>, והן</w:t>
      </w:r>
      <w:r>
        <w:rPr>
          <w:rFonts w:asciiTheme="minorHAnsi" w:eastAsia="Calibri" w:hAnsiTheme="minorHAnsi" w:cstheme="minorHAnsi" w:hint="cs"/>
          <w:rtl/>
        </w:rPr>
        <w:t xml:space="preserve"> נוטות למשוך את עובדי ההייטק בעלי </w:t>
      </w:r>
      <w:r w:rsidR="00BD1A38">
        <w:rPr>
          <w:rFonts w:asciiTheme="minorHAnsi" w:eastAsia="Calibri" w:hAnsiTheme="minorHAnsi" w:cstheme="minorHAnsi" w:hint="cs"/>
          <w:rtl/>
        </w:rPr>
        <w:t>הכישורים הגבוהים ביותר.</w:t>
      </w:r>
      <w:r w:rsidR="00287EFD" w:rsidRPr="00287EFD">
        <w:rPr>
          <w:rtl/>
        </w:rPr>
        <w:t xml:space="preserve"> </w:t>
      </w:r>
    </w:p>
    <w:p w:rsidR="00CD7FEA" w:rsidRPr="00B06BCE" w:rsidRDefault="00FC46DE" w:rsidP="00B06BCE">
      <w:pPr>
        <w:bidi/>
        <w:spacing w:line="450" w:lineRule="atLeast"/>
        <w:jc w:val="both"/>
        <w:rPr>
          <w:rFonts w:asciiTheme="minorHAnsi" w:eastAsia="Calibri" w:hAnsiTheme="minorHAnsi" w:cstheme="minorHAnsi"/>
          <w:rtl/>
        </w:rPr>
      </w:pPr>
      <w:r w:rsidRPr="00B06BCE">
        <w:rPr>
          <w:rFonts w:asciiTheme="minorHAnsi" w:eastAsia="Calibri" w:hAnsiTheme="minorHAnsi" w:cstheme="minorHAnsi"/>
          <w:rtl/>
        </w:rPr>
        <w:t>הניתוח מצביע על כך שמגזר ההייטק הישראלי נשען על סביבה</w:t>
      </w:r>
      <w:r w:rsidR="00B06BCE">
        <w:rPr>
          <w:rFonts w:asciiTheme="minorHAnsi" w:eastAsia="Calibri" w:hAnsiTheme="minorHAnsi" w:cstheme="minorHAnsi" w:hint="cs"/>
          <w:rtl/>
        </w:rPr>
        <w:t xml:space="preserve"> </w:t>
      </w:r>
      <w:r w:rsidRPr="00B06BCE">
        <w:rPr>
          <w:rFonts w:asciiTheme="minorHAnsi" w:eastAsia="Calibri" w:hAnsiTheme="minorHAnsi" w:cstheme="minorHAnsi"/>
          <w:rtl/>
        </w:rPr>
        <w:t>כלכלית</w:t>
      </w:r>
      <w:r w:rsidRPr="00B06BCE">
        <w:rPr>
          <w:rFonts w:asciiTheme="minorHAnsi" w:eastAsia="Calibri" w:hAnsiTheme="minorHAnsi" w:cstheme="minorHAnsi"/>
        </w:rPr>
        <w:t xml:space="preserve"> (Ecosystem) </w:t>
      </w:r>
      <w:r w:rsidRPr="00B06BCE">
        <w:rPr>
          <w:rFonts w:asciiTheme="minorHAnsi" w:eastAsia="Calibri" w:hAnsiTheme="minorHAnsi" w:cstheme="minorHAnsi"/>
          <w:rtl/>
        </w:rPr>
        <w:t>ייחודית, המשלבת הון אנושי מיומן מאוד עם חברות מובילות המשלמות פרמיית שכר משמעותית לעובדיהן. משקלו של ההייטק בתעסוקה בישראל – ובפרט בקרב עובדים מיומנים – כבר גבוה בהשוואה בינלאומית, ולכן המשך התרחבותו</w:t>
      </w:r>
      <w:r w:rsidRPr="00B06BCE">
        <w:rPr>
          <w:rFonts w:asciiTheme="minorHAnsi" w:eastAsia="Calibri" w:hAnsiTheme="minorHAnsi" w:cstheme="minorHAnsi"/>
        </w:rPr>
        <w:t xml:space="preserve"> </w:t>
      </w:r>
      <w:r w:rsidRPr="00B06BCE">
        <w:rPr>
          <w:rFonts w:asciiTheme="minorHAnsi" w:eastAsia="Calibri" w:hAnsiTheme="minorHAnsi" w:cstheme="minorHAnsi"/>
          <w:rtl/>
        </w:rPr>
        <w:t xml:space="preserve">מחייב </w:t>
      </w:r>
      <w:r w:rsidRPr="00B06BCE">
        <w:rPr>
          <w:rFonts w:asciiTheme="minorHAnsi" w:eastAsia="Calibri" w:hAnsiTheme="minorHAnsi" w:cstheme="minorHAnsi" w:hint="cs"/>
          <w:rtl/>
        </w:rPr>
        <w:t>מדיניות ארוכת טווח להגדלת</w:t>
      </w:r>
      <w:r w:rsidRPr="00B06BCE">
        <w:rPr>
          <w:rFonts w:asciiTheme="minorHAnsi" w:eastAsia="Calibri" w:hAnsiTheme="minorHAnsi" w:cstheme="minorHAnsi"/>
          <w:rtl/>
        </w:rPr>
        <w:t xml:space="preserve"> פוטנציאל העובדים בעלי </w:t>
      </w:r>
      <w:r w:rsidR="00F1134B" w:rsidRPr="00B06BCE">
        <w:rPr>
          <w:rFonts w:asciiTheme="minorHAnsi" w:eastAsia="Calibri" w:hAnsiTheme="minorHAnsi" w:cstheme="minorHAnsi" w:hint="cs"/>
          <w:rtl/>
        </w:rPr>
        <w:t>מיומנויות גבוהות</w:t>
      </w:r>
      <w:r w:rsidRPr="00B06BCE">
        <w:rPr>
          <w:rFonts w:asciiTheme="minorHAnsi" w:eastAsia="Calibri" w:hAnsiTheme="minorHAnsi" w:cstheme="minorHAnsi"/>
          <w:rtl/>
        </w:rPr>
        <w:t xml:space="preserve">, </w:t>
      </w:r>
      <w:r w:rsidRPr="00B06BCE">
        <w:rPr>
          <w:rFonts w:asciiTheme="minorHAnsi" w:eastAsia="Calibri" w:hAnsiTheme="minorHAnsi" w:cstheme="minorHAnsi" w:hint="cs"/>
          <w:rtl/>
        </w:rPr>
        <w:t xml:space="preserve">וזאת אף </w:t>
      </w:r>
      <w:r w:rsidRPr="00B06BCE">
        <w:rPr>
          <w:rFonts w:asciiTheme="minorHAnsi" w:eastAsia="Calibri" w:hAnsiTheme="minorHAnsi" w:cstheme="minorHAnsi"/>
          <w:rtl/>
        </w:rPr>
        <w:t>מעבר ל</w:t>
      </w:r>
      <w:r w:rsidRPr="00B06BCE">
        <w:rPr>
          <w:rFonts w:asciiTheme="minorHAnsi" w:eastAsia="Calibri" w:hAnsiTheme="minorHAnsi" w:cstheme="minorHAnsi" w:hint="cs"/>
          <w:rtl/>
        </w:rPr>
        <w:t xml:space="preserve">נדרש </w:t>
      </w:r>
      <w:r w:rsidRPr="00B06BCE">
        <w:rPr>
          <w:rFonts w:asciiTheme="minorHAnsi" w:eastAsia="Calibri" w:hAnsiTheme="minorHAnsi" w:cstheme="minorHAnsi"/>
          <w:rtl/>
        </w:rPr>
        <w:t>במדינות אחרות. מדיניות זו צפויה לתמוך הן בהמשך צמיחת ההייטק והן בהעלאת הפריון ביתר ענפי המשק</w:t>
      </w:r>
      <w:r w:rsidRPr="00B06BCE">
        <w:rPr>
          <w:rFonts w:asciiTheme="minorHAnsi" w:eastAsia="Calibri" w:hAnsiTheme="minorHAnsi" w:cstheme="minorHAnsi"/>
        </w:rPr>
        <w:t>.</w:t>
      </w:r>
    </w:p>
    <w:p w:rsidR="00114863" w:rsidRDefault="00FC46DE" w:rsidP="00D26B8B">
      <w:pPr>
        <w:bidi/>
        <w:spacing w:after="0" w:line="450" w:lineRule="atLeast"/>
        <w:jc w:val="both"/>
        <w:rPr>
          <w:rFonts w:asciiTheme="minorHAnsi" w:eastAsia="Calibri" w:hAnsiTheme="minorHAnsi" w:cstheme="minorHAnsi"/>
          <w:rtl/>
        </w:rPr>
      </w:pPr>
      <w:r w:rsidRPr="00114863">
        <w:rPr>
          <w:rFonts w:asciiTheme="minorHAnsi" w:eastAsia="Calibri" w:hAnsiTheme="minorHAnsi" w:cstheme="minorHAnsi"/>
          <w:rtl/>
        </w:rPr>
        <w:t xml:space="preserve">עבודה זו ומחקרים </w:t>
      </w:r>
      <w:r w:rsidR="00D26B8B">
        <w:rPr>
          <w:rFonts w:asciiTheme="minorHAnsi" w:eastAsia="Calibri" w:hAnsiTheme="minorHAnsi" w:cstheme="minorHAnsi" w:hint="cs"/>
          <w:rtl/>
        </w:rPr>
        <w:t xml:space="preserve">חדשים </w:t>
      </w:r>
      <w:r w:rsidRPr="00114863">
        <w:rPr>
          <w:rFonts w:asciiTheme="minorHAnsi" w:eastAsia="Calibri" w:hAnsiTheme="minorHAnsi" w:cstheme="minorHAnsi"/>
          <w:rtl/>
        </w:rPr>
        <w:t xml:space="preserve">נוספים בנושא "טכנולוגיות חדשות והכלכלה: תמורות ואתגרים" יוצגו בשבוע הבא, </w:t>
      </w:r>
    </w:p>
    <w:p w:rsidR="00114863" w:rsidRPr="00114863" w:rsidRDefault="00FC46DE" w:rsidP="00632760">
      <w:pPr>
        <w:bidi/>
        <w:spacing w:after="0" w:line="450" w:lineRule="atLeast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  <w:rtl/>
        </w:rPr>
        <w:t>ב-8.12.20</w:t>
      </w:r>
      <w:r w:rsidRPr="00114863">
        <w:rPr>
          <w:rFonts w:asciiTheme="minorHAnsi" w:eastAsia="Calibri" w:hAnsiTheme="minorHAnsi" w:cstheme="minorHAnsi"/>
          <w:rtl/>
        </w:rPr>
        <w:t>25, בכנס השנ</w:t>
      </w:r>
      <w:r>
        <w:rPr>
          <w:rFonts w:asciiTheme="minorHAnsi" w:eastAsia="Calibri" w:hAnsiTheme="minorHAnsi" w:cstheme="minorHAnsi"/>
          <w:rtl/>
        </w:rPr>
        <w:t>תי של חטיבת המחקר של בנק ישראל</w:t>
      </w:r>
      <w:r>
        <w:rPr>
          <w:rFonts w:asciiTheme="minorHAnsi" w:eastAsia="Calibri" w:hAnsiTheme="minorHAnsi" w:cstheme="minorHAnsi" w:hint="cs"/>
          <w:rtl/>
        </w:rPr>
        <w:t xml:space="preserve">. </w:t>
      </w:r>
      <w:r w:rsidRPr="00114863">
        <w:rPr>
          <w:rFonts w:asciiTheme="minorHAnsi" w:eastAsia="Calibri" w:hAnsiTheme="minorHAnsi" w:cstheme="minorHAnsi"/>
          <w:rtl/>
        </w:rPr>
        <w:t>לפרטים:</w:t>
      </w:r>
    </w:p>
    <w:p w:rsidR="00114863" w:rsidRPr="00BD1A38" w:rsidRDefault="003965D6" w:rsidP="00114863">
      <w:pPr>
        <w:bidi/>
        <w:spacing w:after="0" w:line="450" w:lineRule="atLeast"/>
        <w:jc w:val="both"/>
        <w:rPr>
          <w:rFonts w:asciiTheme="minorHAnsi" w:eastAsia="Calibri" w:hAnsiTheme="minorHAnsi" w:cstheme="minorHAnsi"/>
          <w:rtl/>
        </w:rPr>
      </w:pPr>
      <w:hyperlink r:id="rId9" w:history="1">
        <w:r w:rsidR="00FC46DE" w:rsidRPr="00114863">
          <w:rPr>
            <w:rStyle w:val="Hyperlink"/>
            <w:rFonts w:asciiTheme="minorHAnsi" w:eastAsia="Calibri" w:hAnsiTheme="minorHAnsi" w:cstheme="minorHAnsi"/>
          </w:rPr>
          <w:t>https://www.boi.org.il/publications/events/new_tech</w:t>
        </w:r>
        <w:r w:rsidR="00FC46DE" w:rsidRPr="00114863">
          <w:rPr>
            <w:rStyle w:val="Hyperlink"/>
            <w:rFonts w:asciiTheme="minorHAnsi" w:eastAsia="Calibri" w:hAnsiTheme="minorHAnsi" w:cstheme="minorHAnsi"/>
            <w:rtl/>
          </w:rPr>
          <w:t>/</w:t>
        </w:r>
      </w:hyperlink>
    </w:p>
    <w:p w:rsidR="00DA2080" w:rsidRPr="005861C7" w:rsidRDefault="00DA2080" w:rsidP="00DA2080">
      <w:pPr>
        <w:bidi/>
        <w:spacing w:after="0" w:line="240" w:lineRule="auto"/>
        <w:jc w:val="both"/>
        <w:rPr>
          <w:rFonts w:ascii="Calibri" w:eastAsia="Times New Roman" w:hAnsi="Calibri" w:cs="Calibri"/>
          <w:noProof/>
          <w:rtl/>
        </w:rPr>
      </w:pPr>
    </w:p>
    <w:p w:rsidR="000B5BAB" w:rsidRPr="000B5BAB" w:rsidRDefault="00FC46DE" w:rsidP="000B5BAB">
      <w:pPr>
        <w:bidi/>
        <w:spacing w:line="360" w:lineRule="auto"/>
        <w:jc w:val="center"/>
        <w:rPr>
          <w:rFonts w:ascii="Calibri" w:hAnsi="Calibri" w:cs="Calibri"/>
          <w:b/>
          <w:bCs/>
          <w:rtl/>
        </w:rPr>
      </w:pPr>
      <w:r>
        <w:rPr>
          <w:rFonts w:ascii="Calibri" w:hAnsi="Calibri" w:cs="Calibri" w:hint="cs"/>
          <w:b/>
          <w:bCs/>
          <w:rtl/>
        </w:rPr>
        <w:t>איור 1</w:t>
      </w:r>
    </w:p>
    <w:p w:rsidR="00BD1A38" w:rsidRDefault="00FC46DE" w:rsidP="001E04EA">
      <w:pPr>
        <w:bidi/>
        <w:spacing w:line="360" w:lineRule="auto"/>
        <w:jc w:val="center"/>
        <w:rPr>
          <w:rFonts w:ascii="Calibri" w:hAnsi="Calibri" w:cs="Calibri"/>
          <w:b/>
          <w:bCs/>
          <w:rtl/>
        </w:rPr>
      </w:pPr>
      <w:r w:rsidRPr="001E04EA">
        <w:rPr>
          <w:rFonts w:ascii="Calibri" w:hAnsi="Calibri" w:cs="Calibri"/>
          <w:b/>
          <w:bCs/>
          <w:noProof/>
          <w:rtl/>
        </w:rPr>
        <w:drawing>
          <wp:inline distT="0" distB="0" distL="0" distR="0">
            <wp:extent cx="3489325" cy="3902131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325" cy="390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CF7" w:rsidRPr="00833F2F" w:rsidRDefault="00FC46DE" w:rsidP="00F92CF7">
      <w:pPr>
        <w:bidi/>
        <w:spacing w:line="240" w:lineRule="auto"/>
        <w:rPr>
          <w:rFonts w:ascii="Calibri" w:hAnsi="Calibri" w:cs="Calibri"/>
          <w:sz w:val="20"/>
          <w:szCs w:val="20"/>
          <w:rtl/>
        </w:rPr>
      </w:pPr>
      <w:r w:rsidRPr="00833F2F">
        <w:rPr>
          <w:rFonts w:ascii="Calibri" w:hAnsi="Calibri" w:cs="Calibri" w:hint="eastAsia"/>
          <w:b/>
          <w:bCs/>
          <w:sz w:val="20"/>
          <w:szCs w:val="20"/>
          <w:rtl/>
        </w:rPr>
        <w:t>ה</w:t>
      </w:r>
      <w:r w:rsidRPr="00833F2F">
        <w:rPr>
          <w:rFonts w:ascii="Calibri" w:hAnsi="Calibri" w:cs="Calibri"/>
          <w:b/>
          <w:bCs/>
          <w:sz w:val="20"/>
          <w:szCs w:val="20"/>
          <w:rtl/>
        </w:rPr>
        <w:t>מקור:</w:t>
      </w:r>
      <w:r w:rsidRPr="00833F2F">
        <w:rPr>
          <w:rFonts w:ascii="Calibri" w:hAnsi="Calibri" w:cs="Calibri"/>
          <w:sz w:val="20"/>
          <w:szCs w:val="20"/>
          <w:rtl/>
        </w:rPr>
        <w:t xml:space="preserve"> </w:t>
      </w:r>
      <w:r w:rsidR="00F1134B">
        <w:rPr>
          <w:rFonts w:ascii="Calibri" w:hAnsi="Calibri" w:cs="Calibri" w:hint="cs"/>
          <w:sz w:val="20"/>
          <w:szCs w:val="20"/>
          <w:rtl/>
        </w:rPr>
        <w:t xml:space="preserve">נתוני </w:t>
      </w:r>
      <w:r w:rsidR="00F1134B">
        <w:rPr>
          <w:rFonts w:ascii="Calibri" w:hAnsi="Calibri" w:cs="Calibri"/>
          <w:sz w:val="20"/>
          <w:szCs w:val="20"/>
        </w:rPr>
        <w:t>PIAAC</w:t>
      </w:r>
      <w:r w:rsidR="00F1134B">
        <w:rPr>
          <w:rFonts w:ascii="Calibri" w:hAnsi="Calibri" w:cs="Calibri" w:hint="cs"/>
          <w:sz w:val="20"/>
          <w:szCs w:val="20"/>
          <w:rtl/>
        </w:rPr>
        <w:t xml:space="preserve"> ועיבודי</w:t>
      </w:r>
      <w:r w:rsidRPr="00833F2F">
        <w:rPr>
          <w:rFonts w:ascii="Calibri" w:hAnsi="Calibri" w:cs="Calibri"/>
          <w:sz w:val="20"/>
          <w:szCs w:val="20"/>
          <w:rtl/>
        </w:rPr>
        <w:t xml:space="preserve"> המחברים.</w:t>
      </w:r>
    </w:p>
    <w:p w:rsidR="00F92CF7" w:rsidRDefault="00F92CF7" w:rsidP="00F92CF7">
      <w:pPr>
        <w:bidi/>
        <w:spacing w:line="360" w:lineRule="auto"/>
        <w:jc w:val="center"/>
        <w:rPr>
          <w:rFonts w:ascii="Calibri" w:hAnsi="Calibri" w:cs="Calibri"/>
          <w:b/>
          <w:bCs/>
          <w:rtl/>
        </w:rPr>
      </w:pPr>
    </w:p>
    <w:tbl>
      <w:tblPr>
        <w:tblStyle w:val="af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12534C" w:rsidTr="002A00F2">
        <w:trPr>
          <w:trHeight w:val="142"/>
        </w:trPr>
        <w:tc>
          <w:tcPr>
            <w:tcW w:w="9746" w:type="dxa"/>
          </w:tcPr>
          <w:p w:rsidR="001E04EA" w:rsidRPr="00EB700F" w:rsidRDefault="00FC46DE" w:rsidP="002A00F2">
            <w:pPr>
              <w:pStyle w:val="af8"/>
              <w:spacing w:line="240" w:lineRule="auto"/>
              <w:rPr>
                <w:rtl/>
              </w:rPr>
            </w:pPr>
            <w:r>
              <w:rPr>
                <w:rFonts w:hint="cs"/>
                <w:rtl/>
              </w:rPr>
              <w:t>איור 2</w:t>
            </w:r>
            <w:r w:rsidRPr="006F2EC6">
              <w:rPr>
                <w:rtl/>
              </w:rPr>
              <w:t xml:space="preserve">: </w:t>
            </w:r>
            <w:r w:rsidR="00681CFA">
              <w:rPr>
                <w:rFonts w:hint="cs"/>
                <w:rtl/>
              </w:rPr>
              <w:t>שיעור המועסקים במגזר ההייטק ב"חברות על</w:t>
            </w:r>
            <w:r w:rsidR="00793700">
              <w:rPr>
                <w:rFonts w:hint="cs"/>
                <w:rtl/>
              </w:rPr>
              <w:t>"</w:t>
            </w:r>
            <w:r w:rsidR="00681CFA">
              <w:rPr>
                <w:rFonts w:hint="cs"/>
                <w:vertAlign w:val="superscript"/>
                <w:rtl/>
              </w:rPr>
              <w:t xml:space="preserve">1 </w:t>
            </w:r>
            <w:r w:rsidR="00681CFA">
              <w:rPr>
                <w:rFonts w:hint="cs"/>
                <w:rtl/>
              </w:rPr>
              <w:t>לעומת יתר החברות, 2010 לעומת 2022</w:t>
            </w:r>
          </w:p>
        </w:tc>
      </w:tr>
      <w:tr w:rsidR="0012534C" w:rsidTr="00681CFA">
        <w:tc>
          <w:tcPr>
            <w:tcW w:w="9746" w:type="dxa"/>
          </w:tcPr>
          <w:p w:rsidR="001E04EA" w:rsidRDefault="00FC46DE" w:rsidP="00D7530F">
            <w:pPr>
              <w:jc w:val="center"/>
              <w:rPr>
                <w:rtl/>
              </w:rPr>
            </w:pPr>
            <w:r>
              <w:rPr>
                <w:rFonts w:hint="cs"/>
                <w:noProof/>
                <w:rtl/>
              </w:rPr>
              <w:t>'</w:t>
            </w:r>
            <w:r w:rsidR="00D7530F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681CFA">
              <w:rPr>
                <w:noProof/>
              </w:rPr>
              <w:drawing>
                <wp:inline distT="0" distB="0" distL="0" distR="0">
                  <wp:extent cx="5401905" cy="2880000"/>
                  <wp:effectExtent l="0" t="0" r="8890" b="0"/>
                  <wp:docPr id="2" name="Chart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D2D9D6C-1D55-4D16-AEEB-E2E49503E33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12534C" w:rsidTr="00681CFA">
        <w:tc>
          <w:tcPr>
            <w:tcW w:w="9746" w:type="dxa"/>
          </w:tcPr>
          <w:p w:rsidR="00681CFA" w:rsidRPr="002A00F2" w:rsidRDefault="00FC46DE" w:rsidP="006A4E72">
            <w:pPr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noProof/>
                <w:sz w:val="20"/>
                <w:szCs w:val="20"/>
                <w:rtl/>
              </w:rPr>
              <w:t>(1) "</w:t>
            </w:r>
            <w:r w:rsidRPr="002A00F2">
              <w:rPr>
                <w:rFonts w:asciiTheme="minorHAnsi" w:hAnsiTheme="minorHAnsi" w:cstheme="minorHAnsi"/>
                <w:noProof/>
                <w:sz w:val="20"/>
                <w:szCs w:val="20"/>
                <w:rtl/>
              </w:rPr>
              <w:t>חברות על</w:t>
            </w:r>
            <w:r>
              <w:rPr>
                <w:rFonts w:asciiTheme="minorHAnsi" w:hAnsiTheme="minorHAnsi" w:cstheme="minorHAnsi" w:hint="cs"/>
                <w:noProof/>
                <w:sz w:val="20"/>
                <w:szCs w:val="20"/>
                <w:rtl/>
              </w:rPr>
              <w:t>"</w:t>
            </w:r>
            <w:r w:rsidRPr="002A00F2">
              <w:rPr>
                <w:rFonts w:asciiTheme="minorHAnsi" w:hAnsiTheme="minorHAnsi" w:cstheme="minorHAnsi"/>
                <w:noProof/>
                <w:sz w:val="20"/>
                <w:szCs w:val="20"/>
                <w:rtl/>
              </w:rPr>
              <w:t xml:space="preserve"> הן חברות שזוהו </w:t>
            </w:r>
            <w:r w:rsidR="006A4E72" w:rsidRPr="002A00F2">
              <w:rPr>
                <w:rFonts w:asciiTheme="minorHAnsi" w:hAnsiTheme="minorHAnsi" w:cstheme="minorHAnsi"/>
                <w:noProof/>
                <w:sz w:val="20"/>
                <w:szCs w:val="20"/>
                <w:rtl/>
              </w:rPr>
              <w:t>כ</w:t>
            </w:r>
            <w:r w:rsidR="006A4E72">
              <w:rPr>
                <w:rFonts w:asciiTheme="minorHAnsi" w:hAnsiTheme="minorHAnsi" w:cstheme="minorHAnsi" w:hint="cs"/>
                <w:noProof/>
                <w:sz w:val="20"/>
                <w:szCs w:val="20"/>
                <w:rtl/>
              </w:rPr>
              <w:t>שייכות</w:t>
            </w:r>
            <w:r w:rsidR="006A4E72" w:rsidRPr="002A00F2">
              <w:rPr>
                <w:rFonts w:asciiTheme="minorHAnsi" w:hAnsiTheme="minorHAnsi" w:cstheme="minorHAnsi"/>
                <w:noProof/>
                <w:sz w:val="20"/>
                <w:szCs w:val="20"/>
                <w:rtl/>
              </w:rPr>
              <w:t xml:space="preserve"> </w:t>
            </w:r>
            <w:r w:rsidR="006A4E72">
              <w:rPr>
                <w:rFonts w:asciiTheme="minorHAnsi" w:hAnsiTheme="minorHAnsi" w:cstheme="minorHAnsi" w:hint="cs"/>
                <w:noProof/>
                <w:sz w:val="20"/>
                <w:szCs w:val="20"/>
                <w:rtl/>
              </w:rPr>
              <w:t>ל</w:t>
            </w:r>
            <w:r w:rsidRPr="002A00F2">
              <w:rPr>
                <w:rFonts w:asciiTheme="minorHAnsi" w:hAnsiTheme="minorHAnsi" w:cstheme="minorHAnsi"/>
                <w:noProof/>
                <w:sz w:val="20"/>
                <w:szCs w:val="20"/>
                <w:rtl/>
              </w:rPr>
              <w:t xml:space="preserve">חמישון האיכות העליון, כפי שמשתקף </w:t>
            </w:r>
            <w:r>
              <w:rPr>
                <w:rFonts w:asciiTheme="minorHAnsi" w:hAnsiTheme="minorHAnsi" w:cstheme="minorHAnsi" w:hint="cs"/>
                <w:noProof/>
                <w:sz w:val="20"/>
                <w:szCs w:val="20"/>
                <w:rtl/>
              </w:rPr>
              <w:t>בתוספת השכר</w:t>
            </w:r>
            <w:r w:rsidRPr="002A00F2">
              <w:rPr>
                <w:rFonts w:asciiTheme="minorHAnsi" w:hAnsiTheme="minorHAnsi" w:cstheme="minorHAnsi"/>
                <w:noProof/>
                <w:sz w:val="20"/>
                <w:szCs w:val="20"/>
                <w:rtl/>
              </w:rPr>
              <w:t xml:space="preserve"> שהן משלמות לעובדיה</w:t>
            </w:r>
            <w:r>
              <w:rPr>
                <w:rFonts w:asciiTheme="minorHAnsi" w:hAnsiTheme="minorHAnsi" w:cstheme="minorHAnsi" w:hint="cs"/>
                <w:noProof/>
                <w:sz w:val="20"/>
                <w:szCs w:val="20"/>
                <w:rtl/>
              </w:rPr>
              <w:t>ם, מעל ומעבר לשכר הצפוי מכישוריהם של העובדים בלבד</w:t>
            </w:r>
            <w:r w:rsidRPr="002A00F2">
              <w:rPr>
                <w:rFonts w:asciiTheme="minorHAnsi" w:hAnsiTheme="minorHAnsi" w:cstheme="minorHAnsi"/>
                <w:noProof/>
                <w:sz w:val="20"/>
                <w:szCs w:val="20"/>
                <w:rtl/>
              </w:rPr>
              <w:t>.</w:t>
            </w:r>
            <w:r w:rsidRPr="002A00F2">
              <w:rPr>
                <w:rFonts w:asciiTheme="minorHAnsi" w:eastAsia="Calibri" w:hAnsiTheme="minorHAnsi" w:cstheme="minorHAnsi"/>
                <w:sz w:val="20"/>
                <w:szCs w:val="20"/>
                <w:rtl/>
              </w:rPr>
              <w:t xml:space="preserve"> </w:t>
            </w:r>
          </w:p>
        </w:tc>
      </w:tr>
    </w:tbl>
    <w:p w:rsidR="001E04EA" w:rsidRPr="002A00F2" w:rsidRDefault="00FC46DE" w:rsidP="009A29F1">
      <w:pPr>
        <w:spacing w:line="240" w:lineRule="auto"/>
        <w:jc w:val="right"/>
        <w:rPr>
          <w:rFonts w:asciiTheme="minorHAnsi" w:hAnsiTheme="minorHAnsi" w:cstheme="minorHAnsi"/>
          <w:sz w:val="20"/>
          <w:szCs w:val="20"/>
          <w:rtl/>
        </w:rPr>
      </w:pPr>
      <w:r w:rsidRPr="002A00F2">
        <w:rPr>
          <w:rFonts w:asciiTheme="minorHAnsi" w:hAnsiTheme="minorHAnsi" w:cstheme="minorHAnsi"/>
          <w:b/>
          <w:bCs/>
          <w:sz w:val="20"/>
          <w:szCs w:val="20"/>
          <w:rtl/>
        </w:rPr>
        <w:t>המקור:</w:t>
      </w:r>
      <w:r w:rsidRPr="002A00F2">
        <w:rPr>
          <w:rFonts w:asciiTheme="minorHAnsi" w:hAnsiTheme="minorHAnsi" w:cstheme="minorHAnsi"/>
          <w:sz w:val="20"/>
          <w:szCs w:val="20"/>
          <w:rtl/>
        </w:rPr>
        <w:t xml:space="preserve"> נתוני רשות המיסים (</w:t>
      </w:r>
      <w:proofErr w:type="spellStart"/>
      <w:r w:rsidRPr="002A00F2">
        <w:rPr>
          <w:rFonts w:asciiTheme="minorHAnsi" w:hAnsiTheme="minorHAnsi" w:cstheme="minorHAnsi"/>
          <w:sz w:val="20"/>
          <w:szCs w:val="20"/>
          <w:rtl/>
        </w:rPr>
        <w:t>שע"ם</w:t>
      </w:r>
      <w:proofErr w:type="spellEnd"/>
      <w:r w:rsidRPr="002A00F2">
        <w:rPr>
          <w:rFonts w:asciiTheme="minorHAnsi" w:hAnsiTheme="minorHAnsi" w:cstheme="minorHAnsi"/>
          <w:sz w:val="20"/>
          <w:szCs w:val="20"/>
          <w:rtl/>
        </w:rPr>
        <w:t>) ועיבודי המחברים.</w:t>
      </w:r>
    </w:p>
    <w:p w:rsidR="001E04EA" w:rsidRDefault="00FC46DE" w:rsidP="009A29F1">
      <w:pPr>
        <w:spacing w:line="240" w:lineRule="auto"/>
        <w:jc w:val="right"/>
        <w:rPr>
          <w:sz w:val="18"/>
          <w:szCs w:val="18"/>
        </w:rPr>
      </w:pPr>
      <w:r w:rsidRPr="00BF55DB">
        <w:rPr>
          <w:rFonts w:hint="cs"/>
          <w:sz w:val="18"/>
          <w:szCs w:val="18"/>
          <w:rtl/>
        </w:rPr>
        <w:t xml:space="preserve"> </w:t>
      </w:r>
    </w:p>
    <w:p w:rsidR="001E04EA" w:rsidRPr="00BD1A38" w:rsidRDefault="001E04EA" w:rsidP="001E04EA">
      <w:pPr>
        <w:bidi/>
        <w:spacing w:line="360" w:lineRule="auto"/>
        <w:jc w:val="center"/>
        <w:rPr>
          <w:rFonts w:ascii="Calibri" w:hAnsi="Calibri" w:cs="Calibri"/>
          <w:b/>
          <w:bCs/>
        </w:rPr>
      </w:pPr>
    </w:p>
    <w:sectPr w:rsidR="001E04EA" w:rsidRPr="00BD1A38" w:rsidSect="00CC249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1E0" w:rsidRDefault="00ED11E0">
      <w:pPr>
        <w:spacing w:after="0" w:line="240" w:lineRule="auto"/>
      </w:pPr>
      <w:r>
        <w:separator/>
      </w:r>
    </w:p>
  </w:endnote>
  <w:endnote w:type="continuationSeparator" w:id="0">
    <w:p w:rsidR="00ED11E0" w:rsidRDefault="00ED1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FC46DE" w:rsidP="00F20046">
    <w:pPr>
      <w:pStyle w:val="a7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FC46DE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1026" type="#_x0000_t202" style="position:absolute;margin-left:125.25pt;margin-top:8.8pt;width:158.2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" filled="f" stroked="f" strokeweight=".5pt">
              <v:textbox>
                <w:txbxContent>
                  <w:p w:rsidR="00972198" w:rsidRPr="00031A9D" w:rsidRDefault="00FC46DE" w:rsidP="00F25BB5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פודקאסט 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="00F25BB5" w:rsidRP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תמונה 7"/>
                  <pic:cNvPicPr>
                    <a:picLocks noChangeAspect="1"/>
                  </pic:cNvPicPr>
                </pic:nvPicPr>
                <pic:blipFill>
                  <a:blip r:embed="rId5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תמונה 8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FC46DE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יוטיוב -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7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תיבת טקסט 22" o:spid="_x0000_s1027" type="#_x0000_t202" style="position:absolute;margin-left:-23.05pt;margin-top:6pt;width:167.75pt;height:48.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" filled="f" stroked="f" strokeweight=".5pt">
              <v:textbox>
                <w:txbxContent>
                  <w:p w:rsidR="00F20046" w:rsidRPr="00031A9D" w:rsidRDefault="00FC46DE" w:rsidP="00031A9D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יוטיוב -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8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FC46DE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>פייסבוק - בנק ישראל</w:t>
                          </w:r>
                          <w:r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9" w:history="1">
                            <w:r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תיבת טקסט 9" o:spid="_x0000_s1028" type="#_x0000_t202" style="position:absolute;margin-left:256.5pt;margin-top:7.05pt;width:171.8pt;height:3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" filled="f" stroked="f" strokeweight=".5pt">
              <v:textbox>
                <w:txbxContent>
                  <w:p w:rsidR="00571971" w:rsidRPr="00031A9D" w:rsidRDefault="00FC46DE" w:rsidP="00031A9D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>פייסבוק - בנק ישראל</w:t>
                    </w:r>
                    <w:r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0" w:history="1">
                      <w:r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FC46DE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1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תיבת טקסט 7" o:spid="_x0000_s1029" type="#_x0000_t202" style="position:absolute;margin-left:394.85pt;margin-top:7pt;width:120.9pt;height:3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" filled="f" stroked="f" strokeweight=".5pt">
              <v:textbox>
                <w:txbxContent>
                  <w:p w:rsidR="00571971" w:rsidRPr="00031A9D" w:rsidRDefault="00FC46DE" w:rsidP="00F20046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2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CC86EE" id="מחבר ישר 15" o:spid="_x0000_s1026" style="position:absolute;left:0;text-align:lef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" strokecolor="black [3040]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1E0" w:rsidRDefault="00ED11E0">
      <w:pPr>
        <w:spacing w:after="0" w:line="240" w:lineRule="auto"/>
      </w:pPr>
      <w:r>
        <w:separator/>
      </w:r>
    </w:p>
  </w:footnote>
  <w:footnote w:type="continuationSeparator" w:id="0">
    <w:p w:rsidR="00ED11E0" w:rsidRDefault="00ED1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049"/>
    <w:multiLevelType w:val="hybridMultilevel"/>
    <w:tmpl w:val="3A4AADEA"/>
    <w:lvl w:ilvl="0" w:tplc="6E2E7004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A2B0C3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E811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0265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A91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3EA5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E28C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5A76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4045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D01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654D7F"/>
    <w:multiLevelType w:val="hybridMultilevel"/>
    <w:tmpl w:val="7ECE0DC4"/>
    <w:lvl w:ilvl="0" w:tplc="E8DA761C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AC387CC4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E62C26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14E4C1A2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EBC0DE7C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D92607F8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35FC6632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1CCAF478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243202E2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3" w15:restartNumberingAfterBreak="0">
    <w:nsid w:val="36535A80"/>
    <w:multiLevelType w:val="hybridMultilevel"/>
    <w:tmpl w:val="40B24AC4"/>
    <w:lvl w:ilvl="0" w:tplc="812E2A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DE86E8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EA4EC9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C6F4C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584F4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C40F14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4EA541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BBEB90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EEE471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0E1EC5"/>
    <w:multiLevelType w:val="hybridMultilevel"/>
    <w:tmpl w:val="2398E990"/>
    <w:lvl w:ilvl="0" w:tplc="25B27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18BA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0070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7254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001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A662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CC6A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30EB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E4E3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7744C"/>
    <w:multiLevelType w:val="hybridMultilevel"/>
    <w:tmpl w:val="A84A9D52"/>
    <w:lvl w:ilvl="0" w:tplc="610ED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2061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9A16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EE6D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66FB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36EF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D24D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A8BB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222E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10C5A"/>
    <w:multiLevelType w:val="hybridMultilevel"/>
    <w:tmpl w:val="1F0214CA"/>
    <w:lvl w:ilvl="0" w:tplc="6630964E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91D6261C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6F7C5D64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1FFC4E8E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F5EDF02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E744A81A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74BA81FC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3050C278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17E4E192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7" w15:restartNumberingAfterBreak="0">
    <w:nsid w:val="577F64B2"/>
    <w:multiLevelType w:val="hybridMultilevel"/>
    <w:tmpl w:val="A3EC1298"/>
    <w:lvl w:ilvl="0" w:tplc="F7BEC5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50FE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544A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0A04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DC20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52D9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A0E7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8260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40BA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B396C"/>
    <w:multiLevelType w:val="hybridMultilevel"/>
    <w:tmpl w:val="31ECBA54"/>
    <w:lvl w:ilvl="0" w:tplc="C166F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489F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E0F4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D85F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76A4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BEC3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D484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DC5F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C2D3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72B91"/>
    <w:multiLevelType w:val="hybridMultilevel"/>
    <w:tmpl w:val="25FE0426"/>
    <w:lvl w:ilvl="0" w:tplc="20966E2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172E9CDE" w:tentative="1">
      <w:start w:val="1"/>
      <w:numFmt w:val="lowerLetter"/>
      <w:lvlText w:val="%2."/>
      <w:lvlJc w:val="left"/>
      <w:pPr>
        <w:ind w:left="1440" w:hanging="360"/>
      </w:pPr>
    </w:lvl>
    <w:lvl w:ilvl="2" w:tplc="83C6AA7A" w:tentative="1">
      <w:start w:val="1"/>
      <w:numFmt w:val="lowerRoman"/>
      <w:lvlText w:val="%3."/>
      <w:lvlJc w:val="right"/>
      <w:pPr>
        <w:ind w:left="2160" w:hanging="180"/>
      </w:pPr>
    </w:lvl>
    <w:lvl w:ilvl="3" w:tplc="B930F858" w:tentative="1">
      <w:start w:val="1"/>
      <w:numFmt w:val="decimal"/>
      <w:lvlText w:val="%4."/>
      <w:lvlJc w:val="left"/>
      <w:pPr>
        <w:ind w:left="2880" w:hanging="360"/>
      </w:pPr>
    </w:lvl>
    <w:lvl w:ilvl="4" w:tplc="E68E55D4" w:tentative="1">
      <w:start w:val="1"/>
      <w:numFmt w:val="lowerLetter"/>
      <w:lvlText w:val="%5."/>
      <w:lvlJc w:val="left"/>
      <w:pPr>
        <w:ind w:left="3600" w:hanging="360"/>
      </w:pPr>
    </w:lvl>
    <w:lvl w:ilvl="5" w:tplc="013E0A4E" w:tentative="1">
      <w:start w:val="1"/>
      <w:numFmt w:val="lowerRoman"/>
      <w:lvlText w:val="%6."/>
      <w:lvlJc w:val="right"/>
      <w:pPr>
        <w:ind w:left="4320" w:hanging="180"/>
      </w:pPr>
    </w:lvl>
    <w:lvl w:ilvl="6" w:tplc="BC72EBF2" w:tentative="1">
      <w:start w:val="1"/>
      <w:numFmt w:val="decimal"/>
      <w:lvlText w:val="%7."/>
      <w:lvlJc w:val="left"/>
      <w:pPr>
        <w:ind w:left="5040" w:hanging="360"/>
      </w:pPr>
    </w:lvl>
    <w:lvl w:ilvl="7" w:tplc="5082EF74" w:tentative="1">
      <w:start w:val="1"/>
      <w:numFmt w:val="lowerLetter"/>
      <w:lvlText w:val="%8."/>
      <w:lvlJc w:val="left"/>
      <w:pPr>
        <w:ind w:left="5760" w:hanging="360"/>
      </w:pPr>
    </w:lvl>
    <w:lvl w:ilvl="8" w:tplc="C9600E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0941A4"/>
    <w:multiLevelType w:val="hybridMultilevel"/>
    <w:tmpl w:val="D5825F84"/>
    <w:lvl w:ilvl="0" w:tplc="74E4F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5ED2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82D5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A45B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707A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168B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669C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4BB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C46A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10"/>
  </w:num>
  <w:num w:numId="7">
    <w:abstractNumId w:val="3"/>
  </w:num>
  <w:num w:numId="8">
    <w:abstractNumId w:val="4"/>
  </w:num>
  <w:num w:numId="9">
    <w:abstractNumId w:val="8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40A7F"/>
    <w:rsid w:val="00045C65"/>
    <w:rsid w:val="00055CC5"/>
    <w:rsid w:val="00065B9B"/>
    <w:rsid w:val="000727FD"/>
    <w:rsid w:val="00082B4A"/>
    <w:rsid w:val="00084B5A"/>
    <w:rsid w:val="000857B7"/>
    <w:rsid w:val="00087BB3"/>
    <w:rsid w:val="00095555"/>
    <w:rsid w:val="00096238"/>
    <w:rsid w:val="000A5329"/>
    <w:rsid w:val="000B5BAB"/>
    <w:rsid w:val="000C1E4D"/>
    <w:rsid w:val="000D2157"/>
    <w:rsid w:val="000D5445"/>
    <w:rsid w:val="000E7ED2"/>
    <w:rsid w:val="000F7073"/>
    <w:rsid w:val="00100012"/>
    <w:rsid w:val="00113BC9"/>
    <w:rsid w:val="00114863"/>
    <w:rsid w:val="00115277"/>
    <w:rsid w:val="00115FEF"/>
    <w:rsid w:val="00116436"/>
    <w:rsid w:val="0012534C"/>
    <w:rsid w:val="00127DAC"/>
    <w:rsid w:val="00132B0D"/>
    <w:rsid w:val="00151A07"/>
    <w:rsid w:val="00156135"/>
    <w:rsid w:val="00162DCC"/>
    <w:rsid w:val="00165D6F"/>
    <w:rsid w:val="00166DBC"/>
    <w:rsid w:val="001705B9"/>
    <w:rsid w:val="00170DDB"/>
    <w:rsid w:val="00184E4C"/>
    <w:rsid w:val="0019079B"/>
    <w:rsid w:val="00196785"/>
    <w:rsid w:val="001A2670"/>
    <w:rsid w:val="001A53CE"/>
    <w:rsid w:val="001B05C6"/>
    <w:rsid w:val="001B28C8"/>
    <w:rsid w:val="001B5E43"/>
    <w:rsid w:val="001C194B"/>
    <w:rsid w:val="001C7D79"/>
    <w:rsid w:val="001D5E62"/>
    <w:rsid w:val="001E0275"/>
    <w:rsid w:val="001E04EA"/>
    <w:rsid w:val="001E2886"/>
    <w:rsid w:val="001E46DB"/>
    <w:rsid w:val="001F11B6"/>
    <w:rsid w:val="001F2BE7"/>
    <w:rsid w:val="00223D37"/>
    <w:rsid w:val="00225BDF"/>
    <w:rsid w:val="00245BA3"/>
    <w:rsid w:val="00256095"/>
    <w:rsid w:val="00256D97"/>
    <w:rsid w:val="00265657"/>
    <w:rsid w:val="00274912"/>
    <w:rsid w:val="00275FE8"/>
    <w:rsid w:val="002834B6"/>
    <w:rsid w:val="00287EFD"/>
    <w:rsid w:val="0029080E"/>
    <w:rsid w:val="00290B54"/>
    <w:rsid w:val="00297E1D"/>
    <w:rsid w:val="00297F94"/>
    <w:rsid w:val="002A00F2"/>
    <w:rsid w:val="002A2E4C"/>
    <w:rsid w:val="002A3CC4"/>
    <w:rsid w:val="002B564E"/>
    <w:rsid w:val="002B7877"/>
    <w:rsid w:val="002C05A5"/>
    <w:rsid w:val="002C754F"/>
    <w:rsid w:val="002D7AA8"/>
    <w:rsid w:val="002E1BFD"/>
    <w:rsid w:val="002E330F"/>
    <w:rsid w:val="002E5F96"/>
    <w:rsid w:val="002F62A1"/>
    <w:rsid w:val="00301F96"/>
    <w:rsid w:val="003144E6"/>
    <w:rsid w:val="00315D7C"/>
    <w:rsid w:val="00316C9F"/>
    <w:rsid w:val="0031701E"/>
    <w:rsid w:val="00324908"/>
    <w:rsid w:val="0032792A"/>
    <w:rsid w:val="003353C9"/>
    <w:rsid w:val="00337A8C"/>
    <w:rsid w:val="00341083"/>
    <w:rsid w:val="00342256"/>
    <w:rsid w:val="0034690F"/>
    <w:rsid w:val="00352E3C"/>
    <w:rsid w:val="003552BD"/>
    <w:rsid w:val="0036030B"/>
    <w:rsid w:val="003641E2"/>
    <w:rsid w:val="00370E6F"/>
    <w:rsid w:val="0037101B"/>
    <w:rsid w:val="003730B8"/>
    <w:rsid w:val="00375149"/>
    <w:rsid w:val="00390910"/>
    <w:rsid w:val="003965D6"/>
    <w:rsid w:val="003A1561"/>
    <w:rsid w:val="003C2931"/>
    <w:rsid w:val="003E7478"/>
    <w:rsid w:val="003F01E4"/>
    <w:rsid w:val="003F57B2"/>
    <w:rsid w:val="00407D90"/>
    <w:rsid w:val="00431BB6"/>
    <w:rsid w:val="00440E7F"/>
    <w:rsid w:val="004537A7"/>
    <w:rsid w:val="004561A3"/>
    <w:rsid w:val="00460DDF"/>
    <w:rsid w:val="00461C90"/>
    <w:rsid w:val="00471092"/>
    <w:rsid w:val="00475086"/>
    <w:rsid w:val="004A052A"/>
    <w:rsid w:val="004A120F"/>
    <w:rsid w:val="004A32D7"/>
    <w:rsid w:val="004A6295"/>
    <w:rsid w:val="004C6182"/>
    <w:rsid w:val="004C7925"/>
    <w:rsid w:val="004F26A1"/>
    <w:rsid w:val="004F294F"/>
    <w:rsid w:val="004F5E3C"/>
    <w:rsid w:val="0051544D"/>
    <w:rsid w:val="00531BAF"/>
    <w:rsid w:val="00567B1A"/>
    <w:rsid w:val="00571971"/>
    <w:rsid w:val="0057422C"/>
    <w:rsid w:val="00575141"/>
    <w:rsid w:val="005861C7"/>
    <w:rsid w:val="0059782C"/>
    <w:rsid w:val="005A52A2"/>
    <w:rsid w:val="005C5BF9"/>
    <w:rsid w:val="005D5F2B"/>
    <w:rsid w:val="005E0C8E"/>
    <w:rsid w:val="005E28F6"/>
    <w:rsid w:val="00601A48"/>
    <w:rsid w:val="00614024"/>
    <w:rsid w:val="00632760"/>
    <w:rsid w:val="00632CD2"/>
    <w:rsid w:val="006344CC"/>
    <w:rsid w:val="0063559D"/>
    <w:rsid w:val="0063690B"/>
    <w:rsid w:val="00640309"/>
    <w:rsid w:val="00660075"/>
    <w:rsid w:val="00660F46"/>
    <w:rsid w:val="006641FB"/>
    <w:rsid w:val="00667CB1"/>
    <w:rsid w:val="006811C3"/>
    <w:rsid w:val="00681CFA"/>
    <w:rsid w:val="006907D5"/>
    <w:rsid w:val="0069557C"/>
    <w:rsid w:val="006A4E72"/>
    <w:rsid w:val="006C5099"/>
    <w:rsid w:val="006F0964"/>
    <w:rsid w:val="006F2EC6"/>
    <w:rsid w:val="00701240"/>
    <w:rsid w:val="00703D83"/>
    <w:rsid w:val="00715D7F"/>
    <w:rsid w:val="00716C90"/>
    <w:rsid w:val="007172E4"/>
    <w:rsid w:val="00737090"/>
    <w:rsid w:val="0074552A"/>
    <w:rsid w:val="0076274E"/>
    <w:rsid w:val="00780795"/>
    <w:rsid w:val="00783F55"/>
    <w:rsid w:val="00786209"/>
    <w:rsid w:val="007916D5"/>
    <w:rsid w:val="00793700"/>
    <w:rsid w:val="0079406F"/>
    <w:rsid w:val="00797111"/>
    <w:rsid w:val="007A0330"/>
    <w:rsid w:val="007A25C0"/>
    <w:rsid w:val="007A2A08"/>
    <w:rsid w:val="007B2299"/>
    <w:rsid w:val="007B2E35"/>
    <w:rsid w:val="007B64D4"/>
    <w:rsid w:val="007C40B7"/>
    <w:rsid w:val="007C41CE"/>
    <w:rsid w:val="007E156E"/>
    <w:rsid w:val="007E3CCC"/>
    <w:rsid w:val="00803780"/>
    <w:rsid w:val="00803D2A"/>
    <w:rsid w:val="008058DF"/>
    <w:rsid w:val="00810049"/>
    <w:rsid w:val="008137A5"/>
    <w:rsid w:val="00832597"/>
    <w:rsid w:val="00833F2F"/>
    <w:rsid w:val="008371BA"/>
    <w:rsid w:val="00844664"/>
    <w:rsid w:val="008466F0"/>
    <w:rsid w:val="008473FB"/>
    <w:rsid w:val="00850CC4"/>
    <w:rsid w:val="008836F1"/>
    <w:rsid w:val="00886388"/>
    <w:rsid w:val="00890CD5"/>
    <w:rsid w:val="008B3199"/>
    <w:rsid w:val="008C1DD4"/>
    <w:rsid w:val="008C47FB"/>
    <w:rsid w:val="008C4A46"/>
    <w:rsid w:val="008C706D"/>
    <w:rsid w:val="008D5488"/>
    <w:rsid w:val="008E2484"/>
    <w:rsid w:val="008F0B52"/>
    <w:rsid w:val="008F617A"/>
    <w:rsid w:val="00914AC1"/>
    <w:rsid w:val="00921F03"/>
    <w:rsid w:val="00931261"/>
    <w:rsid w:val="0095375C"/>
    <w:rsid w:val="00965C79"/>
    <w:rsid w:val="00972198"/>
    <w:rsid w:val="00984B1A"/>
    <w:rsid w:val="009851B0"/>
    <w:rsid w:val="00992A0E"/>
    <w:rsid w:val="00996DA6"/>
    <w:rsid w:val="009A089E"/>
    <w:rsid w:val="009A29F1"/>
    <w:rsid w:val="009A50FF"/>
    <w:rsid w:val="009B0FA7"/>
    <w:rsid w:val="009B2E19"/>
    <w:rsid w:val="009C388D"/>
    <w:rsid w:val="009C6D0D"/>
    <w:rsid w:val="009D73E5"/>
    <w:rsid w:val="009E2FD2"/>
    <w:rsid w:val="00A076E6"/>
    <w:rsid w:val="00A13844"/>
    <w:rsid w:val="00A27085"/>
    <w:rsid w:val="00A344EF"/>
    <w:rsid w:val="00A41BD0"/>
    <w:rsid w:val="00A47944"/>
    <w:rsid w:val="00A55DB1"/>
    <w:rsid w:val="00A61A41"/>
    <w:rsid w:val="00A6309F"/>
    <w:rsid w:val="00A6766A"/>
    <w:rsid w:val="00A678C6"/>
    <w:rsid w:val="00A71B93"/>
    <w:rsid w:val="00A730E0"/>
    <w:rsid w:val="00A8460D"/>
    <w:rsid w:val="00A85D67"/>
    <w:rsid w:val="00A92A3D"/>
    <w:rsid w:val="00AA00A5"/>
    <w:rsid w:val="00AB01E0"/>
    <w:rsid w:val="00AB37A4"/>
    <w:rsid w:val="00AC35CD"/>
    <w:rsid w:val="00AC3F16"/>
    <w:rsid w:val="00AE6520"/>
    <w:rsid w:val="00AE7479"/>
    <w:rsid w:val="00AF1FA7"/>
    <w:rsid w:val="00B06BCE"/>
    <w:rsid w:val="00B071B6"/>
    <w:rsid w:val="00B13490"/>
    <w:rsid w:val="00B161CC"/>
    <w:rsid w:val="00B231A0"/>
    <w:rsid w:val="00B26EF0"/>
    <w:rsid w:val="00B32711"/>
    <w:rsid w:val="00B35876"/>
    <w:rsid w:val="00B569FD"/>
    <w:rsid w:val="00B60910"/>
    <w:rsid w:val="00B63A33"/>
    <w:rsid w:val="00B677DC"/>
    <w:rsid w:val="00B70E6F"/>
    <w:rsid w:val="00B91BF0"/>
    <w:rsid w:val="00B955C2"/>
    <w:rsid w:val="00BA0282"/>
    <w:rsid w:val="00BB1047"/>
    <w:rsid w:val="00BB6985"/>
    <w:rsid w:val="00BD0783"/>
    <w:rsid w:val="00BD17EF"/>
    <w:rsid w:val="00BD1A38"/>
    <w:rsid w:val="00BD7743"/>
    <w:rsid w:val="00BE729B"/>
    <w:rsid w:val="00BF4F97"/>
    <w:rsid w:val="00BF5589"/>
    <w:rsid w:val="00BF55DB"/>
    <w:rsid w:val="00C0095C"/>
    <w:rsid w:val="00C02512"/>
    <w:rsid w:val="00C10172"/>
    <w:rsid w:val="00C25C86"/>
    <w:rsid w:val="00C30DC0"/>
    <w:rsid w:val="00C36D00"/>
    <w:rsid w:val="00C42A4B"/>
    <w:rsid w:val="00C463C1"/>
    <w:rsid w:val="00C46931"/>
    <w:rsid w:val="00C47A89"/>
    <w:rsid w:val="00C512FA"/>
    <w:rsid w:val="00C73E6B"/>
    <w:rsid w:val="00C76D1E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4228"/>
    <w:rsid w:val="00CC73CB"/>
    <w:rsid w:val="00CD11DB"/>
    <w:rsid w:val="00CD2037"/>
    <w:rsid w:val="00CD2A65"/>
    <w:rsid w:val="00CD75B2"/>
    <w:rsid w:val="00CD7FEA"/>
    <w:rsid w:val="00CE2F8B"/>
    <w:rsid w:val="00D004D1"/>
    <w:rsid w:val="00D02324"/>
    <w:rsid w:val="00D06884"/>
    <w:rsid w:val="00D15579"/>
    <w:rsid w:val="00D2655D"/>
    <w:rsid w:val="00D26B8B"/>
    <w:rsid w:val="00D4395B"/>
    <w:rsid w:val="00D45541"/>
    <w:rsid w:val="00D53BFE"/>
    <w:rsid w:val="00D73D49"/>
    <w:rsid w:val="00D747A1"/>
    <w:rsid w:val="00D7530F"/>
    <w:rsid w:val="00D85F94"/>
    <w:rsid w:val="00D878DF"/>
    <w:rsid w:val="00DA2080"/>
    <w:rsid w:val="00DB09F3"/>
    <w:rsid w:val="00DB59BF"/>
    <w:rsid w:val="00DC23E1"/>
    <w:rsid w:val="00DC727C"/>
    <w:rsid w:val="00DC79FA"/>
    <w:rsid w:val="00DD2E1F"/>
    <w:rsid w:val="00DE140A"/>
    <w:rsid w:val="00DF3AA6"/>
    <w:rsid w:val="00DF4B57"/>
    <w:rsid w:val="00E024E4"/>
    <w:rsid w:val="00E04682"/>
    <w:rsid w:val="00E20D4C"/>
    <w:rsid w:val="00E22BAA"/>
    <w:rsid w:val="00E44A34"/>
    <w:rsid w:val="00E52D98"/>
    <w:rsid w:val="00E52DAA"/>
    <w:rsid w:val="00E566ED"/>
    <w:rsid w:val="00E728E5"/>
    <w:rsid w:val="00E731F0"/>
    <w:rsid w:val="00E76D0F"/>
    <w:rsid w:val="00E80E0F"/>
    <w:rsid w:val="00E83FCD"/>
    <w:rsid w:val="00E84228"/>
    <w:rsid w:val="00EB4B1F"/>
    <w:rsid w:val="00EB700F"/>
    <w:rsid w:val="00EC51AC"/>
    <w:rsid w:val="00ED11E0"/>
    <w:rsid w:val="00ED67BE"/>
    <w:rsid w:val="00EE07B1"/>
    <w:rsid w:val="00EF41BE"/>
    <w:rsid w:val="00F11065"/>
    <w:rsid w:val="00F1134B"/>
    <w:rsid w:val="00F20046"/>
    <w:rsid w:val="00F23746"/>
    <w:rsid w:val="00F23E1E"/>
    <w:rsid w:val="00F25BB5"/>
    <w:rsid w:val="00F35E1B"/>
    <w:rsid w:val="00F40307"/>
    <w:rsid w:val="00F571F9"/>
    <w:rsid w:val="00F655AC"/>
    <w:rsid w:val="00F8256F"/>
    <w:rsid w:val="00F87885"/>
    <w:rsid w:val="00F92CF7"/>
    <w:rsid w:val="00F95970"/>
    <w:rsid w:val="00FB02FC"/>
    <w:rsid w:val="00FB1B10"/>
    <w:rsid w:val="00FB278F"/>
    <w:rsid w:val="00FB3D7B"/>
    <w:rsid w:val="00FB6F6A"/>
    <w:rsid w:val="00FC46DE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90CD5"/>
    <w:pPr>
      <w:keepNext/>
      <w:keepLines/>
      <w:bidi/>
      <w:spacing w:after="0" w:line="360" w:lineRule="auto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75141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E04682"/>
  </w:style>
  <w:style w:type="paragraph" w:styleId="a7">
    <w:name w:val="footer"/>
    <w:basedOn w:val="a"/>
    <w:link w:val="a8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E04682"/>
  </w:style>
  <w:style w:type="paragraph" w:styleId="a9">
    <w:name w:val="List Paragraph"/>
    <w:aliases w:val="פיסקת רשימה12,פיסקת רשימה121,פיסקת רשימה2,פיסקת רשימה11"/>
    <w:basedOn w:val="a"/>
    <w:link w:val="aa"/>
    <w:uiPriority w:val="34"/>
    <w:qFormat/>
    <w:rsid w:val="00CD2A6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F26A1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rsid w:val="004F26A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F26A1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a0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aa">
    <w:name w:val="פיסקת רשימה תו"/>
    <w:aliases w:val="פיסקת רשימה12 תו,פיסקת רשימה121 תו,פיסקת רשימה2 תו,פיסקת רשימה11 תו"/>
    <w:basedOn w:val="a0"/>
    <w:link w:val="a9"/>
    <w:uiPriority w:val="34"/>
    <w:rsid w:val="00031A9D"/>
  </w:style>
  <w:style w:type="table" w:styleId="af0">
    <w:name w:val="Table Grid"/>
    <w:basedOn w:val="a1"/>
    <w:uiPriority w:val="39"/>
    <w:rsid w:val="00DC7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otnote reference"/>
    <w:aliases w:val="Footnote Reference Superscript,Footnote symbol,Footnote Reference Number,Footnote Reference_LVL6,Footnote Reference_LVL61,Footnote Reference_LVL62,Footnote Reference_LVL63,Footnote Reference_LVL64,fr,SUPERS,טקסט הערת שוליים חדש,number"/>
    <w:basedOn w:val="a0"/>
    <w:uiPriority w:val="99"/>
    <w:unhideWhenUsed/>
    <w:rsid w:val="00DA2080"/>
  </w:style>
  <w:style w:type="paragraph" w:styleId="af2">
    <w:name w:val="footnote text"/>
    <w:basedOn w:val="a"/>
    <w:link w:val="af3"/>
    <w:uiPriority w:val="99"/>
    <w:unhideWhenUsed/>
    <w:rsid w:val="00DA2080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3">
    <w:name w:val="טקסט הערת שוליים תו"/>
    <w:basedOn w:val="a0"/>
    <w:link w:val="af2"/>
    <w:uiPriority w:val="99"/>
    <w:rsid w:val="00DA2080"/>
    <w:rPr>
      <w:sz w:val="20"/>
      <w:szCs w:val="20"/>
    </w:rPr>
  </w:style>
  <w:style w:type="paragraph" w:customStyle="1" w:styleId="af4">
    <w:name w:val="הערות איור"/>
    <w:basedOn w:val="a"/>
    <w:link w:val="af5"/>
    <w:qFormat/>
    <w:rsid w:val="00DA2080"/>
    <w:pPr>
      <w:bidi/>
      <w:spacing w:after="0" w:line="240" w:lineRule="auto"/>
      <w:ind w:firstLine="380"/>
      <w:jc w:val="both"/>
    </w:pPr>
    <w:rPr>
      <w:rFonts w:eastAsia="Times New Roman"/>
      <w:b/>
      <w:bCs/>
      <w:color w:val="2E3D50"/>
      <w:sz w:val="20"/>
      <w:szCs w:val="20"/>
    </w:rPr>
  </w:style>
  <w:style w:type="character" w:customStyle="1" w:styleId="af5">
    <w:name w:val="הערות איור תו"/>
    <w:basedOn w:val="a0"/>
    <w:link w:val="af4"/>
    <w:rsid w:val="00DA2080"/>
    <w:rPr>
      <w:rFonts w:ascii="David" w:eastAsia="Times New Roman" w:hAnsi="David" w:cs="David"/>
      <w:b/>
      <w:bCs/>
      <w:color w:val="2E3D50"/>
      <w:sz w:val="20"/>
      <w:szCs w:val="20"/>
    </w:rPr>
  </w:style>
  <w:style w:type="paragraph" w:styleId="af6">
    <w:name w:val="Body Text"/>
    <w:basedOn w:val="a"/>
    <w:link w:val="af7"/>
    <w:semiHidden/>
    <w:unhideWhenUsed/>
    <w:qFormat/>
    <w:rsid w:val="00DA2080"/>
    <w:pPr>
      <w:widowControl w:val="0"/>
      <w:spacing w:after="90" w:line="240" w:lineRule="auto"/>
      <w:ind w:firstLine="10"/>
    </w:pPr>
    <w:rPr>
      <w:rFonts w:ascii="Book Antiqua" w:eastAsia="Book Antiqua" w:hAnsi="Book Antiqua" w:cs="Book Antiqua"/>
      <w:sz w:val="15"/>
      <w:szCs w:val="15"/>
    </w:rPr>
  </w:style>
  <w:style w:type="character" w:customStyle="1" w:styleId="af7">
    <w:name w:val="גוף טקסט תו"/>
    <w:basedOn w:val="a0"/>
    <w:link w:val="af6"/>
    <w:semiHidden/>
    <w:rsid w:val="00DA2080"/>
    <w:rPr>
      <w:rFonts w:ascii="Book Antiqua" w:eastAsia="Book Antiqua" w:hAnsi="Book Antiqua" w:cs="Book Antiqua"/>
      <w:sz w:val="15"/>
      <w:szCs w:val="15"/>
    </w:rPr>
  </w:style>
  <w:style w:type="character" w:customStyle="1" w:styleId="10">
    <w:name w:val="כותרת 1 תו"/>
    <w:basedOn w:val="a0"/>
    <w:link w:val="1"/>
    <w:uiPriority w:val="9"/>
    <w:rsid w:val="00890CD5"/>
    <w:rPr>
      <w:rFonts w:ascii="Calibri" w:eastAsia="Calibri" w:hAnsi="Calibri" w:cs="Calibri"/>
      <w:b/>
      <w:bCs/>
      <w:sz w:val="28"/>
      <w:szCs w:val="28"/>
    </w:rPr>
  </w:style>
  <w:style w:type="paragraph" w:customStyle="1" w:styleId="af8">
    <w:name w:val="איור כותרת"/>
    <w:basedOn w:val="a"/>
    <w:qFormat/>
    <w:rsid w:val="001E04EA"/>
    <w:pPr>
      <w:keepNext/>
      <w:keepLines/>
      <w:bidi/>
      <w:spacing w:after="0" w:line="360" w:lineRule="auto"/>
      <w:jc w:val="center"/>
      <w:outlineLvl w:val="0"/>
    </w:pPr>
    <w:rPr>
      <w:rFonts w:ascii="Calibri" w:eastAsia="Calibri" w:hAnsi="Calibri" w:cs="Calibri"/>
      <w:b/>
      <w:bCs/>
    </w:rPr>
  </w:style>
  <w:style w:type="paragraph" w:styleId="af9">
    <w:name w:val="Revision"/>
    <w:hidden/>
    <w:uiPriority w:val="99"/>
    <w:semiHidden/>
    <w:rsid w:val="009D73E5"/>
    <w:pPr>
      <w:spacing w:after="0" w:line="240" w:lineRule="auto"/>
    </w:pPr>
    <w:rPr>
      <w:rFonts w:ascii="David" w:eastAsia="David" w:hAnsi="David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oi.org.il/publications/events/new_tech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thebankofisrael" TargetMode="External"/><Relationship Id="rId3" Type="http://schemas.openxmlformats.org/officeDocument/2006/relationships/image" Target="media/image3.png"/><Relationship Id="rId7" Type="http://schemas.openxmlformats.org/officeDocument/2006/relationships/hyperlink" Target="https://www.youtube.com/user/thebankofisrael" TargetMode="External"/><Relationship Id="rId12" Type="http://schemas.openxmlformats.org/officeDocument/2006/relationships/hyperlink" Target="https://www.boi.org.il/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6.png"/><Relationship Id="rId11" Type="http://schemas.openxmlformats.org/officeDocument/2006/relationships/hyperlink" Target="https://www.boi.org.il/" TargetMode="External"/><Relationship Id="rId5" Type="http://schemas.openxmlformats.org/officeDocument/2006/relationships/image" Target="media/image5.png"/><Relationship Id="rId10" Type="http://schemas.openxmlformats.org/officeDocument/2006/relationships/hyperlink" Target="https://www.facebook.com/bankisraelvc" TargetMode="External"/><Relationship Id="rId4" Type="http://schemas.openxmlformats.org/officeDocument/2006/relationships/image" Target="media/image4.png"/><Relationship Id="rId9" Type="http://schemas.openxmlformats.org/officeDocument/2006/relationships/hyperlink" Target="https://www.facebook.com/bankisraelvc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lad%20Demalach\Downloads\&#1513;&#1497;&#1506;&#1493;&#1512;%20&#1506;&#1493;&#1489;&#1491;&#1497;%20&#1492;&#1492;&#1497;&#1497;&#1496;&#1511;%20&#1489;&#1495;&#1489;&#1512;&#1493;&#1514;%20&#1506;&#1500;%20&#1500;&#1506;&#1493;&#1502;&#1514;%20&#1497;&#1514;&#1512;%20&#1492;&#1495;&#1489;&#1512;&#1493;&#1514;,%202010%20&#1493;&#1470;20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Sheet1!$C$4</c:f>
              <c:strCache>
                <c:ptCount val="1"/>
                <c:pt idx="0">
                  <c:v>מועסקים ביתר חברות ההייטק</c:v>
                </c:pt>
              </c:strCache>
            </c:strRef>
          </c:tx>
          <c:spPr>
            <a:solidFill>
              <a:srgbClr val="008DA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bg1"/>
                    </a:solidFill>
                    <a:latin typeface="Calibri" panose="020F0502020204030204" pitchFamily="34" charset="0"/>
                    <a:ea typeface="+mn-ea"/>
                    <a:cs typeface="Calibri" panose="020F0502020204030204" pitchFamily="34" charset="0"/>
                  </a:defRPr>
                </a:pPr>
                <a:endParaRPr lang="he-I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Sheet1!$A$1:$B$1</c:f>
              <c:numCache>
                <c:formatCode>General</c:formatCode>
                <c:ptCount val="2"/>
                <c:pt idx="0">
                  <c:v>2010</c:v>
                </c:pt>
                <c:pt idx="1">
                  <c:v>2022</c:v>
                </c:pt>
              </c:numCache>
            </c:numRef>
          </c:cat>
          <c:val>
            <c:numRef>
              <c:f>Sheet1!$A$4:$B$4</c:f>
              <c:numCache>
                <c:formatCode>0%</c:formatCode>
                <c:ptCount val="2"/>
                <c:pt idx="0">
                  <c:v>0.82000000000000006</c:v>
                </c:pt>
                <c:pt idx="1">
                  <c:v>0.61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7A-4925-AA67-3A70A217313D}"/>
            </c:ext>
          </c:extLst>
        </c:ser>
        <c:ser>
          <c:idx val="1"/>
          <c:order val="1"/>
          <c:tx>
            <c:strRef>
              <c:f>Sheet1!$C$3</c:f>
              <c:strCache>
                <c:ptCount val="1"/>
                <c:pt idx="0">
                  <c:v>"חברות על"</c:v>
                </c:pt>
              </c:strCache>
            </c:strRef>
          </c:tx>
          <c:spPr>
            <a:solidFill>
              <a:srgbClr val="DA8F3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bg1"/>
                    </a:solidFill>
                    <a:latin typeface="Calibri" panose="020F0502020204030204" pitchFamily="34" charset="0"/>
                    <a:ea typeface="+mn-ea"/>
                    <a:cs typeface="Calibri" panose="020F0502020204030204" pitchFamily="34" charset="0"/>
                  </a:defRPr>
                </a:pPr>
                <a:endParaRPr lang="he-I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Sheet1!$A$1:$B$1</c:f>
              <c:numCache>
                <c:formatCode>General</c:formatCode>
                <c:ptCount val="2"/>
                <c:pt idx="0">
                  <c:v>2010</c:v>
                </c:pt>
                <c:pt idx="1">
                  <c:v>2022</c:v>
                </c:pt>
              </c:numCache>
            </c:numRef>
          </c:cat>
          <c:val>
            <c:numRef>
              <c:f>Sheet1!$A$3:$B$3</c:f>
              <c:numCache>
                <c:formatCode>0%</c:formatCode>
                <c:ptCount val="2"/>
                <c:pt idx="0">
                  <c:v>0.18</c:v>
                </c:pt>
                <c:pt idx="1">
                  <c:v>0.39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97A-4925-AA67-3A70A21731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43508800"/>
        <c:axId val="743517920"/>
      </c:barChart>
      <c:catAx>
        <c:axId val="743508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he-IL"/>
          </a:p>
        </c:txPr>
        <c:crossAx val="743517920"/>
        <c:crosses val="autoZero"/>
        <c:auto val="1"/>
        <c:lblAlgn val="ctr"/>
        <c:lblOffset val="100"/>
        <c:noMultiLvlLbl val="0"/>
      </c:catAx>
      <c:valAx>
        <c:axId val="743517920"/>
        <c:scaling>
          <c:orientation val="minMax"/>
          <c:max val="1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prstDash val="dash"/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he-IL"/>
          </a:p>
        </c:txPr>
        <c:crossAx val="743508800"/>
        <c:crosses val="autoZero"/>
        <c:crossBetween val="between"/>
        <c:majorUnit val="0.2"/>
      </c:valAx>
      <c:spPr>
        <a:noFill/>
        <a:ln>
          <a:solidFill>
            <a:schemeClr val="tx1">
              <a:lumMod val="15000"/>
              <a:lumOff val="85000"/>
            </a:schemeClr>
          </a:solidFill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defRPr>
          </a:pPr>
          <a:endParaRPr lang="he-I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>
      <a:noFill/>
      <a:round/>
    </a:ln>
    <a:effectLst/>
  </c:spPr>
  <c:txPr>
    <a:bodyPr/>
    <a:lstStyle/>
    <a:p>
      <a:pPr>
        <a:defRPr/>
      </a:pPr>
      <a:endParaRPr lang="he-I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7970725A-BCF2-443A-89EF-15B0C8E23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627</Words>
  <Characters>3135</Characters>
  <Application>Microsoft Office Word</Application>
  <DocSecurity>4</DocSecurity>
  <Lines>26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2025-12-02T07:47:00Z</dcterms:created>
  <dcterms:modified xsi:type="dcterms:W3CDTF">2025-12-02T07:47:00Z</dcterms:modified>
</cp:coreProperties>
</file>