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78" w:rsidRPr="003B4DD7" w:rsidRDefault="002235F5" w:rsidP="003B4DD7">
      <w:pPr>
        <w:bidi w:val="0"/>
        <w:jc w:val="center"/>
        <w:rPr>
          <w:rFonts w:asciiTheme="majorBidi" w:hAnsiTheme="majorBidi" w:cstheme="majorBidi"/>
          <w:rtl/>
        </w:rPr>
      </w:pPr>
      <w:r w:rsidRPr="003B4DD7">
        <w:rPr>
          <w:rFonts w:asciiTheme="majorBidi" w:hAnsiTheme="majorBidi" w:cstheme="majorBidi"/>
          <w:noProof/>
        </w:rPr>
        <w:drawing>
          <wp:inline distT="0" distB="0" distL="0" distR="0">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rsidR="00760371" w:rsidRPr="003B4DD7" w:rsidRDefault="00760371" w:rsidP="003B4DD7">
      <w:pPr>
        <w:pStyle w:val="regpar"/>
        <w:spacing w:line="300" w:lineRule="atLeast"/>
        <w:ind w:firstLine="0"/>
        <w:rPr>
          <w:rFonts w:asciiTheme="majorBidi" w:hAnsiTheme="majorBidi" w:cstheme="majorBidi"/>
        </w:rPr>
      </w:pPr>
    </w:p>
    <w:p w:rsidR="00892A46" w:rsidRPr="003B4DD7" w:rsidRDefault="00892A46" w:rsidP="003B4DD7">
      <w:pPr>
        <w:pStyle w:val="regpar"/>
        <w:spacing w:line="300" w:lineRule="atLeast"/>
        <w:ind w:firstLine="0"/>
        <w:jc w:val="center"/>
        <w:rPr>
          <w:rFonts w:asciiTheme="majorBidi" w:hAnsiTheme="majorBidi" w:cstheme="majorBidi"/>
          <w:b/>
          <w:bCs/>
        </w:rPr>
      </w:pPr>
      <w:r w:rsidRPr="003B4DD7">
        <w:rPr>
          <w:rFonts w:asciiTheme="majorBidi" w:hAnsiTheme="majorBidi" w:cstheme="majorBidi"/>
          <w:b/>
          <w:bCs/>
        </w:rPr>
        <w:t>BANK OF ISRAEL</w:t>
      </w:r>
    </w:p>
    <w:p w:rsidR="00892A46" w:rsidRPr="003B4DD7" w:rsidRDefault="00892A46" w:rsidP="003B4DD7">
      <w:pPr>
        <w:pStyle w:val="regpar"/>
        <w:spacing w:line="300" w:lineRule="atLeast"/>
        <w:ind w:firstLine="0"/>
        <w:jc w:val="center"/>
        <w:rPr>
          <w:rFonts w:asciiTheme="majorBidi" w:hAnsiTheme="majorBidi" w:cstheme="majorBidi"/>
        </w:rPr>
      </w:pPr>
      <w:r w:rsidRPr="003B4DD7">
        <w:rPr>
          <w:rFonts w:asciiTheme="majorBidi" w:hAnsiTheme="majorBidi" w:cstheme="majorBidi"/>
        </w:rPr>
        <w:t>Office of the Spokesperson and Economic Information</w:t>
      </w:r>
    </w:p>
    <w:p w:rsidR="00B533D5" w:rsidRPr="003B4DD7" w:rsidRDefault="007926C7" w:rsidP="003B4DD7">
      <w:pPr>
        <w:bidi w:val="0"/>
        <w:jc w:val="both"/>
        <w:rPr>
          <w:rFonts w:asciiTheme="majorBidi" w:hAnsiTheme="majorBidi" w:cstheme="majorBidi"/>
          <w:rtl/>
        </w:rPr>
      </w:pPr>
      <w:r w:rsidRPr="003B4DD7">
        <w:rPr>
          <w:rFonts w:asciiTheme="majorBidi" w:hAnsiTheme="majorBidi" w:cstheme="majorBidi"/>
        </w:rPr>
        <w:br/>
      </w:r>
    </w:p>
    <w:p w:rsidR="00CE069A" w:rsidRPr="003B4DD7" w:rsidRDefault="00CE069A" w:rsidP="00CE069A">
      <w:pPr>
        <w:bidi w:val="0"/>
        <w:jc w:val="both"/>
        <w:rPr>
          <w:rFonts w:asciiTheme="majorBidi" w:hAnsiTheme="majorBidi" w:cstheme="majorBidi"/>
        </w:rPr>
      </w:pPr>
      <w:r>
        <w:rPr>
          <w:rFonts w:asciiTheme="majorBidi" w:hAnsiTheme="majorBidi" w:cstheme="majorBidi"/>
        </w:rPr>
        <w:t>December 27, 2022</w:t>
      </w:r>
    </w:p>
    <w:p w:rsidR="007926C7" w:rsidRPr="003B4DD7" w:rsidRDefault="007926C7" w:rsidP="003B4DD7">
      <w:pPr>
        <w:bidi w:val="0"/>
        <w:jc w:val="both"/>
        <w:rPr>
          <w:rFonts w:asciiTheme="majorBidi" w:hAnsiTheme="majorBidi" w:cstheme="majorBidi"/>
        </w:rPr>
      </w:pPr>
    </w:p>
    <w:p w:rsidR="00892A46" w:rsidRPr="003B4DD7" w:rsidRDefault="00892A46" w:rsidP="003B4DD7">
      <w:pPr>
        <w:bidi w:val="0"/>
        <w:jc w:val="both"/>
        <w:rPr>
          <w:rFonts w:asciiTheme="majorBidi" w:hAnsiTheme="majorBidi" w:cstheme="majorBidi"/>
        </w:rPr>
      </w:pPr>
      <w:r w:rsidRPr="003B4DD7">
        <w:rPr>
          <w:rFonts w:asciiTheme="majorBidi" w:hAnsiTheme="majorBidi" w:cstheme="majorBidi"/>
        </w:rPr>
        <w:t>Press Release:</w:t>
      </w:r>
    </w:p>
    <w:p w:rsidR="00892A46" w:rsidRPr="003B4DD7" w:rsidRDefault="00892A46" w:rsidP="003B4DD7">
      <w:pPr>
        <w:tabs>
          <w:tab w:val="center" w:pos="4156"/>
          <w:tab w:val="right" w:pos="8312"/>
        </w:tabs>
        <w:bidi w:val="0"/>
        <w:jc w:val="both"/>
        <w:rPr>
          <w:rFonts w:asciiTheme="majorBidi" w:hAnsiTheme="majorBidi" w:cstheme="majorBidi"/>
        </w:rPr>
      </w:pPr>
    </w:p>
    <w:p w:rsidR="003B4DD7" w:rsidRPr="003B4DD7" w:rsidRDefault="003B4DD7" w:rsidP="003B4DD7">
      <w:pPr>
        <w:tabs>
          <w:tab w:val="center" w:pos="4156"/>
          <w:tab w:val="right" w:pos="8312"/>
        </w:tabs>
        <w:bidi w:val="0"/>
        <w:jc w:val="both"/>
        <w:rPr>
          <w:rFonts w:asciiTheme="majorBidi" w:hAnsiTheme="majorBidi" w:cstheme="majorBidi"/>
        </w:rPr>
      </w:pPr>
    </w:p>
    <w:p w:rsidR="003B4DD7" w:rsidRDefault="003B4DD7" w:rsidP="008548F0">
      <w:pPr>
        <w:bidi w:val="0"/>
        <w:jc w:val="center"/>
        <w:rPr>
          <w:rFonts w:asciiTheme="majorBidi" w:hAnsiTheme="majorBidi" w:cstheme="majorBidi"/>
          <w:b/>
          <w:bCs/>
          <w:sz w:val="32"/>
          <w:szCs w:val="32"/>
        </w:rPr>
      </w:pPr>
      <w:r w:rsidRPr="003B4DD7">
        <w:rPr>
          <w:rFonts w:asciiTheme="majorBidi" w:hAnsiTheme="majorBidi" w:cstheme="majorBidi"/>
          <w:b/>
          <w:bCs/>
          <w:sz w:val="32"/>
          <w:szCs w:val="32"/>
        </w:rPr>
        <w:t xml:space="preserve">The </w:t>
      </w:r>
      <w:r w:rsidR="00CE069A">
        <w:rPr>
          <w:rFonts w:asciiTheme="majorBidi" w:hAnsiTheme="majorBidi" w:cstheme="majorBidi"/>
          <w:b/>
          <w:bCs/>
          <w:sz w:val="32"/>
          <w:szCs w:val="32"/>
        </w:rPr>
        <w:t xml:space="preserve">Bank of Israel publishes guidelines for </w:t>
      </w:r>
      <w:r w:rsidR="008548F0">
        <w:rPr>
          <w:rFonts w:asciiTheme="majorBidi" w:hAnsiTheme="majorBidi" w:cstheme="majorBidi"/>
          <w:b/>
          <w:bCs/>
          <w:sz w:val="32"/>
          <w:szCs w:val="32"/>
        </w:rPr>
        <w:t xml:space="preserve">carrying out </w:t>
      </w:r>
      <w:r w:rsidR="00CE069A">
        <w:rPr>
          <w:rFonts w:asciiTheme="majorBidi" w:hAnsiTheme="majorBidi" w:cstheme="majorBidi"/>
          <w:b/>
          <w:bCs/>
          <w:sz w:val="32"/>
          <w:szCs w:val="32"/>
        </w:rPr>
        <w:t>the Regulation Principles Law</w:t>
      </w:r>
    </w:p>
    <w:p w:rsidR="00E16FFB" w:rsidRPr="00E16FFB" w:rsidRDefault="00E16FFB" w:rsidP="00ED33F8">
      <w:pPr>
        <w:bidi w:val="0"/>
        <w:jc w:val="both"/>
        <w:rPr>
          <w:rFonts w:asciiTheme="majorBidi" w:hAnsiTheme="majorBidi" w:cstheme="majorBidi"/>
        </w:rPr>
      </w:pPr>
    </w:p>
    <w:p w:rsidR="00CE069A" w:rsidRPr="00A53703" w:rsidRDefault="00CE069A" w:rsidP="00A53703">
      <w:pPr>
        <w:bidi w:val="0"/>
        <w:jc w:val="both"/>
        <w:rPr>
          <w:rFonts w:asciiTheme="majorBidi" w:hAnsiTheme="majorBidi" w:cstheme="majorBidi"/>
          <w:b/>
          <w:bCs/>
        </w:rPr>
      </w:pPr>
      <w:r w:rsidRPr="00A53703">
        <w:rPr>
          <w:rFonts w:asciiTheme="majorBidi" w:hAnsiTheme="majorBidi" w:cstheme="majorBidi"/>
          <w:b/>
          <w:bCs/>
        </w:rPr>
        <w:t xml:space="preserve">The Bank of Israel is publishing its guidelines regarding how to </w:t>
      </w:r>
      <w:r w:rsidR="00A53703">
        <w:rPr>
          <w:rFonts w:asciiTheme="majorBidi" w:hAnsiTheme="majorBidi" w:cstheme="majorBidi"/>
          <w:b/>
          <w:bCs/>
        </w:rPr>
        <w:t xml:space="preserve">execute </w:t>
      </w:r>
      <w:r w:rsidRPr="00A53703">
        <w:rPr>
          <w:rFonts w:asciiTheme="majorBidi" w:hAnsiTheme="majorBidi" w:cstheme="majorBidi"/>
          <w:b/>
          <w:bCs/>
        </w:rPr>
        <w:t xml:space="preserve">a report </w:t>
      </w:r>
      <w:r w:rsidR="00A53703">
        <w:rPr>
          <w:rFonts w:asciiTheme="majorBidi" w:hAnsiTheme="majorBidi" w:cstheme="majorBidi"/>
          <w:b/>
          <w:bCs/>
        </w:rPr>
        <w:t xml:space="preserve">on </w:t>
      </w:r>
      <w:r w:rsidRPr="00A53703">
        <w:rPr>
          <w:rFonts w:asciiTheme="majorBidi" w:hAnsiTheme="majorBidi" w:cstheme="majorBidi"/>
          <w:b/>
          <w:bCs/>
        </w:rPr>
        <w:t>establishing regulation in accordance with the Regulation Principles Law.</w:t>
      </w:r>
    </w:p>
    <w:p w:rsidR="00CE069A" w:rsidRDefault="00CE069A" w:rsidP="00ED33F8">
      <w:pPr>
        <w:bidi w:val="0"/>
        <w:jc w:val="both"/>
        <w:rPr>
          <w:rFonts w:asciiTheme="majorBidi" w:hAnsiTheme="majorBidi" w:cstheme="majorBidi"/>
        </w:rPr>
      </w:pPr>
    </w:p>
    <w:p w:rsidR="00CE069A" w:rsidRDefault="00CE069A" w:rsidP="00512DEE">
      <w:pPr>
        <w:bidi w:val="0"/>
        <w:jc w:val="both"/>
        <w:rPr>
          <w:rFonts w:asciiTheme="majorBidi" w:hAnsiTheme="majorBidi" w:cstheme="majorBidi"/>
        </w:rPr>
      </w:pPr>
      <w:r w:rsidRPr="00FA14C3">
        <w:rPr>
          <w:rFonts w:asciiTheme="majorBidi" w:hAnsiTheme="majorBidi" w:cstheme="majorBidi"/>
          <w:b/>
          <w:bCs/>
        </w:rPr>
        <w:t>Supervisor of Banks Yair Avidan</w:t>
      </w:r>
      <w:r>
        <w:rPr>
          <w:rFonts w:asciiTheme="majorBidi" w:hAnsiTheme="majorBidi" w:cstheme="majorBidi"/>
        </w:rPr>
        <w:t xml:space="preserve"> said, “Regulation is a central foundation in the Banking Supervision Department’s activity, and we view the Regulation Principles Law an opportunity to </w:t>
      </w:r>
      <w:r w:rsidR="00AB5126">
        <w:rPr>
          <w:rFonts w:asciiTheme="majorBidi" w:hAnsiTheme="majorBidi" w:cstheme="majorBidi"/>
        </w:rPr>
        <w:t xml:space="preserve">refine and </w:t>
      </w:r>
      <w:r>
        <w:rPr>
          <w:rFonts w:asciiTheme="majorBidi" w:hAnsiTheme="majorBidi" w:cstheme="majorBidi"/>
        </w:rPr>
        <w:t>improve processes</w:t>
      </w:r>
      <w:r w:rsidR="00CE0BBF">
        <w:rPr>
          <w:rFonts w:asciiTheme="majorBidi" w:hAnsiTheme="majorBidi" w:cstheme="majorBidi"/>
        </w:rPr>
        <w:t xml:space="preserve">. The Law emphasizes the importance of cost-benefit analysis of regulation, collaboration with the public, and transparency in processes of regulation. These pillars are part of the existing regulation process in supervision, but they have been strengthened due to the Law, and we intend to continue </w:t>
      </w:r>
      <w:r w:rsidR="00512DEE">
        <w:rPr>
          <w:rFonts w:asciiTheme="majorBidi" w:hAnsiTheme="majorBidi" w:cstheme="majorBidi"/>
        </w:rPr>
        <w:t xml:space="preserve">to do </w:t>
      </w:r>
      <w:r w:rsidR="00CE0BBF">
        <w:rPr>
          <w:rFonts w:asciiTheme="majorBidi" w:hAnsiTheme="majorBidi" w:cstheme="majorBidi"/>
        </w:rPr>
        <w:t>so, through a continued learning process.”</w:t>
      </w:r>
    </w:p>
    <w:p w:rsidR="00CE0BBF" w:rsidRDefault="00CE0BBF" w:rsidP="00ED33F8">
      <w:pPr>
        <w:bidi w:val="0"/>
        <w:jc w:val="both"/>
        <w:rPr>
          <w:rFonts w:asciiTheme="majorBidi" w:hAnsiTheme="majorBidi" w:cstheme="majorBidi"/>
        </w:rPr>
      </w:pPr>
    </w:p>
    <w:p w:rsidR="00CE0BBF" w:rsidRDefault="00AB7A46" w:rsidP="005875C6">
      <w:pPr>
        <w:bidi w:val="0"/>
        <w:jc w:val="both"/>
        <w:rPr>
          <w:rFonts w:asciiTheme="majorBidi" w:hAnsiTheme="majorBidi" w:cstheme="majorBidi"/>
        </w:rPr>
      </w:pPr>
      <w:r w:rsidRPr="00FA14C3">
        <w:rPr>
          <w:rFonts w:asciiTheme="majorBidi" w:hAnsiTheme="majorBidi" w:cstheme="majorBidi"/>
          <w:b/>
          <w:bCs/>
        </w:rPr>
        <w:t>Supervisor of Credit Data Sharing Eyal Hadad</w:t>
      </w:r>
      <w:r>
        <w:rPr>
          <w:rFonts w:asciiTheme="majorBidi" w:hAnsiTheme="majorBidi" w:cstheme="majorBidi"/>
        </w:rPr>
        <w:t xml:space="preserve"> said, “We in the Credit Data System see great importance in improving the work and regulation processes, and in particular to protect the interests and privacy of households in Israel and in order to verify that the data reported to the system </w:t>
      </w:r>
      <w:r w:rsidR="00E657E6">
        <w:rPr>
          <w:rFonts w:asciiTheme="majorBidi" w:hAnsiTheme="majorBidi" w:cstheme="majorBidi"/>
        </w:rPr>
        <w:t xml:space="preserve">are </w:t>
      </w:r>
      <w:r>
        <w:rPr>
          <w:rFonts w:asciiTheme="majorBidi" w:hAnsiTheme="majorBidi" w:cstheme="majorBidi"/>
        </w:rPr>
        <w:t xml:space="preserve">reliable and </w:t>
      </w:r>
      <w:r w:rsidR="00E657E6">
        <w:rPr>
          <w:rFonts w:asciiTheme="majorBidi" w:hAnsiTheme="majorBidi" w:cstheme="majorBidi"/>
        </w:rPr>
        <w:t>refined</w:t>
      </w:r>
      <w:r>
        <w:rPr>
          <w:rFonts w:asciiTheme="majorBidi" w:hAnsiTheme="majorBidi" w:cstheme="majorBidi"/>
        </w:rPr>
        <w:t>.</w:t>
      </w:r>
      <w:r w:rsidR="00654ABD">
        <w:rPr>
          <w:rFonts w:asciiTheme="majorBidi" w:hAnsiTheme="majorBidi" w:cstheme="majorBidi"/>
        </w:rPr>
        <w:t xml:space="preserve"> Regulation processes that are professional and transparent to the public are at the forefront of our considerations and we strive for constant improvement in our work. I am of the view that the work of regulation will be better due to this Law.”</w:t>
      </w:r>
    </w:p>
    <w:p w:rsidR="00654ABD" w:rsidRDefault="00654ABD" w:rsidP="00ED33F8">
      <w:pPr>
        <w:bidi w:val="0"/>
        <w:jc w:val="both"/>
        <w:rPr>
          <w:rFonts w:asciiTheme="majorBidi" w:hAnsiTheme="majorBidi" w:cstheme="majorBidi"/>
        </w:rPr>
      </w:pPr>
    </w:p>
    <w:p w:rsidR="00654ABD" w:rsidRDefault="00654ABD" w:rsidP="00BA5D3F">
      <w:pPr>
        <w:bidi w:val="0"/>
        <w:jc w:val="both"/>
        <w:rPr>
          <w:rFonts w:asciiTheme="majorBidi" w:hAnsiTheme="majorBidi" w:cstheme="majorBidi"/>
        </w:rPr>
      </w:pPr>
      <w:r>
        <w:rPr>
          <w:rFonts w:asciiTheme="majorBidi" w:hAnsiTheme="majorBidi" w:cstheme="majorBidi"/>
        </w:rPr>
        <w:t>The Regulation Principles Law, 5782-2021 (hereinafter, “the Law”), which will go into effect on January 1, 2023, applies to the Bank of Israel as a public corporation regarding the implementation of its powers in all that is related to regulating the areas of banking, acquirers, and credit data sharing.</w:t>
      </w:r>
      <w:r w:rsidR="00AD03BB">
        <w:rPr>
          <w:rFonts w:asciiTheme="majorBidi" w:hAnsiTheme="majorBidi" w:cstheme="majorBidi"/>
        </w:rPr>
        <w:t xml:space="preserve"> The goal of this </w:t>
      </w:r>
      <w:r w:rsidR="00BA5D3F">
        <w:rPr>
          <w:rFonts w:asciiTheme="majorBidi" w:hAnsiTheme="majorBidi" w:cstheme="majorBidi"/>
        </w:rPr>
        <w:t>L</w:t>
      </w:r>
      <w:r w:rsidR="00AD03BB">
        <w:rPr>
          <w:rFonts w:asciiTheme="majorBidi" w:hAnsiTheme="majorBidi" w:cstheme="majorBidi"/>
        </w:rPr>
        <w:t xml:space="preserve">aw is to promote the best regulation of government functions and public corporations, which is intended to achieve a clear and </w:t>
      </w:r>
      <w:r w:rsidR="00BA5D3F">
        <w:rPr>
          <w:rFonts w:asciiTheme="majorBidi" w:hAnsiTheme="majorBidi" w:cstheme="majorBidi"/>
        </w:rPr>
        <w:t xml:space="preserve">goal that is anchored </w:t>
      </w:r>
      <w:r w:rsidR="00AD03BB">
        <w:rPr>
          <w:rFonts w:asciiTheme="majorBidi" w:hAnsiTheme="majorBidi" w:cstheme="majorBidi"/>
        </w:rPr>
        <w:t>in the regulator’s author</w:t>
      </w:r>
      <w:r w:rsidR="0009196E">
        <w:rPr>
          <w:rFonts w:asciiTheme="majorBidi" w:hAnsiTheme="majorBidi" w:cstheme="majorBidi"/>
        </w:rPr>
        <w:t>i</w:t>
      </w:r>
      <w:r w:rsidR="00AD03BB">
        <w:rPr>
          <w:rFonts w:asciiTheme="majorBidi" w:hAnsiTheme="majorBidi" w:cstheme="majorBidi"/>
        </w:rPr>
        <w:t>ti</w:t>
      </w:r>
      <w:r w:rsidR="0009196E">
        <w:rPr>
          <w:rFonts w:asciiTheme="majorBidi" w:hAnsiTheme="majorBidi" w:cstheme="majorBidi"/>
        </w:rPr>
        <w:t>e</w:t>
      </w:r>
      <w:r w:rsidR="00AD03BB">
        <w:rPr>
          <w:rFonts w:asciiTheme="majorBidi" w:hAnsiTheme="majorBidi" w:cstheme="majorBidi"/>
        </w:rPr>
        <w:t>s, and to serve as a high-quality regulation that does not impose an excess regulatory burden.</w:t>
      </w:r>
    </w:p>
    <w:p w:rsidR="0009196E" w:rsidRDefault="0009196E" w:rsidP="00ED33F8">
      <w:pPr>
        <w:bidi w:val="0"/>
        <w:jc w:val="both"/>
        <w:rPr>
          <w:rFonts w:asciiTheme="majorBidi" w:hAnsiTheme="majorBidi" w:cstheme="majorBidi"/>
        </w:rPr>
      </w:pPr>
    </w:p>
    <w:p w:rsidR="0009196E" w:rsidRDefault="0009196E" w:rsidP="009C34BB">
      <w:pPr>
        <w:bidi w:val="0"/>
        <w:jc w:val="both"/>
        <w:rPr>
          <w:rFonts w:asciiTheme="majorBidi" w:hAnsiTheme="majorBidi" w:cstheme="majorBidi"/>
        </w:rPr>
      </w:pPr>
      <w:r>
        <w:rPr>
          <w:rFonts w:asciiTheme="majorBidi" w:hAnsiTheme="majorBidi" w:cstheme="majorBidi"/>
        </w:rPr>
        <w:t>As part of enhancing the transparency of the Bank of Israel’</w:t>
      </w:r>
      <w:r w:rsidR="00794BCC">
        <w:rPr>
          <w:rFonts w:asciiTheme="majorBidi" w:hAnsiTheme="majorBidi" w:cstheme="majorBidi"/>
        </w:rPr>
        <w:t>s</w:t>
      </w:r>
      <w:r>
        <w:rPr>
          <w:rFonts w:asciiTheme="majorBidi" w:hAnsiTheme="majorBidi" w:cstheme="majorBidi"/>
        </w:rPr>
        <w:t xml:space="preserve"> activity, the Bank is publishing the guidelines it set regarding the manner of </w:t>
      </w:r>
      <w:r w:rsidR="009C34BB">
        <w:rPr>
          <w:rFonts w:asciiTheme="majorBidi" w:hAnsiTheme="majorBidi" w:cstheme="majorBidi"/>
        </w:rPr>
        <w:t xml:space="preserve">executing </w:t>
      </w:r>
      <w:r w:rsidR="00FF4BDC">
        <w:rPr>
          <w:rFonts w:asciiTheme="majorBidi" w:hAnsiTheme="majorBidi" w:cstheme="majorBidi"/>
        </w:rPr>
        <w:t>a report in setting regulation, which serves as a central pillar in the Law’s requirements. The guidelines encompass the guidelines of the Banking Supervision Department regarding regulation in the areas of banking and merchant acquiring, and the guidelines of the Credit Data System regarding credit data sharing.</w:t>
      </w:r>
    </w:p>
    <w:p w:rsidR="00FF4BDC" w:rsidRDefault="00FF4BDC" w:rsidP="00ED33F8">
      <w:pPr>
        <w:bidi w:val="0"/>
        <w:jc w:val="both"/>
        <w:rPr>
          <w:rFonts w:asciiTheme="majorBidi" w:hAnsiTheme="majorBidi" w:cstheme="majorBidi"/>
        </w:rPr>
      </w:pPr>
    </w:p>
    <w:p w:rsidR="00FF4BDC" w:rsidRDefault="00FF4BDC" w:rsidP="00C26E9B">
      <w:pPr>
        <w:bidi w:val="0"/>
        <w:jc w:val="both"/>
        <w:rPr>
          <w:rFonts w:asciiTheme="majorBidi" w:hAnsiTheme="majorBidi" w:cstheme="majorBidi"/>
        </w:rPr>
      </w:pPr>
      <w:r>
        <w:rPr>
          <w:rFonts w:asciiTheme="majorBidi" w:hAnsiTheme="majorBidi" w:cstheme="majorBidi"/>
        </w:rPr>
        <w:t xml:space="preserve">The guidelines anchor main parts of the regulation process </w:t>
      </w:r>
      <w:r w:rsidR="009B38C2">
        <w:rPr>
          <w:rFonts w:asciiTheme="majorBidi" w:hAnsiTheme="majorBidi" w:cstheme="majorBidi"/>
        </w:rPr>
        <w:t>that will be reflected in the report on establishing the regulation, including a response to the question</w:t>
      </w:r>
      <w:r w:rsidR="00C26E9B">
        <w:rPr>
          <w:rFonts w:asciiTheme="majorBidi" w:hAnsiTheme="majorBidi" w:cstheme="majorBidi"/>
        </w:rPr>
        <w:t>s</w:t>
      </w:r>
      <w:r w:rsidR="009B38C2">
        <w:rPr>
          <w:rFonts w:asciiTheme="majorBidi" w:hAnsiTheme="majorBidi" w:cstheme="majorBidi"/>
        </w:rPr>
        <w:t xml:space="preserve"> of what </w:t>
      </w:r>
      <w:r w:rsidR="00DE2968">
        <w:rPr>
          <w:rFonts w:asciiTheme="majorBidi" w:hAnsiTheme="majorBidi" w:cstheme="majorBidi"/>
        </w:rPr>
        <w:t xml:space="preserve">the </w:t>
      </w:r>
      <w:r w:rsidR="009B38C2">
        <w:rPr>
          <w:rFonts w:asciiTheme="majorBidi" w:hAnsiTheme="majorBidi" w:cstheme="majorBidi"/>
        </w:rPr>
        <w:lastRenderedPageBreak/>
        <w:t>regulation intended</w:t>
      </w:r>
      <w:r w:rsidR="00DE2968">
        <w:rPr>
          <w:rFonts w:asciiTheme="majorBidi" w:hAnsiTheme="majorBidi" w:cstheme="majorBidi"/>
        </w:rPr>
        <w:t xml:space="preserve"> for</w:t>
      </w:r>
      <w:r w:rsidR="009B38C2">
        <w:rPr>
          <w:rFonts w:asciiTheme="majorBidi" w:hAnsiTheme="majorBidi" w:cstheme="majorBidi"/>
        </w:rPr>
        <w:t xml:space="preserve">, who are the entities impacted by it, is it based on regulation abroad, what alternatives were considered, what are the expected effects of the alternative chosen, and how was there collaboration with stakeholders and the public </w:t>
      </w:r>
      <w:r w:rsidR="00AC603B">
        <w:rPr>
          <w:rFonts w:asciiTheme="majorBidi" w:hAnsiTheme="majorBidi" w:cstheme="majorBidi"/>
        </w:rPr>
        <w:t>in the regulation process.</w:t>
      </w:r>
    </w:p>
    <w:p w:rsidR="005477C1" w:rsidRDefault="005477C1" w:rsidP="00ED33F8">
      <w:pPr>
        <w:bidi w:val="0"/>
        <w:jc w:val="both"/>
        <w:rPr>
          <w:rFonts w:asciiTheme="majorBidi" w:hAnsiTheme="majorBidi" w:cstheme="majorBidi"/>
        </w:rPr>
      </w:pPr>
    </w:p>
    <w:p w:rsidR="005477C1" w:rsidRDefault="005477C1" w:rsidP="00177AB2">
      <w:pPr>
        <w:bidi w:val="0"/>
        <w:jc w:val="both"/>
        <w:rPr>
          <w:rFonts w:asciiTheme="majorBidi" w:hAnsiTheme="majorBidi" w:cstheme="majorBidi"/>
        </w:rPr>
      </w:pPr>
      <w:r>
        <w:rPr>
          <w:rFonts w:asciiTheme="majorBidi" w:hAnsiTheme="majorBidi" w:cstheme="majorBidi"/>
        </w:rPr>
        <w:t xml:space="preserve">The Bank of Israel attributes great importance to processes of regulation that are professional and transparent to the public, and has been </w:t>
      </w:r>
      <w:r w:rsidR="00C26E9B">
        <w:rPr>
          <w:rFonts w:asciiTheme="majorBidi" w:hAnsiTheme="majorBidi" w:cstheme="majorBidi"/>
        </w:rPr>
        <w:t xml:space="preserve">getting </w:t>
      </w:r>
      <w:r>
        <w:rPr>
          <w:rFonts w:asciiTheme="majorBidi" w:hAnsiTheme="majorBidi" w:cstheme="majorBidi"/>
        </w:rPr>
        <w:t xml:space="preserve">ready since the legislation of the Law to comply with all the obligations imposed on it, and included in this it reexamined and </w:t>
      </w:r>
      <w:r w:rsidR="00177AB2">
        <w:rPr>
          <w:rFonts w:asciiTheme="majorBidi" w:hAnsiTheme="majorBidi" w:cstheme="majorBidi"/>
        </w:rPr>
        <w:t xml:space="preserve">refined </w:t>
      </w:r>
      <w:r>
        <w:rPr>
          <w:rFonts w:asciiTheme="majorBidi" w:hAnsiTheme="majorBidi" w:cstheme="majorBidi"/>
        </w:rPr>
        <w:t>its regulation processes.</w:t>
      </w:r>
    </w:p>
    <w:p w:rsidR="00CE0BBF" w:rsidRDefault="00CE0BBF" w:rsidP="00ED33F8">
      <w:pPr>
        <w:bidi w:val="0"/>
        <w:jc w:val="both"/>
        <w:rPr>
          <w:rFonts w:asciiTheme="majorBidi" w:hAnsiTheme="majorBidi" w:cstheme="majorBidi"/>
        </w:rPr>
      </w:pPr>
    </w:p>
    <w:p w:rsidR="0036615C" w:rsidRPr="00E72663" w:rsidRDefault="0036615C" w:rsidP="00ED33F8">
      <w:pPr>
        <w:bidi w:val="0"/>
        <w:jc w:val="both"/>
        <w:rPr>
          <w:rFonts w:asciiTheme="majorBidi" w:hAnsiTheme="majorBidi" w:cstheme="majorBidi"/>
        </w:rPr>
      </w:pPr>
      <w:r w:rsidRPr="00E72663">
        <w:rPr>
          <w:rFonts w:asciiTheme="majorBidi" w:hAnsiTheme="majorBidi" w:cstheme="majorBidi"/>
        </w:rPr>
        <w:t xml:space="preserve">To download a documents with the Banking Supervision Department’s guidelines </w:t>
      </w:r>
      <w:r w:rsidRPr="00E72663">
        <w:rPr>
          <w:rFonts w:asciiTheme="majorBidi" w:hAnsiTheme="majorBidi" w:cstheme="majorBidi"/>
          <w:b/>
          <w:bCs/>
        </w:rPr>
        <w:t>(in Hebrew)</w:t>
      </w:r>
      <w:r w:rsidRPr="00E72663">
        <w:rPr>
          <w:rFonts w:asciiTheme="majorBidi" w:hAnsiTheme="majorBidi" w:cstheme="majorBidi"/>
        </w:rPr>
        <w:t xml:space="preserve"> </w:t>
      </w:r>
      <w:hyperlink r:id="rId9" w:history="1">
        <w:r w:rsidRPr="00E72663">
          <w:rPr>
            <w:rStyle w:val="Hyperlink"/>
            <w:rFonts w:asciiTheme="majorBidi" w:hAnsiTheme="majorBidi" w:cstheme="majorBidi"/>
          </w:rPr>
          <w:t>click here</w:t>
        </w:r>
      </w:hyperlink>
      <w:bookmarkStart w:id="0" w:name="_GoBack"/>
      <w:bookmarkEnd w:id="0"/>
      <w:r w:rsidRPr="00E72663">
        <w:rPr>
          <w:rFonts w:asciiTheme="majorBidi" w:hAnsiTheme="majorBidi" w:cstheme="majorBidi"/>
        </w:rPr>
        <w:t xml:space="preserve"> </w:t>
      </w:r>
    </w:p>
    <w:p w:rsidR="0036615C" w:rsidRPr="00E72663" w:rsidRDefault="0036615C" w:rsidP="00ED33F8">
      <w:pPr>
        <w:bidi w:val="0"/>
        <w:jc w:val="both"/>
        <w:rPr>
          <w:rFonts w:asciiTheme="majorBidi" w:hAnsiTheme="majorBidi" w:cstheme="majorBidi"/>
        </w:rPr>
      </w:pPr>
    </w:p>
    <w:p w:rsidR="0036615C" w:rsidRDefault="0036615C" w:rsidP="00ED33F8">
      <w:pPr>
        <w:bidi w:val="0"/>
        <w:jc w:val="both"/>
        <w:rPr>
          <w:rFonts w:asciiTheme="majorBidi" w:hAnsiTheme="majorBidi" w:cstheme="majorBidi"/>
        </w:rPr>
      </w:pPr>
      <w:r w:rsidRPr="00E72663">
        <w:rPr>
          <w:rFonts w:asciiTheme="majorBidi" w:hAnsiTheme="majorBidi" w:cstheme="majorBidi"/>
        </w:rPr>
        <w:t xml:space="preserve">To download a documents with guidelines regarding related to Credit Data Sharing </w:t>
      </w:r>
      <w:r w:rsidRPr="00E72663">
        <w:rPr>
          <w:rFonts w:asciiTheme="majorBidi" w:hAnsiTheme="majorBidi" w:cstheme="majorBidi"/>
          <w:b/>
          <w:bCs/>
        </w:rPr>
        <w:t>(in Hebrew)</w:t>
      </w:r>
      <w:r w:rsidRPr="00E72663">
        <w:rPr>
          <w:rFonts w:asciiTheme="majorBidi" w:hAnsiTheme="majorBidi" w:cstheme="majorBidi"/>
        </w:rPr>
        <w:t xml:space="preserve"> </w:t>
      </w:r>
      <w:hyperlink r:id="rId10" w:history="1">
        <w:r w:rsidRPr="00E72663">
          <w:rPr>
            <w:rStyle w:val="Hyperlink"/>
            <w:rFonts w:asciiTheme="majorBidi" w:hAnsiTheme="majorBidi" w:cstheme="majorBidi"/>
          </w:rPr>
          <w:t>click here</w:t>
        </w:r>
      </w:hyperlink>
    </w:p>
    <w:p w:rsidR="0036615C" w:rsidRDefault="0036615C" w:rsidP="00ED33F8">
      <w:pPr>
        <w:bidi w:val="0"/>
        <w:jc w:val="both"/>
        <w:rPr>
          <w:rFonts w:asciiTheme="majorBidi" w:hAnsiTheme="majorBidi" w:cstheme="majorBidi"/>
        </w:rPr>
      </w:pPr>
    </w:p>
    <w:sectPr w:rsidR="0036615C" w:rsidSect="00D114C9">
      <w:headerReference w:type="even" r:id="rId11"/>
      <w:headerReference w:type="default" r:id="rId12"/>
      <w:footerReference w:type="even" r:id="rId13"/>
      <w:footerReference w:type="default" r:id="rId14"/>
      <w:headerReference w:type="first" r:id="rId15"/>
      <w:footerReference w:type="first" r:id="rId16"/>
      <w:pgSz w:w="11906" w:h="16838"/>
      <w:pgMar w:top="510" w:right="1797" w:bottom="624" w:left="1797" w:header="39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D73" w:rsidRDefault="009A6D73" w:rsidP="00E64B36">
      <w:r>
        <w:separator/>
      </w:r>
    </w:p>
  </w:endnote>
  <w:endnote w:type="continuationSeparator" w:id="0">
    <w:p w:rsidR="009A6D73" w:rsidRDefault="009A6D73"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22" w:rsidRPr="00986270" w:rsidRDefault="00986270" w:rsidP="00EB0782">
    <w:pPr>
      <w:bidi w:val="0"/>
      <w:ind w:right="-52"/>
      <w:rPr>
        <w:b/>
        <w:bCs/>
        <w:sz w:val="26"/>
        <w:szCs w:val="26"/>
        <w:u w:val="single"/>
        <w:rtl/>
        <w:cs/>
      </w:rPr>
    </w:pPr>
    <w:r w:rsidRPr="00986270">
      <w:rPr>
        <w:sz w:val="18"/>
        <w:szCs w:val="18"/>
      </w:rPr>
      <w:t>Bank of Israel</w:t>
    </w:r>
    <w:r>
      <w:rPr>
        <w:sz w:val="18"/>
        <w:szCs w:val="18"/>
      </w:rPr>
      <w:tab/>
    </w:r>
    <w:r w:rsidR="00596FB4" w:rsidRPr="00CD0A35">
      <w:rPr>
        <w:sz w:val="18"/>
        <w:szCs w:val="18"/>
      </w:rPr>
      <w:tab/>
    </w:r>
    <w:r w:rsidR="00B96022" w:rsidRPr="00CD0A35">
      <w:rPr>
        <w:sz w:val="18"/>
        <w:szCs w:val="18"/>
      </w:rPr>
      <w:t>Page</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PAGE</w:instrText>
    </w:r>
    <w:r w:rsidR="00B96022" w:rsidRPr="00CD0A35">
      <w:rPr>
        <w:b/>
        <w:bCs/>
        <w:sz w:val="18"/>
        <w:szCs w:val="18"/>
      </w:rPr>
      <w:fldChar w:fldCharType="separate"/>
    </w:r>
    <w:r w:rsidR="00AF5141">
      <w:rPr>
        <w:b/>
        <w:bCs/>
        <w:noProof/>
        <w:sz w:val="18"/>
        <w:szCs w:val="18"/>
      </w:rPr>
      <w:t>2</w:t>
    </w:r>
    <w:r w:rsidR="00B96022" w:rsidRPr="00CD0A35">
      <w:rPr>
        <w:b/>
        <w:bCs/>
        <w:sz w:val="18"/>
        <w:szCs w:val="18"/>
      </w:rPr>
      <w:fldChar w:fldCharType="end"/>
    </w:r>
    <w:r w:rsidR="00B96022" w:rsidRPr="00CD0A35">
      <w:rPr>
        <w:sz w:val="18"/>
        <w:szCs w:val="18"/>
      </w:rPr>
      <w:t xml:space="preserve"> Of</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NUMPAGES</w:instrText>
    </w:r>
    <w:r w:rsidR="00B96022" w:rsidRPr="00CD0A35">
      <w:rPr>
        <w:b/>
        <w:bCs/>
        <w:sz w:val="18"/>
        <w:szCs w:val="18"/>
      </w:rPr>
      <w:fldChar w:fldCharType="separate"/>
    </w:r>
    <w:r w:rsidR="00AF5141">
      <w:rPr>
        <w:b/>
        <w:bCs/>
        <w:noProof/>
        <w:sz w:val="18"/>
        <w:szCs w:val="18"/>
      </w:rPr>
      <w:t>2</w:t>
    </w:r>
    <w:r w:rsidR="00B96022" w:rsidRPr="00CD0A35">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D73" w:rsidRDefault="009A6D73" w:rsidP="00E64B36">
      <w:r>
        <w:separator/>
      </w:r>
    </w:p>
  </w:footnote>
  <w:footnote w:type="continuationSeparator" w:id="0">
    <w:p w:rsidR="009A6D73" w:rsidRDefault="009A6D73" w:rsidP="00E6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A26"/>
    <w:multiLevelType w:val="hybridMultilevel"/>
    <w:tmpl w:val="A40E20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D6ED9"/>
    <w:multiLevelType w:val="hybridMultilevel"/>
    <w:tmpl w:val="9B741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EE03CF"/>
    <w:multiLevelType w:val="hybridMultilevel"/>
    <w:tmpl w:val="710C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CF55FD"/>
    <w:multiLevelType w:val="hybridMultilevel"/>
    <w:tmpl w:val="1CF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99796A"/>
    <w:multiLevelType w:val="hybridMultilevel"/>
    <w:tmpl w:val="E89A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7FFE"/>
    <w:rsid w:val="0001385E"/>
    <w:rsid w:val="0001413F"/>
    <w:rsid w:val="00022DA8"/>
    <w:rsid w:val="00033569"/>
    <w:rsid w:val="00051247"/>
    <w:rsid w:val="000526A0"/>
    <w:rsid w:val="0005726E"/>
    <w:rsid w:val="00065D9C"/>
    <w:rsid w:val="0009196E"/>
    <w:rsid w:val="000A520E"/>
    <w:rsid w:val="000C710C"/>
    <w:rsid w:val="000F48F6"/>
    <w:rsid w:val="000F4BF2"/>
    <w:rsid w:val="001001A2"/>
    <w:rsid w:val="00101B55"/>
    <w:rsid w:val="00130245"/>
    <w:rsid w:val="001428C4"/>
    <w:rsid w:val="00143F3A"/>
    <w:rsid w:val="00151D84"/>
    <w:rsid w:val="00160B25"/>
    <w:rsid w:val="00162F5E"/>
    <w:rsid w:val="00165CB6"/>
    <w:rsid w:val="00175CDA"/>
    <w:rsid w:val="00177AB2"/>
    <w:rsid w:val="001815E1"/>
    <w:rsid w:val="00182CF0"/>
    <w:rsid w:val="001963C6"/>
    <w:rsid w:val="001A4816"/>
    <w:rsid w:val="001B4E73"/>
    <w:rsid w:val="001C1BC1"/>
    <w:rsid w:val="001C388F"/>
    <w:rsid w:val="001C71E8"/>
    <w:rsid w:val="001D381C"/>
    <w:rsid w:val="001F57DE"/>
    <w:rsid w:val="00202E77"/>
    <w:rsid w:val="002117DC"/>
    <w:rsid w:val="0021327F"/>
    <w:rsid w:val="002235F5"/>
    <w:rsid w:val="002271A2"/>
    <w:rsid w:val="00237CE5"/>
    <w:rsid w:val="00247387"/>
    <w:rsid w:val="00252C62"/>
    <w:rsid w:val="00273AE1"/>
    <w:rsid w:val="00281C70"/>
    <w:rsid w:val="00283FB7"/>
    <w:rsid w:val="0029640A"/>
    <w:rsid w:val="00297100"/>
    <w:rsid w:val="002A0D2A"/>
    <w:rsid w:val="002B48CC"/>
    <w:rsid w:val="002C6A25"/>
    <w:rsid w:val="002F4149"/>
    <w:rsid w:val="002F7EEF"/>
    <w:rsid w:val="0030279B"/>
    <w:rsid w:val="003129D6"/>
    <w:rsid w:val="003136EE"/>
    <w:rsid w:val="00321832"/>
    <w:rsid w:val="00322C28"/>
    <w:rsid w:val="003276ED"/>
    <w:rsid w:val="003365E0"/>
    <w:rsid w:val="00344E60"/>
    <w:rsid w:val="00360B5C"/>
    <w:rsid w:val="00364AF8"/>
    <w:rsid w:val="00364C08"/>
    <w:rsid w:val="0036615C"/>
    <w:rsid w:val="003727EE"/>
    <w:rsid w:val="003772AF"/>
    <w:rsid w:val="00385CB3"/>
    <w:rsid w:val="00387840"/>
    <w:rsid w:val="0039059D"/>
    <w:rsid w:val="00390CA5"/>
    <w:rsid w:val="003A1AC9"/>
    <w:rsid w:val="003A335C"/>
    <w:rsid w:val="003A3813"/>
    <w:rsid w:val="003A71CA"/>
    <w:rsid w:val="003B4DD7"/>
    <w:rsid w:val="003B715F"/>
    <w:rsid w:val="003B7DC3"/>
    <w:rsid w:val="003C7815"/>
    <w:rsid w:val="003D6F31"/>
    <w:rsid w:val="003D7860"/>
    <w:rsid w:val="003D7BF1"/>
    <w:rsid w:val="003E3F4C"/>
    <w:rsid w:val="003F745D"/>
    <w:rsid w:val="00401395"/>
    <w:rsid w:val="004033B8"/>
    <w:rsid w:val="00403D99"/>
    <w:rsid w:val="00411BA4"/>
    <w:rsid w:val="00412846"/>
    <w:rsid w:val="00413339"/>
    <w:rsid w:val="004147FC"/>
    <w:rsid w:val="0042309E"/>
    <w:rsid w:val="00430365"/>
    <w:rsid w:val="004309C6"/>
    <w:rsid w:val="00443044"/>
    <w:rsid w:val="00445B15"/>
    <w:rsid w:val="00447E5A"/>
    <w:rsid w:val="0046455D"/>
    <w:rsid w:val="0046672E"/>
    <w:rsid w:val="00474107"/>
    <w:rsid w:val="00482E08"/>
    <w:rsid w:val="00492391"/>
    <w:rsid w:val="004A20A5"/>
    <w:rsid w:val="004D02F4"/>
    <w:rsid w:val="004D32A7"/>
    <w:rsid w:val="004D5D6F"/>
    <w:rsid w:val="004E25DD"/>
    <w:rsid w:val="004E4AEC"/>
    <w:rsid w:val="004F4341"/>
    <w:rsid w:val="0050183E"/>
    <w:rsid w:val="00511367"/>
    <w:rsid w:val="00512DEE"/>
    <w:rsid w:val="00513B3C"/>
    <w:rsid w:val="005165DB"/>
    <w:rsid w:val="005221FC"/>
    <w:rsid w:val="005406F8"/>
    <w:rsid w:val="00540B03"/>
    <w:rsid w:val="005462D0"/>
    <w:rsid w:val="005477C1"/>
    <w:rsid w:val="0055455A"/>
    <w:rsid w:val="00555C8A"/>
    <w:rsid w:val="005576E1"/>
    <w:rsid w:val="00566FAC"/>
    <w:rsid w:val="00567733"/>
    <w:rsid w:val="005713A8"/>
    <w:rsid w:val="00583DAD"/>
    <w:rsid w:val="005875C6"/>
    <w:rsid w:val="0059277F"/>
    <w:rsid w:val="00592A99"/>
    <w:rsid w:val="00596FB4"/>
    <w:rsid w:val="00597EED"/>
    <w:rsid w:val="005A2991"/>
    <w:rsid w:val="005D0AF8"/>
    <w:rsid w:val="005F3A83"/>
    <w:rsid w:val="005F3E47"/>
    <w:rsid w:val="0060215A"/>
    <w:rsid w:val="0061692C"/>
    <w:rsid w:val="006216F9"/>
    <w:rsid w:val="00621BB5"/>
    <w:rsid w:val="0062658F"/>
    <w:rsid w:val="00640EEA"/>
    <w:rsid w:val="0064482B"/>
    <w:rsid w:val="00652D53"/>
    <w:rsid w:val="00654ABD"/>
    <w:rsid w:val="00662FB1"/>
    <w:rsid w:val="0067516F"/>
    <w:rsid w:val="006832D0"/>
    <w:rsid w:val="006A36CC"/>
    <w:rsid w:val="006A66C5"/>
    <w:rsid w:val="006B029C"/>
    <w:rsid w:val="006B4683"/>
    <w:rsid w:val="006B5BA9"/>
    <w:rsid w:val="006B679C"/>
    <w:rsid w:val="006C714C"/>
    <w:rsid w:val="006D3582"/>
    <w:rsid w:val="006D7651"/>
    <w:rsid w:val="006E1B6A"/>
    <w:rsid w:val="0070010B"/>
    <w:rsid w:val="0070029F"/>
    <w:rsid w:val="00701734"/>
    <w:rsid w:val="00721560"/>
    <w:rsid w:val="00726036"/>
    <w:rsid w:val="0074341E"/>
    <w:rsid w:val="00751F08"/>
    <w:rsid w:val="00760371"/>
    <w:rsid w:val="007666A8"/>
    <w:rsid w:val="00771535"/>
    <w:rsid w:val="00776535"/>
    <w:rsid w:val="007806C5"/>
    <w:rsid w:val="00786563"/>
    <w:rsid w:val="00787142"/>
    <w:rsid w:val="00790419"/>
    <w:rsid w:val="007926C7"/>
    <w:rsid w:val="00793399"/>
    <w:rsid w:val="00794BCC"/>
    <w:rsid w:val="007A2030"/>
    <w:rsid w:val="007A589B"/>
    <w:rsid w:val="007A64CC"/>
    <w:rsid w:val="007B2769"/>
    <w:rsid w:val="007C6400"/>
    <w:rsid w:val="007D57EE"/>
    <w:rsid w:val="007E0C1F"/>
    <w:rsid w:val="007E1CB3"/>
    <w:rsid w:val="007F7993"/>
    <w:rsid w:val="0081026B"/>
    <w:rsid w:val="008403F1"/>
    <w:rsid w:val="00842057"/>
    <w:rsid w:val="00842BAF"/>
    <w:rsid w:val="008548F0"/>
    <w:rsid w:val="0086005B"/>
    <w:rsid w:val="00864C55"/>
    <w:rsid w:val="0086637C"/>
    <w:rsid w:val="00884167"/>
    <w:rsid w:val="008914B1"/>
    <w:rsid w:val="00892A46"/>
    <w:rsid w:val="008A7212"/>
    <w:rsid w:val="008B2431"/>
    <w:rsid w:val="008B257A"/>
    <w:rsid w:val="008C082F"/>
    <w:rsid w:val="008C366C"/>
    <w:rsid w:val="008D390B"/>
    <w:rsid w:val="008D6FB6"/>
    <w:rsid w:val="008E38F1"/>
    <w:rsid w:val="008E4D8E"/>
    <w:rsid w:val="008F17A3"/>
    <w:rsid w:val="008F1FCF"/>
    <w:rsid w:val="00900453"/>
    <w:rsid w:val="00904100"/>
    <w:rsid w:val="0090462E"/>
    <w:rsid w:val="00905463"/>
    <w:rsid w:val="0091307F"/>
    <w:rsid w:val="00933EF4"/>
    <w:rsid w:val="0093574D"/>
    <w:rsid w:val="00961BD6"/>
    <w:rsid w:val="0097278E"/>
    <w:rsid w:val="009744A0"/>
    <w:rsid w:val="00976781"/>
    <w:rsid w:val="00986270"/>
    <w:rsid w:val="009A6D73"/>
    <w:rsid w:val="009B166B"/>
    <w:rsid w:val="009B38C2"/>
    <w:rsid w:val="009B66C8"/>
    <w:rsid w:val="009C21B3"/>
    <w:rsid w:val="009C2C42"/>
    <w:rsid w:val="009C34BB"/>
    <w:rsid w:val="009E3D4E"/>
    <w:rsid w:val="009E6A28"/>
    <w:rsid w:val="009F010F"/>
    <w:rsid w:val="00A117D2"/>
    <w:rsid w:val="00A17420"/>
    <w:rsid w:val="00A239A7"/>
    <w:rsid w:val="00A374AC"/>
    <w:rsid w:val="00A37869"/>
    <w:rsid w:val="00A44A88"/>
    <w:rsid w:val="00A53703"/>
    <w:rsid w:val="00A72122"/>
    <w:rsid w:val="00A74752"/>
    <w:rsid w:val="00A749E1"/>
    <w:rsid w:val="00A81B6C"/>
    <w:rsid w:val="00A94775"/>
    <w:rsid w:val="00AB1823"/>
    <w:rsid w:val="00AB5126"/>
    <w:rsid w:val="00AB75B4"/>
    <w:rsid w:val="00AB7A46"/>
    <w:rsid w:val="00AC603B"/>
    <w:rsid w:val="00AC74EC"/>
    <w:rsid w:val="00AD03BB"/>
    <w:rsid w:val="00AD7CC8"/>
    <w:rsid w:val="00AE6E25"/>
    <w:rsid w:val="00AF5141"/>
    <w:rsid w:val="00AF6B3A"/>
    <w:rsid w:val="00B054AD"/>
    <w:rsid w:val="00B108AE"/>
    <w:rsid w:val="00B13C9D"/>
    <w:rsid w:val="00B2426C"/>
    <w:rsid w:val="00B40E49"/>
    <w:rsid w:val="00B533D5"/>
    <w:rsid w:val="00B54F09"/>
    <w:rsid w:val="00B71972"/>
    <w:rsid w:val="00B84789"/>
    <w:rsid w:val="00B85769"/>
    <w:rsid w:val="00B87F00"/>
    <w:rsid w:val="00B9176B"/>
    <w:rsid w:val="00B96022"/>
    <w:rsid w:val="00BA5D3F"/>
    <w:rsid w:val="00BC113A"/>
    <w:rsid w:val="00BC71FF"/>
    <w:rsid w:val="00BD0FFD"/>
    <w:rsid w:val="00BE27B4"/>
    <w:rsid w:val="00BE4CAF"/>
    <w:rsid w:val="00BE52BF"/>
    <w:rsid w:val="00C00BB8"/>
    <w:rsid w:val="00C02233"/>
    <w:rsid w:val="00C05BED"/>
    <w:rsid w:val="00C106C2"/>
    <w:rsid w:val="00C15121"/>
    <w:rsid w:val="00C171FF"/>
    <w:rsid w:val="00C21009"/>
    <w:rsid w:val="00C21363"/>
    <w:rsid w:val="00C26E9B"/>
    <w:rsid w:val="00C37129"/>
    <w:rsid w:val="00C47A56"/>
    <w:rsid w:val="00C52224"/>
    <w:rsid w:val="00C52FC2"/>
    <w:rsid w:val="00C5755A"/>
    <w:rsid w:val="00C67CE0"/>
    <w:rsid w:val="00C74F11"/>
    <w:rsid w:val="00C7643D"/>
    <w:rsid w:val="00C76E10"/>
    <w:rsid w:val="00CB5D78"/>
    <w:rsid w:val="00CC58F8"/>
    <w:rsid w:val="00CD0A35"/>
    <w:rsid w:val="00CD5F91"/>
    <w:rsid w:val="00CD6927"/>
    <w:rsid w:val="00CE069A"/>
    <w:rsid w:val="00CE0B40"/>
    <w:rsid w:val="00CE0BBF"/>
    <w:rsid w:val="00CF057B"/>
    <w:rsid w:val="00D040A2"/>
    <w:rsid w:val="00D114C9"/>
    <w:rsid w:val="00D13C47"/>
    <w:rsid w:val="00D21685"/>
    <w:rsid w:val="00D318A3"/>
    <w:rsid w:val="00D326DC"/>
    <w:rsid w:val="00D353EC"/>
    <w:rsid w:val="00D354E8"/>
    <w:rsid w:val="00D44122"/>
    <w:rsid w:val="00D554DA"/>
    <w:rsid w:val="00D60BFC"/>
    <w:rsid w:val="00D60FF3"/>
    <w:rsid w:val="00D655F5"/>
    <w:rsid w:val="00D67C46"/>
    <w:rsid w:val="00D70591"/>
    <w:rsid w:val="00D75CFB"/>
    <w:rsid w:val="00D77847"/>
    <w:rsid w:val="00D907A2"/>
    <w:rsid w:val="00DA6116"/>
    <w:rsid w:val="00DB020C"/>
    <w:rsid w:val="00DD195D"/>
    <w:rsid w:val="00DD4976"/>
    <w:rsid w:val="00DE01A0"/>
    <w:rsid w:val="00DE0699"/>
    <w:rsid w:val="00DE2968"/>
    <w:rsid w:val="00DF4CC2"/>
    <w:rsid w:val="00DF6966"/>
    <w:rsid w:val="00E02B7A"/>
    <w:rsid w:val="00E04222"/>
    <w:rsid w:val="00E0503C"/>
    <w:rsid w:val="00E1281F"/>
    <w:rsid w:val="00E16FFB"/>
    <w:rsid w:val="00E2493A"/>
    <w:rsid w:val="00E369B9"/>
    <w:rsid w:val="00E4365F"/>
    <w:rsid w:val="00E50F50"/>
    <w:rsid w:val="00E51E99"/>
    <w:rsid w:val="00E64B36"/>
    <w:rsid w:val="00E657E6"/>
    <w:rsid w:val="00E660F1"/>
    <w:rsid w:val="00E7204F"/>
    <w:rsid w:val="00E72663"/>
    <w:rsid w:val="00E74DBF"/>
    <w:rsid w:val="00E8008F"/>
    <w:rsid w:val="00E8413B"/>
    <w:rsid w:val="00E85DB1"/>
    <w:rsid w:val="00EB0782"/>
    <w:rsid w:val="00EB0DEC"/>
    <w:rsid w:val="00EB44F5"/>
    <w:rsid w:val="00EB669A"/>
    <w:rsid w:val="00EC126C"/>
    <w:rsid w:val="00EC13FB"/>
    <w:rsid w:val="00EC48D4"/>
    <w:rsid w:val="00ED33F8"/>
    <w:rsid w:val="00ED5226"/>
    <w:rsid w:val="00EE2AA0"/>
    <w:rsid w:val="00EE3596"/>
    <w:rsid w:val="00EF1554"/>
    <w:rsid w:val="00EF1AC2"/>
    <w:rsid w:val="00F033FC"/>
    <w:rsid w:val="00F15E93"/>
    <w:rsid w:val="00F45181"/>
    <w:rsid w:val="00F45972"/>
    <w:rsid w:val="00F53236"/>
    <w:rsid w:val="00F56917"/>
    <w:rsid w:val="00F576F6"/>
    <w:rsid w:val="00F636B6"/>
    <w:rsid w:val="00F806F6"/>
    <w:rsid w:val="00FA13BA"/>
    <w:rsid w:val="00FA14C3"/>
    <w:rsid w:val="00FA4548"/>
    <w:rsid w:val="00FC2A67"/>
    <w:rsid w:val="00FF4BDC"/>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reditdata.org.il/media/1422/RIA.pdf" TargetMode="External"/><Relationship Id="rId4" Type="http://schemas.openxmlformats.org/officeDocument/2006/relationships/settings" Target="settings.xml"/><Relationship Id="rId9" Type="http://schemas.openxmlformats.org/officeDocument/2006/relationships/hyperlink" Target="https://www.boi.org.il/%D7%94%D7%AA%D7%A4%D7%A7%D7%99%D7%93%D7%99%D7%9D-%D7%94%D7%9B%D7%9C%D7%9B%D7%9C%D7%99%D7%99%D7%9D/supervisionregulation/%D7%9E%D7%93%D7%99%D7%A0%D7%99%D7%95%D7%AA/%D7%94%D7%A0%D7%97%D7%99%D7%95%D7%AA-%D7%94%D7%A4%D7%99%D7%A7%D7%95%D7%97-%D7%A2%D7%9C-%D7%94%D7%91%D7%A0%D7%A7%D7%99%D7%9D-%D7%9C%D7%99%D7%99%D7%A9%D7%95%D7%9D-%D7%97%D7%95%D7%A7-%D7%A2%D7%A7%D7%A8%D7%95%D7%A0%D7%95%D7%AA-%D7%94%D7%90%D7%A1%D7%93%D7%A8%D7%94-2021-%D7%94%D7%AA%D7%A9%D7%A4%D7%91/"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A8AD0-A012-47DB-A3B0-5DCE36BFD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3405</Characters>
  <Application>Microsoft Office Word</Application>
  <DocSecurity>0</DocSecurity>
  <Lines>28</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4078</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2022-12-28T12:18:00Z</dcterms:created>
  <dcterms:modified xsi:type="dcterms:W3CDTF">2022-12-28T12:18:00Z</dcterms:modified>
</cp:coreProperties>
</file>