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559A4" w:rsidRPr="00DB1CBC" w:rsidTr="00C1465B">
        <w:trPr>
          <w:jc w:val="center"/>
        </w:trPr>
        <w:tc>
          <w:tcPr>
            <w:tcW w:w="2840" w:type="dxa"/>
            <w:tcBorders>
              <w:top w:val="nil"/>
              <w:left w:val="nil"/>
              <w:bottom w:val="nil"/>
              <w:right w:val="nil"/>
            </w:tcBorders>
            <w:vAlign w:val="center"/>
          </w:tcPr>
          <w:p w:rsidR="00D559A4" w:rsidRDefault="00D559A4" w:rsidP="00C1465B">
            <w:pPr>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559A4" w:rsidRPr="00B86FFF" w:rsidRDefault="00D559A4" w:rsidP="00C1465B">
            <w:pPr>
              <w:spacing w:line="360" w:lineRule="auto"/>
              <w:ind w:right="-101"/>
              <w:jc w:val="center"/>
              <w:rPr>
                <w:sz w:val="24"/>
                <w:szCs w:val="24"/>
              </w:rPr>
            </w:pPr>
            <w:r w:rsidRPr="00B86FFF">
              <w:rPr>
                <w:rFonts w:cs="David"/>
                <w:sz w:val="24"/>
                <w:szCs w:val="24"/>
                <w:rtl/>
              </w:rPr>
              <w:t>דו</w:t>
            </w:r>
            <w:r w:rsidRPr="00B86FFF">
              <w:rPr>
                <w:rFonts w:cs="David" w:hint="cs"/>
                <w:sz w:val="24"/>
                <w:szCs w:val="24"/>
                <w:rtl/>
              </w:rPr>
              <w:t>בר</w:t>
            </w:r>
            <w:r w:rsidRPr="00B86FFF">
              <w:rPr>
                <w:rFonts w:cs="David"/>
                <w:sz w:val="24"/>
                <w:szCs w:val="24"/>
                <w:rtl/>
              </w:rPr>
              <w:t>ות</w:t>
            </w:r>
            <w:r w:rsidRPr="00B86FFF">
              <w:rPr>
                <w:rFonts w:cs="David" w:hint="cs"/>
                <w:sz w:val="24"/>
                <w:szCs w:val="24"/>
                <w:rtl/>
              </w:rPr>
              <w:t xml:space="preserve"> והסברה כלכלית</w:t>
            </w:r>
          </w:p>
        </w:tc>
        <w:tc>
          <w:tcPr>
            <w:tcW w:w="2596" w:type="dxa"/>
            <w:tcBorders>
              <w:top w:val="nil"/>
              <w:left w:val="nil"/>
              <w:bottom w:val="nil"/>
              <w:right w:val="nil"/>
            </w:tcBorders>
          </w:tcPr>
          <w:p w:rsidR="00D559A4" w:rsidRDefault="00D559A4" w:rsidP="00C1465B">
            <w:pPr>
              <w:jc w:val="center"/>
              <w:rPr>
                <w:rtl/>
              </w:rPr>
            </w:pPr>
            <w:r>
              <w:rPr>
                <w:noProof/>
              </w:rPr>
              <w:drawing>
                <wp:inline distT="0" distB="0" distL="0" distR="0" wp14:anchorId="01F6E442" wp14:editId="779F71E5">
                  <wp:extent cx="1200150" cy="666750"/>
                  <wp:effectExtent l="0" t="0" r="0" b="0"/>
                  <wp:docPr id="15" name="תמונה 15"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559A4" w:rsidRPr="00B86FFF" w:rsidRDefault="00D559A4" w:rsidP="00C1465B">
            <w:pPr>
              <w:spacing w:line="480" w:lineRule="auto"/>
              <w:jc w:val="right"/>
              <w:rPr>
                <w:rFonts w:cs="David"/>
                <w:sz w:val="24"/>
                <w:szCs w:val="24"/>
              </w:rPr>
            </w:pPr>
            <w:r w:rsidRPr="00B86FFF">
              <w:rPr>
                <w:rFonts w:cs="David" w:hint="eastAsia"/>
                <w:sz w:val="24"/>
                <w:szCs w:val="24"/>
                <w:rtl/>
              </w:rPr>
              <w:t>‏</w:t>
            </w:r>
            <w:r w:rsidRPr="00B86FFF">
              <w:rPr>
                <w:rFonts w:cs="David" w:hint="cs"/>
                <w:sz w:val="24"/>
                <w:szCs w:val="24"/>
                <w:rtl/>
              </w:rPr>
              <w:t>ירושלים, ט"ז בסיוון</w:t>
            </w:r>
            <w:r w:rsidRPr="00B86FFF">
              <w:rPr>
                <w:rFonts w:cs="David"/>
                <w:sz w:val="24"/>
                <w:szCs w:val="24"/>
                <w:rtl/>
              </w:rPr>
              <w:t xml:space="preserve"> </w:t>
            </w:r>
            <w:r w:rsidRPr="00B86FFF">
              <w:rPr>
                <w:rFonts w:cs="David" w:hint="cs"/>
                <w:sz w:val="24"/>
                <w:szCs w:val="24"/>
                <w:rtl/>
              </w:rPr>
              <w:t>ה</w:t>
            </w:r>
            <w:r w:rsidRPr="00B86FFF">
              <w:rPr>
                <w:rFonts w:cs="David"/>
                <w:sz w:val="24"/>
                <w:szCs w:val="24"/>
                <w:rtl/>
              </w:rPr>
              <w:t>תשע"</w:t>
            </w:r>
            <w:r w:rsidRPr="00B86FFF">
              <w:rPr>
                <w:rFonts w:cs="David" w:hint="cs"/>
                <w:sz w:val="24"/>
                <w:szCs w:val="24"/>
                <w:rtl/>
              </w:rPr>
              <w:t>ה</w:t>
            </w:r>
          </w:p>
          <w:p w:rsidR="00D559A4" w:rsidRPr="00B86FFF" w:rsidRDefault="00D559A4" w:rsidP="00C1465B">
            <w:pPr>
              <w:spacing w:line="480" w:lineRule="auto"/>
              <w:jc w:val="right"/>
              <w:rPr>
                <w:rFonts w:cs="David"/>
                <w:sz w:val="24"/>
                <w:szCs w:val="24"/>
              </w:rPr>
            </w:pPr>
            <w:r w:rsidRPr="00B86FFF">
              <w:rPr>
                <w:rFonts w:cs="David" w:hint="cs"/>
                <w:sz w:val="24"/>
                <w:szCs w:val="24"/>
                <w:rtl/>
              </w:rPr>
              <w:t>3</w:t>
            </w:r>
            <w:r w:rsidRPr="00B86FFF">
              <w:rPr>
                <w:rFonts w:cs="David" w:hint="eastAsia"/>
                <w:sz w:val="24"/>
                <w:szCs w:val="24"/>
                <w:rtl/>
              </w:rPr>
              <w:t>‏‏</w:t>
            </w:r>
            <w:r w:rsidRPr="00B86FFF">
              <w:rPr>
                <w:rFonts w:cs="David" w:hint="cs"/>
                <w:sz w:val="24"/>
                <w:szCs w:val="24"/>
                <w:rtl/>
              </w:rPr>
              <w:t xml:space="preserve"> ביוני 2015</w:t>
            </w:r>
          </w:p>
        </w:tc>
      </w:tr>
    </w:tbl>
    <w:p w:rsidR="00644DA7" w:rsidRDefault="00644DA7" w:rsidP="00644DA7">
      <w:pPr>
        <w:spacing w:line="360" w:lineRule="auto"/>
        <w:ind w:right="-101"/>
        <w:rPr>
          <w:rFonts w:cs="David"/>
          <w:sz w:val="24"/>
          <w:szCs w:val="24"/>
          <w:rtl/>
        </w:rPr>
      </w:pPr>
      <w:r w:rsidRPr="007E18EE">
        <w:rPr>
          <w:rFonts w:cs="David" w:hint="cs"/>
          <w:sz w:val="24"/>
          <w:szCs w:val="24"/>
          <w:rtl/>
        </w:rPr>
        <w:t>הודעה לעיתונות</w:t>
      </w:r>
      <w:r>
        <w:rPr>
          <w:rFonts w:cs="David" w:hint="cs"/>
          <w:sz w:val="24"/>
          <w:szCs w:val="24"/>
          <w:rtl/>
        </w:rPr>
        <w:t>:</w:t>
      </w:r>
    </w:p>
    <w:p w:rsidR="00B54B88" w:rsidRPr="00C71C5F" w:rsidRDefault="00644DA7" w:rsidP="00D70FFD">
      <w:pPr>
        <w:spacing w:line="360" w:lineRule="auto"/>
        <w:ind w:right="-101"/>
        <w:jc w:val="center"/>
        <w:rPr>
          <w:rFonts w:cs="David"/>
          <w:b/>
          <w:bCs/>
          <w:sz w:val="28"/>
          <w:szCs w:val="28"/>
          <w:u w:val="single"/>
          <w:rtl/>
        </w:rPr>
      </w:pPr>
      <w:r w:rsidRPr="00C71C5F">
        <w:rPr>
          <w:rFonts w:cs="David" w:hint="cs"/>
          <w:b/>
          <w:bCs/>
          <w:sz w:val="28"/>
          <w:szCs w:val="28"/>
          <w:u w:val="single"/>
          <w:rtl/>
        </w:rPr>
        <w:t xml:space="preserve">מדברי הנגידה </w:t>
      </w:r>
      <w:r w:rsidR="00D70FFD">
        <w:rPr>
          <w:rFonts w:cs="David" w:hint="cs"/>
          <w:b/>
          <w:bCs/>
          <w:sz w:val="28"/>
          <w:szCs w:val="28"/>
          <w:u w:val="single"/>
          <w:rtl/>
        </w:rPr>
        <w:t>ב</w:t>
      </w:r>
      <w:r w:rsidR="00D70FFD" w:rsidRPr="00D70FFD">
        <w:rPr>
          <w:rFonts w:cs="David" w:hint="cs"/>
          <w:b/>
          <w:bCs/>
          <w:sz w:val="28"/>
          <w:szCs w:val="28"/>
          <w:u w:val="single"/>
          <w:rtl/>
        </w:rPr>
        <w:t>כנס</w:t>
      </w:r>
      <w:r w:rsidR="00D70FFD" w:rsidRPr="00D70FFD">
        <w:rPr>
          <w:rFonts w:cs="David"/>
          <w:b/>
          <w:bCs/>
          <w:sz w:val="28"/>
          <w:szCs w:val="28"/>
          <w:u w:val="single"/>
          <w:rtl/>
        </w:rPr>
        <w:t xml:space="preserve"> </w:t>
      </w:r>
      <w:r w:rsidR="00D70FFD" w:rsidRPr="00D70FFD">
        <w:rPr>
          <w:rFonts w:cs="David" w:hint="cs"/>
          <w:b/>
          <w:bCs/>
          <w:sz w:val="28"/>
          <w:szCs w:val="28"/>
          <w:u w:val="single"/>
          <w:rtl/>
        </w:rPr>
        <w:t>לפתיחת</w:t>
      </w:r>
      <w:r w:rsidR="00D70FFD" w:rsidRPr="00D70FFD">
        <w:rPr>
          <w:rFonts w:cs="David"/>
          <w:b/>
          <w:bCs/>
          <w:sz w:val="28"/>
          <w:szCs w:val="28"/>
          <w:u w:val="single"/>
          <w:rtl/>
        </w:rPr>
        <w:t xml:space="preserve"> </w:t>
      </w:r>
      <w:r w:rsidR="00D70FFD" w:rsidRPr="00D70FFD">
        <w:rPr>
          <w:rFonts w:cs="David" w:hint="cs"/>
          <w:b/>
          <w:bCs/>
          <w:sz w:val="28"/>
          <w:szCs w:val="28"/>
          <w:u w:val="single"/>
          <w:rtl/>
        </w:rPr>
        <w:t>מכון</w:t>
      </w:r>
      <w:r w:rsidR="00D70FFD" w:rsidRPr="00D70FFD">
        <w:rPr>
          <w:rFonts w:cs="David"/>
          <w:b/>
          <w:bCs/>
          <w:sz w:val="28"/>
          <w:szCs w:val="28"/>
          <w:u w:val="single"/>
          <w:rtl/>
        </w:rPr>
        <w:t xml:space="preserve"> </w:t>
      </w:r>
      <w:r w:rsidR="00D70FFD" w:rsidRPr="00D70FFD">
        <w:rPr>
          <w:rFonts w:cs="David" w:hint="cs"/>
          <w:b/>
          <w:bCs/>
          <w:sz w:val="28"/>
          <w:szCs w:val="28"/>
          <w:u w:val="single"/>
          <w:rtl/>
        </w:rPr>
        <w:t>אלרוב</w:t>
      </w:r>
      <w:r w:rsidR="00D70FFD" w:rsidRPr="00D70FFD">
        <w:rPr>
          <w:rFonts w:cs="David"/>
          <w:b/>
          <w:bCs/>
          <w:sz w:val="28"/>
          <w:szCs w:val="28"/>
          <w:u w:val="single"/>
          <w:rtl/>
        </w:rPr>
        <w:t xml:space="preserve"> </w:t>
      </w:r>
      <w:r w:rsidR="00D70FFD" w:rsidRPr="00D70FFD">
        <w:rPr>
          <w:rFonts w:cs="David" w:hint="cs"/>
          <w:b/>
          <w:bCs/>
          <w:sz w:val="28"/>
          <w:szCs w:val="28"/>
          <w:u w:val="single"/>
          <w:rtl/>
        </w:rPr>
        <w:t>לחקר</w:t>
      </w:r>
      <w:r w:rsidR="00D70FFD" w:rsidRPr="00D70FFD">
        <w:rPr>
          <w:rFonts w:cs="David"/>
          <w:b/>
          <w:bCs/>
          <w:sz w:val="28"/>
          <w:szCs w:val="28"/>
          <w:u w:val="single"/>
          <w:rtl/>
        </w:rPr>
        <w:t xml:space="preserve"> </w:t>
      </w:r>
      <w:r w:rsidR="00D70FFD" w:rsidRPr="00D70FFD">
        <w:rPr>
          <w:rFonts w:cs="David" w:hint="cs"/>
          <w:b/>
          <w:bCs/>
          <w:sz w:val="28"/>
          <w:szCs w:val="28"/>
          <w:u w:val="single"/>
          <w:rtl/>
        </w:rPr>
        <w:t>הנדל</w:t>
      </w:r>
      <w:r w:rsidR="00D70FFD" w:rsidRPr="00D70FFD">
        <w:rPr>
          <w:rFonts w:cs="David"/>
          <w:b/>
          <w:bCs/>
          <w:sz w:val="28"/>
          <w:szCs w:val="28"/>
          <w:u w:val="single"/>
          <w:rtl/>
        </w:rPr>
        <w:t>"</w:t>
      </w:r>
      <w:r w:rsidR="00D70FFD" w:rsidRPr="00D70FFD">
        <w:rPr>
          <w:rFonts w:cs="David" w:hint="cs"/>
          <w:b/>
          <w:bCs/>
          <w:sz w:val="28"/>
          <w:szCs w:val="28"/>
          <w:u w:val="single"/>
          <w:rtl/>
        </w:rPr>
        <w:t>ן</w:t>
      </w:r>
    </w:p>
    <w:p w:rsidR="00D559A4" w:rsidRPr="00B86FFF" w:rsidRDefault="00D559A4" w:rsidP="00D559A4">
      <w:pPr>
        <w:spacing w:line="360" w:lineRule="auto"/>
        <w:jc w:val="both"/>
        <w:rPr>
          <w:rFonts w:ascii="Arial" w:hAnsi="Arial" w:cs="David"/>
          <w:i/>
          <w:iCs/>
          <w:sz w:val="24"/>
          <w:szCs w:val="24"/>
          <w:rtl/>
        </w:rPr>
      </w:pPr>
      <w:r w:rsidRPr="00B86FFF">
        <w:rPr>
          <w:rFonts w:cs="David" w:hint="cs"/>
          <w:i/>
          <w:iCs/>
          <w:sz w:val="24"/>
          <w:szCs w:val="24"/>
          <w:rtl/>
        </w:rPr>
        <w:t>נגידת בנק ישראל, ד"ר קרנית פלוג, נשאה היום דברים בכנס</w:t>
      </w:r>
      <w:r w:rsidRPr="00B86FFF">
        <w:rPr>
          <w:rFonts w:cs="David"/>
          <w:i/>
          <w:iCs/>
          <w:sz w:val="24"/>
          <w:szCs w:val="24"/>
          <w:rtl/>
        </w:rPr>
        <w:t xml:space="preserve"> </w:t>
      </w:r>
      <w:r w:rsidRPr="00B86FFF">
        <w:rPr>
          <w:rFonts w:cs="David" w:hint="cs"/>
          <w:i/>
          <w:iCs/>
          <w:sz w:val="24"/>
          <w:szCs w:val="24"/>
          <w:rtl/>
        </w:rPr>
        <w:t>לפתיחת</w:t>
      </w:r>
      <w:r w:rsidRPr="00B86FFF">
        <w:rPr>
          <w:rFonts w:cs="David"/>
          <w:i/>
          <w:iCs/>
          <w:sz w:val="24"/>
          <w:szCs w:val="24"/>
          <w:rtl/>
        </w:rPr>
        <w:t xml:space="preserve"> </w:t>
      </w:r>
      <w:r w:rsidRPr="00B86FFF">
        <w:rPr>
          <w:rFonts w:cs="David" w:hint="cs"/>
          <w:i/>
          <w:iCs/>
          <w:sz w:val="24"/>
          <w:szCs w:val="24"/>
          <w:rtl/>
        </w:rPr>
        <w:t>מכון</w:t>
      </w:r>
      <w:r w:rsidRPr="00B86FFF">
        <w:rPr>
          <w:rFonts w:cs="David"/>
          <w:i/>
          <w:iCs/>
          <w:sz w:val="24"/>
          <w:szCs w:val="24"/>
          <w:rtl/>
        </w:rPr>
        <w:t xml:space="preserve"> </w:t>
      </w:r>
      <w:r w:rsidRPr="00B86FFF">
        <w:rPr>
          <w:rFonts w:cs="David" w:hint="cs"/>
          <w:i/>
          <w:iCs/>
          <w:sz w:val="24"/>
          <w:szCs w:val="24"/>
          <w:rtl/>
        </w:rPr>
        <w:t>אלרוב</w:t>
      </w:r>
      <w:r w:rsidRPr="00B86FFF">
        <w:rPr>
          <w:rFonts w:cs="David"/>
          <w:i/>
          <w:iCs/>
          <w:sz w:val="24"/>
          <w:szCs w:val="24"/>
          <w:rtl/>
        </w:rPr>
        <w:t xml:space="preserve"> </w:t>
      </w:r>
      <w:r w:rsidRPr="00B86FFF">
        <w:rPr>
          <w:rFonts w:cs="David" w:hint="cs"/>
          <w:i/>
          <w:iCs/>
          <w:sz w:val="24"/>
          <w:szCs w:val="24"/>
          <w:rtl/>
        </w:rPr>
        <w:t>לחקר</w:t>
      </w:r>
      <w:r w:rsidRPr="00B86FFF">
        <w:rPr>
          <w:rFonts w:cs="David"/>
          <w:i/>
          <w:iCs/>
          <w:sz w:val="24"/>
          <w:szCs w:val="24"/>
          <w:rtl/>
        </w:rPr>
        <w:t xml:space="preserve"> </w:t>
      </w:r>
      <w:r w:rsidRPr="00B86FFF">
        <w:rPr>
          <w:rFonts w:cs="David" w:hint="cs"/>
          <w:i/>
          <w:iCs/>
          <w:sz w:val="24"/>
          <w:szCs w:val="24"/>
          <w:rtl/>
        </w:rPr>
        <w:t>הנדל</w:t>
      </w:r>
      <w:r w:rsidRPr="00B86FFF">
        <w:rPr>
          <w:rFonts w:cs="David"/>
          <w:i/>
          <w:iCs/>
          <w:sz w:val="24"/>
          <w:szCs w:val="24"/>
          <w:rtl/>
        </w:rPr>
        <w:t>"</w:t>
      </w:r>
      <w:r w:rsidRPr="00B86FFF">
        <w:rPr>
          <w:rFonts w:cs="David" w:hint="cs"/>
          <w:i/>
          <w:iCs/>
          <w:sz w:val="24"/>
          <w:szCs w:val="24"/>
          <w:rtl/>
        </w:rPr>
        <w:t>ן</w:t>
      </w:r>
      <w:r w:rsidR="00E5203E">
        <w:rPr>
          <w:rFonts w:cs="David" w:hint="cs"/>
          <w:i/>
          <w:iCs/>
          <w:sz w:val="24"/>
          <w:szCs w:val="24"/>
          <w:rtl/>
        </w:rPr>
        <w:t xml:space="preserve"> בפקולטה לניהול באוניברסיטת תל-אביב</w:t>
      </w:r>
      <w:bookmarkStart w:id="0" w:name="_GoBack"/>
      <w:bookmarkEnd w:id="0"/>
      <w:r w:rsidRPr="00B86FFF">
        <w:rPr>
          <w:rFonts w:cs="David" w:hint="cs"/>
          <w:i/>
          <w:iCs/>
          <w:sz w:val="24"/>
          <w:szCs w:val="24"/>
          <w:rtl/>
        </w:rPr>
        <w:t>. להלן עיקרי דבריה. המצגת אותה הציגה מצורפת.</w:t>
      </w:r>
    </w:p>
    <w:p w:rsidR="00D559A4" w:rsidRPr="00B86FFF" w:rsidRDefault="00D559A4" w:rsidP="00D559A4">
      <w:pPr>
        <w:spacing w:line="360" w:lineRule="auto"/>
        <w:jc w:val="both"/>
        <w:rPr>
          <w:rFonts w:cs="David"/>
          <w:sz w:val="24"/>
          <w:szCs w:val="24"/>
          <w:rtl/>
        </w:rPr>
      </w:pPr>
      <w:r w:rsidRPr="00B86FFF">
        <w:rPr>
          <w:rFonts w:cs="David" w:hint="cs"/>
          <w:sz w:val="24"/>
          <w:szCs w:val="24"/>
          <w:rtl/>
        </w:rPr>
        <w:t xml:space="preserve">אני שמחה מאוד להיות כאן היום במעמד פתיחת המכון הזה. דיור הוא אחד מהשירותים הבסיסיים שאדם נדרש להם. כדי לרכוש שירותי דיור, אדם צריך קודם כל להחליט אם לרכוש או לשכור דירה, ואם החליט לרכוש דירה, הרכישה מהווה כנראה את </w:t>
      </w:r>
      <w:r w:rsidR="009E25CB" w:rsidRPr="00B86FFF">
        <w:rPr>
          <w:rFonts w:cs="David" w:hint="cs"/>
          <w:sz w:val="24"/>
          <w:szCs w:val="24"/>
          <w:rtl/>
        </w:rPr>
        <w:t>העסקה</w:t>
      </w:r>
      <w:r w:rsidRPr="00B86FFF">
        <w:rPr>
          <w:rFonts w:cs="David" w:hint="cs"/>
          <w:sz w:val="24"/>
          <w:szCs w:val="24"/>
          <w:rtl/>
        </w:rPr>
        <w:t xml:space="preserve"> הכלכלית החשובה ביותר במהלך חייו. בחירת הדירה כוללת בתוכה החלטה על איכות שירותי הדיור, ובכלל זה המיקום הגיאוגרפי, ויש בה  גם מרכיב מרכזי של שיקולי השקעה בנכס. כמובן שהחלטות אלה, כולל ההחלטה לגבי רכישה או שכירות, הן שונות עבור אנשים שונים, ותלויות בגיל, במצב המשפחתי ובגודל המשפחה, ברמת ההכנסה, ובהעדפות והאילוצים הגיאוגרפיים. רכישת דירה כרוכה בדרך כלל גם בנטילת משכנתא, שיוצרת התחייבות ארוכת טווח לעמידה בנטל ההחזרים. גם תהליך יצירת ההיצע שיענה על  הביקושים הוא ארוך ומורכב, ולממשלה יש בו תפקיד מרכזי.</w:t>
      </w:r>
    </w:p>
    <w:p w:rsidR="00D559A4" w:rsidRPr="00B86FFF" w:rsidRDefault="00D559A4" w:rsidP="00D559A4">
      <w:pPr>
        <w:spacing w:line="360" w:lineRule="auto"/>
        <w:jc w:val="both"/>
        <w:rPr>
          <w:rFonts w:cs="David"/>
          <w:sz w:val="24"/>
          <w:szCs w:val="24"/>
          <w:rtl/>
        </w:rPr>
      </w:pPr>
      <w:r w:rsidRPr="00B86FFF">
        <w:rPr>
          <w:rFonts w:cs="David" w:hint="cs"/>
          <w:sz w:val="24"/>
          <w:szCs w:val="24"/>
          <w:rtl/>
        </w:rPr>
        <w:t xml:space="preserve">כל אלה הופכים את שוק הנדל"ן למורכב מאוד, וכזה שמחייב מדיניות מושכלת. מדובר הן במדיניות ישירה של הממשלה, בהיותה הבעלים של רוב הקרקע והאחראית על כל תהליך </w:t>
      </w:r>
      <w:r w:rsidR="009E25CB" w:rsidRPr="00B86FFF">
        <w:rPr>
          <w:rFonts w:cs="David" w:hint="cs"/>
          <w:sz w:val="24"/>
          <w:szCs w:val="24"/>
          <w:rtl/>
        </w:rPr>
        <w:t>התכנון</w:t>
      </w:r>
      <w:r w:rsidRPr="00B86FFF">
        <w:rPr>
          <w:rFonts w:cs="David" w:hint="cs"/>
          <w:sz w:val="24"/>
          <w:szCs w:val="24"/>
          <w:rtl/>
        </w:rPr>
        <w:t xml:space="preserve"> והרישוי, הן בהקשר של מדיניות רגולטורית, בהיבטים שונים, ו</w:t>
      </w:r>
      <w:r w:rsidR="009E6297">
        <w:rPr>
          <w:rFonts w:cs="David" w:hint="cs"/>
          <w:sz w:val="24"/>
          <w:szCs w:val="24"/>
          <w:rtl/>
        </w:rPr>
        <w:t xml:space="preserve">הן </w:t>
      </w:r>
      <w:r w:rsidRPr="00B86FFF">
        <w:rPr>
          <w:rFonts w:cs="David" w:hint="cs"/>
          <w:sz w:val="24"/>
          <w:szCs w:val="24"/>
          <w:rtl/>
        </w:rPr>
        <w:t>במדיניות המיסוי. גם לבנק ישראל יש תפקיד בשוק הנדל"ן, הן מתוקף תפקידו של הפיקוח על הבנקים, שהם מקור המימון העיקרי לשוק, והן מתוקף תפקידיו המקרו כלכליים של הבנק, ותפקידו בשמירה על היציבות הפיננסית המערכתית.</w:t>
      </w:r>
    </w:p>
    <w:p w:rsidR="00D559A4" w:rsidRPr="00B86FFF" w:rsidRDefault="00D559A4" w:rsidP="00D559A4">
      <w:pPr>
        <w:spacing w:line="360" w:lineRule="auto"/>
        <w:jc w:val="both"/>
        <w:rPr>
          <w:rFonts w:cs="David"/>
          <w:sz w:val="24"/>
          <w:szCs w:val="24"/>
          <w:rtl/>
        </w:rPr>
      </w:pPr>
      <w:r w:rsidRPr="00B86FFF">
        <w:rPr>
          <w:rFonts w:cs="David" w:hint="cs"/>
          <w:sz w:val="24"/>
          <w:szCs w:val="24"/>
          <w:rtl/>
        </w:rPr>
        <w:t>כמובן שהבסיס למדיניות מושכלת הוא ההבנה של שוק הנדל"ן, על כל היבטיו ומורכבויותיו. לכן, יש חשיבות רבה בכך שהמחקר האמפירי והתיאורטי בתחום הדיור והנדל"ן יעמיק ויתרחב, ואני בטוחה שהמחקר שיערך כאן במכון אלרוב יתרום להעמקת הידע וההבנה של השוק הזה, ובכך לניהול מדיניות מושכלת בתחום.</w:t>
      </w:r>
    </w:p>
    <w:p w:rsidR="00D559A4" w:rsidRPr="00B86FFF" w:rsidRDefault="00D559A4" w:rsidP="009E6297">
      <w:pPr>
        <w:spacing w:line="360" w:lineRule="auto"/>
        <w:jc w:val="both"/>
        <w:rPr>
          <w:rFonts w:cs="David"/>
          <w:sz w:val="24"/>
          <w:szCs w:val="24"/>
          <w:rtl/>
        </w:rPr>
      </w:pPr>
      <w:r w:rsidRPr="00B86FFF">
        <w:rPr>
          <w:rFonts w:cs="David" w:hint="cs"/>
          <w:sz w:val="24"/>
          <w:szCs w:val="24"/>
          <w:rtl/>
        </w:rPr>
        <w:t xml:space="preserve">בסופו של דבר, החלטות המדיניות שמתקבלות בשוק הנדל"ן ישפיעו באופן ישיר על מחירי הדיור, בנוסף לגורמים שהם </w:t>
      </w:r>
      <w:r w:rsidR="00F864C1" w:rsidRPr="00B86FFF">
        <w:rPr>
          <w:rFonts w:cs="David" w:hint="cs"/>
          <w:sz w:val="24"/>
          <w:szCs w:val="24"/>
          <w:rtl/>
        </w:rPr>
        <w:t>אקסוגניים</w:t>
      </w:r>
      <w:r w:rsidRPr="00B86FFF">
        <w:rPr>
          <w:rFonts w:cs="David" w:hint="cs"/>
          <w:sz w:val="24"/>
          <w:szCs w:val="24"/>
          <w:rtl/>
        </w:rPr>
        <w:t xml:space="preserve"> לשוק הנדל"ן, כגון הסביבה </w:t>
      </w:r>
      <w:r w:rsidR="00F864C1" w:rsidRPr="00B86FFF">
        <w:rPr>
          <w:rFonts w:cs="David" w:hint="cs"/>
          <w:sz w:val="24"/>
          <w:szCs w:val="24"/>
          <w:rtl/>
        </w:rPr>
        <w:t>ה</w:t>
      </w:r>
      <w:r w:rsidRPr="00B86FFF">
        <w:rPr>
          <w:rFonts w:cs="David" w:hint="cs"/>
          <w:sz w:val="24"/>
          <w:szCs w:val="24"/>
          <w:rtl/>
        </w:rPr>
        <w:t>מקרו-כלכלית והגיאו-פוליטית.</w:t>
      </w:r>
    </w:p>
    <w:p w:rsidR="00D559A4" w:rsidRPr="00B86FFF" w:rsidRDefault="00D559A4" w:rsidP="00D559A4">
      <w:pPr>
        <w:spacing w:line="360" w:lineRule="auto"/>
        <w:jc w:val="both"/>
        <w:rPr>
          <w:rFonts w:cs="David"/>
          <w:sz w:val="24"/>
          <w:szCs w:val="24"/>
          <w:rtl/>
        </w:rPr>
      </w:pPr>
      <w:r w:rsidRPr="00B86FFF">
        <w:rPr>
          <w:rFonts w:cs="David" w:hint="cs"/>
          <w:sz w:val="24"/>
          <w:szCs w:val="24"/>
          <w:rtl/>
        </w:rPr>
        <w:t>אסקור בדבריי את תמונת המצב בשוק הנדל"ן ואת המגמות ארוכות הטווח בו, את צד הביקוש, צד ההיצע, ואת השפעת עליית המחירים על העשירונים השונים באוכלוסייה. לסיכום, אעמוד על צעדי המדיניות שבנק ישראל נקט בהם ועל הכיוונים הנדרשים</w:t>
      </w:r>
      <w:r w:rsidR="009E6297">
        <w:rPr>
          <w:rFonts w:cs="David" w:hint="cs"/>
          <w:sz w:val="24"/>
          <w:szCs w:val="24"/>
          <w:rtl/>
        </w:rPr>
        <w:t>, למדיניות בצד ההיצע</w:t>
      </w:r>
    </w:p>
    <w:p w:rsidR="00D559A4" w:rsidRPr="00B86FFF" w:rsidRDefault="00D559A4" w:rsidP="009E6297">
      <w:pPr>
        <w:spacing w:line="360" w:lineRule="auto"/>
        <w:jc w:val="both"/>
        <w:rPr>
          <w:rFonts w:cs="David"/>
          <w:sz w:val="24"/>
          <w:szCs w:val="24"/>
          <w:rtl/>
        </w:rPr>
      </w:pPr>
      <w:r w:rsidRPr="00B86FFF">
        <w:rPr>
          <w:rFonts w:cs="David" w:hint="cs"/>
          <w:sz w:val="24"/>
          <w:szCs w:val="24"/>
          <w:rtl/>
        </w:rPr>
        <w:t>מחירי הדיור מתאפיינים במחזוריות לאורך זמן, ומבחינת המגמות על פני  תקופה ארוכה עולה, שעליית המחירים בישראל נמוכה מאשר זו שנצפתה בהרבה מדינות אחרות. את עליות המחירים בשנים האחרונות בישראל יש לנתח במונחי ביקוש והיצע. צד הביקוש מושפע ממספר גורמים, ביניהם השינויים הדמוגרפ</w:t>
      </w:r>
      <w:r w:rsidR="00F864C1" w:rsidRPr="00B86FFF">
        <w:rPr>
          <w:rFonts w:cs="David" w:hint="cs"/>
          <w:sz w:val="24"/>
          <w:szCs w:val="24"/>
          <w:rtl/>
        </w:rPr>
        <w:t>יים, העלייה ברמת החיים,</w:t>
      </w:r>
      <w:r w:rsidRPr="00B86FFF">
        <w:rPr>
          <w:rFonts w:cs="David" w:hint="cs"/>
          <w:sz w:val="24"/>
          <w:szCs w:val="24"/>
          <w:rtl/>
        </w:rPr>
        <w:t xml:space="preserve"> וגובה הריביות והתשואות האלטרנטיביות בשוקי ההון. המחזור הנוכחי של  עליית המחירים החל </w:t>
      </w:r>
      <w:r w:rsidR="009E6297">
        <w:rPr>
          <w:rFonts w:cs="David" w:hint="cs"/>
          <w:sz w:val="24"/>
          <w:szCs w:val="24"/>
          <w:rtl/>
        </w:rPr>
        <w:t xml:space="preserve">בשנת 2007 </w:t>
      </w:r>
      <w:r w:rsidRPr="00B86FFF">
        <w:rPr>
          <w:rFonts w:cs="David" w:hint="cs"/>
          <w:sz w:val="24"/>
          <w:szCs w:val="24"/>
          <w:rtl/>
        </w:rPr>
        <w:t xml:space="preserve">עוד לפני תהליך הפחתת </w:t>
      </w:r>
      <w:r w:rsidRPr="00B86FFF">
        <w:rPr>
          <w:rFonts w:cs="David" w:hint="cs"/>
          <w:sz w:val="24"/>
          <w:szCs w:val="24"/>
          <w:rtl/>
        </w:rPr>
        <w:lastRenderedPageBreak/>
        <w:t>הריבית</w:t>
      </w:r>
      <w:r w:rsidR="009E6297">
        <w:rPr>
          <w:rFonts w:cs="David" w:hint="cs"/>
          <w:sz w:val="24"/>
          <w:szCs w:val="24"/>
          <w:rtl/>
        </w:rPr>
        <w:t>, לאחר ירידה ריאלית של כעשור</w:t>
      </w:r>
      <w:r w:rsidRPr="00B86FFF">
        <w:rPr>
          <w:rFonts w:cs="David" w:hint="cs"/>
          <w:sz w:val="24"/>
          <w:szCs w:val="24"/>
          <w:rtl/>
        </w:rPr>
        <w:t>. עם פרוץ המשבר, כשעלה הצורך להפחית את הריבית, הן בעולם והן בישראל, לרמות נמוכות מאוד, גבר הביקוש לנדל"ן כנכס להשקעה,  כמו גם יכולת המימון של המשכנתאות. יש לציין, שבעוד שעליית המחירים מהווה ללא ספק נטל על רוכשי הדירות, הפחתת הריבית הקלה, כאמור, את נטל תשלומי המשכנתא. במקביל, הגידול בהכנסה נטו למשק בית והארכת משך ההחזר הקלו גם הם על נשיגות רכישת הדירה. לאור העלייה בביקוש התבקשה התאמה בצד ההיצ</w:t>
      </w:r>
      <w:r w:rsidR="00CD6858">
        <w:rPr>
          <w:rFonts w:cs="David" w:hint="cs"/>
          <w:sz w:val="24"/>
          <w:szCs w:val="24"/>
          <w:rtl/>
        </w:rPr>
        <w:t>ע, אולם זו ארכה זמן רב; התהליך,</w:t>
      </w:r>
      <w:r w:rsidRPr="00B86FFF">
        <w:rPr>
          <w:rFonts w:cs="David" w:hint="cs"/>
          <w:sz w:val="24"/>
          <w:szCs w:val="24"/>
          <w:rtl/>
        </w:rPr>
        <w:t xml:space="preserve"> משלב היזום ועד השלמת הבניה, ארוך מאוד. כעת אנו עדים לרמה גבוהה יחסית של התחלות וסיומי בנייה שתואמת את קצב הגידול הטבעי של </w:t>
      </w:r>
      <w:r w:rsidR="009E25CB" w:rsidRPr="00B86FFF">
        <w:rPr>
          <w:rFonts w:cs="David" w:hint="cs"/>
          <w:sz w:val="24"/>
          <w:szCs w:val="24"/>
          <w:rtl/>
        </w:rPr>
        <w:t>האוכלוסייה</w:t>
      </w:r>
      <w:r w:rsidRPr="00B86FFF">
        <w:rPr>
          <w:rFonts w:cs="David" w:hint="cs"/>
          <w:sz w:val="24"/>
          <w:szCs w:val="24"/>
          <w:rtl/>
        </w:rPr>
        <w:t xml:space="preserve">, אולם חשוב לשמור לאורך זמן על רמה זו לפחות, ובדגש על </w:t>
      </w:r>
      <w:r w:rsidR="009E25CB" w:rsidRPr="00B86FFF">
        <w:rPr>
          <w:rFonts w:cs="David" w:hint="cs"/>
          <w:sz w:val="24"/>
          <w:szCs w:val="24"/>
          <w:rtl/>
        </w:rPr>
        <w:t>אזורי</w:t>
      </w:r>
      <w:r w:rsidRPr="00B86FFF">
        <w:rPr>
          <w:rFonts w:cs="David" w:hint="cs"/>
          <w:sz w:val="24"/>
          <w:szCs w:val="24"/>
          <w:rtl/>
        </w:rPr>
        <w:t xml:space="preserve"> הביקוש.</w:t>
      </w:r>
    </w:p>
    <w:p w:rsidR="00D559A4" w:rsidRPr="00B86FFF" w:rsidRDefault="00D559A4" w:rsidP="009E6297">
      <w:pPr>
        <w:spacing w:line="360" w:lineRule="auto"/>
        <w:jc w:val="both"/>
        <w:rPr>
          <w:rFonts w:cs="David"/>
          <w:sz w:val="24"/>
          <w:szCs w:val="24"/>
          <w:rtl/>
        </w:rPr>
      </w:pPr>
      <w:r w:rsidRPr="00B86FFF">
        <w:rPr>
          <w:rFonts w:cs="David" w:hint="cs"/>
          <w:sz w:val="24"/>
          <w:szCs w:val="24"/>
          <w:rtl/>
        </w:rPr>
        <w:t xml:space="preserve">הפיקוח על הבנקים יפרסם בקרוב ניתוח של נתונים </w:t>
      </w:r>
      <w:r w:rsidR="009E25CB" w:rsidRPr="00B86FFF">
        <w:rPr>
          <w:rFonts w:cs="David" w:hint="cs"/>
          <w:sz w:val="24"/>
          <w:szCs w:val="24"/>
          <w:rtl/>
        </w:rPr>
        <w:t>ייחודיים</w:t>
      </w:r>
      <w:r w:rsidRPr="00B86FFF">
        <w:rPr>
          <w:rFonts w:cs="David" w:hint="cs"/>
          <w:sz w:val="24"/>
          <w:szCs w:val="24"/>
          <w:rtl/>
        </w:rPr>
        <w:t xml:space="preserve"> שנאספו על ידו, לצורך הערכת ההשפעות של ההתפתחויות בשוק המשכנתאות על היציבות. בין השאר, בוצע ניתוח של התפלגות ההלוואות בשנים האחרונות על פי עשירוני הכנסה. הצצה ראשונית לניתוח זה מראה כי בקרב ששת העשירונים העליונים התפלגות ההלוואות אחידה למדי, אולם חלק</w:t>
      </w:r>
      <w:r w:rsidR="00F864C1" w:rsidRPr="00B86FFF">
        <w:rPr>
          <w:rFonts w:cs="David" w:hint="cs"/>
          <w:sz w:val="24"/>
          <w:szCs w:val="24"/>
          <w:rtl/>
        </w:rPr>
        <w:t>ם</w:t>
      </w:r>
      <w:r w:rsidRPr="00B86FFF">
        <w:rPr>
          <w:rFonts w:cs="David" w:hint="cs"/>
          <w:sz w:val="24"/>
          <w:szCs w:val="24"/>
          <w:rtl/>
        </w:rPr>
        <w:t xml:space="preserve"> של ארבעת העשירונים התחתונים במספר ההלוואות נמוך יותר. מחירי הדירות הנרכשות באמצעות משכנתא, עולים עם העלייה בעשירון ההכנסה, ומספר חודשי ההכנסה המשפחתית הנחוצים למשק בית לרכישת דירה יורדים עם העלייה בעשירון ההכנסה. בעיית הנשיגות, אם כן, כפי שהיא עולה משוק המשכנתאות, </w:t>
      </w:r>
      <w:r w:rsidR="009E6297">
        <w:rPr>
          <w:rFonts w:cs="David" w:hint="cs"/>
          <w:sz w:val="24"/>
          <w:szCs w:val="24"/>
          <w:rtl/>
        </w:rPr>
        <w:t>חריפה</w:t>
      </w:r>
      <w:r w:rsidR="009E6297" w:rsidRPr="00B86FFF">
        <w:rPr>
          <w:rFonts w:cs="David" w:hint="cs"/>
          <w:sz w:val="24"/>
          <w:szCs w:val="24"/>
          <w:rtl/>
        </w:rPr>
        <w:t xml:space="preserve"> </w:t>
      </w:r>
      <w:r w:rsidRPr="00B86FFF">
        <w:rPr>
          <w:rFonts w:cs="David" w:hint="cs"/>
          <w:sz w:val="24"/>
          <w:szCs w:val="24"/>
          <w:rtl/>
        </w:rPr>
        <w:t xml:space="preserve">בעיקר בקרב עשירוני ההכנסה הנמוכים. </w:t>
      </w:r>
    </w:p>
    <w:p w:rsidR="00D559A4" w:rsidRPr="00B86FFF" w:rsidRDefault="00D559A4" w:rsidP="00D559A4">
      <w:pPr>
        <w:spacing w:line="360" w:lineRule="auto"/>
        <w:jc w:val="both"/>
        <w:rPr>
          <w:rFonts w:cs="David"/>
          <w:sz w:val="24"/>
          <w:szCs w:val="24"/>
          <w:rtl/>
        </w:rPr>
      </w:pPr>
      <w:r w:rsidRPr="00B86FFF">
        <w:rPr>
          <w:rFonts w:cs="David" w:hint="cs"/>
          <w:sz w:val="24"/>
          <w:szCs w:val="24"/>
          <w:rtl/>
        </w:rPr>
        <w:t>בנק ישראל נקט בשנים האחרונות במספר צעדים להפחתת הסיכון המקרו-יציבותי, על רק העלייה בהיקף האשראי לדיור. כיווני המדיניות הנדרשים העיקריים הם לגידול בצד ההיצע, שהוא הבסיס הדרוש לייצוב ואף הורדת המחירים:</w:t>
      </w:r>
    </w:p>
    <w:p w:rsidR="00D559A4" w:rsidRPr="00B86FFF" w:rsidRDefault="00D559A4" w:rsidP="00452B4B">
      <w:pPr>
        <w:numPr>
          <w:ilvl w:val="1"/>
          <w:numId w:val="3"/>
        </w:numPr>
        <w:tabs>
          <w:tab w:val="left" w:pos="232"/>
        </w:tabs>
        <w:jc w:val="both"/>
        <w:rPr>
          <w:rFonts w:cs="David"/>
          <w:sz w:val="24"/>
          <w:szCs w:val="24"/>
          <w:rtl/>
        </w:rPr>
      </w:pPr>
      <w:r w:rsidRPr="00B86FFF">
        <w:rPr>
          <w:rFonts w:cs="David" w:hint="cs"/>
          <w:sz w:val="24"/>
          <w:szCs w:val="24"/>
          <w:rtl/>
        </w:rPr>
        <w:t>הגדלת</w:t>
      </w:r>
      <w:r w:rsidRPr="00B86FFF">
        <w:rPr>
          <w:rFonts w:cs="David"/>
          <w:sz w:val="24"/>
          <w:szCs w:val="24"/>
          <w:rtl/>
        </w:rPr>
        <w:t xml:space="preserve"> </w:t>
      </w:r>
      <w:r w:rsidRPr="00B86FFF">
        <w:rPr>
          <w:rFonts w:cs="David" w:hint="cs"/>
          <w:sz w:val="24"/>
          <w:szCs w:val="24"/>
          <w:rtl/>
        </w:rPr>
        <w:t>היקף</w:t>
      </w:r>
      <w:r w:rsidRPr="00B86FFF">
        <w:rPr>
          <w:rFonts w:cs="David"/>
          <w:sz w:val="24"/>
          <w:szCs w:val="24"/>
          <w:rtl/>
        </w:rPr>
        <w:t xml:space="preserve"> </w:t>
      </w:r>
      <w:r w:rsidRPr="00B86FFF">
        <w:rPr>
          <w:rFonts w:cs="David" w:hint="cs"/>
          <w:sz w:val="24"/>
          <w:szCs w:val="24"/>
          <w:rtl/>
        </w:rPr>
        <w:t>הקרקע</w:t>
      </w:r>
      <w:r w:rsidRPr="00B86FFF">
        <w:rPr>
          <w:rFonts w:cs="David"/>
          <w:sz w:val="24"/>
          <w:szCs w:val="24"/>
          <w:rtl/>
        </w:rPr>
        <w:t xml:space="preserve"> </w:t>
      </w:r>
      <w:r w:rsidRPr="00B86FFF">
        <w:rPr>
          <w:rFonts w:cs="David" w:hint="cs"/>
          <w:sz w:val="24"/>
          <w:szCs w:val="24"/>
          <w:rtl/>
        </w:rPr>
        <w:t>הזמינה</w:t>
      </w:r>
      <w:r w:rsidRPr="00B86FFF">
        <w:rPr>
          <w:rFonts w:cs="David"/>
          <w:sz w:val="24"/>
          <w:szCs w:val="24"/>
          <w:rtl/>
        </w:rPr>
        <w:t xml:space="preserve"> </w:t>
      </w:r>
      <w:r w:rsidRPr="00B86FFF">
        <w:rPr>
          <w:rFonts w:cs="David" w:hint="cs"/>
          <w:sz w:val="24"/>
          <w:szCs w:val="24"/>
          <w:rtl/>
        </w:rPr>
        <w:t>לבנייה</w:t>
      </w:r>
      <w:r w:rsidRPr="00B86FFF">
        <w:rPr>
          <w:rFonts w:cs="David"/>
          <w:sz w:val="24"/>
          <w:szCs w:val="24"/>
          <w:rtl/>
        </w:rPr>
        <w:t xml:space="preserve"> </w:t>
      </w:r>
      <w:r w:rsidRPr="00B86FFF">
        <w:rPr>
          <w:rFonts w:cs="David" w:hint="cs"/>
          <w:sz w:val="24"/>
          <w:szCs w:val="24"/>
          <w:rtl/>
        </w:rPr>
        <w:t>באזורי</w:t>
      </w:r>
      <w:r w:rsidRPr="00B86FFF">
        <w:rPr>
          <w:rFonts w:cs="David"/>
          <w:sz w:val="24"/>
          <w:szCs w:val="24"/>
          <w:rtl/>
        </w:rPr>
        <w:t xml:space="preserve"> </w:t>
      </w:r>
      <w:r w:rsidRPr="00B86FFF">
        <w:rPr>
          <w:rFonts w:cs="David" w:hint="cs"/>
          <w:sz w:val="24"/>
          <w:szCs w:val="24"/>
          <w:rtl/>
        </w:rPr>
        <w:t>הביקוש</w:t>
      </w:r>
      <w:r w:rsidRPr="00B86FFF">
        <w:rPr>
          <w:rFonts w:cs="David"/>
          <w:sz w:val="24"/>
          <w:szCs w:val="24"/>
          <w:rtl/>
        </w:rPr>
        <w:t xml:space="preserve"> </w:t>
      </w:r>
      <w:r w:rsidRPr="00B86FFF">
        <w:rPr>
          <w:rFonts w:cs="David" w:hint="cs"/>
          <w:sz w:val="24"/>
          <w:szCs w:val="24"/>
          <w:rtl/>
        </w:rPr>
        <w:t>ויצירת</w:t>
      </w:r>
      <w:r w:rsidRPr="00B86FFF">
        <w:rPr>
          <w:rFonts w:cs="David"/>
          <w:sz w:val="24"/>
          <w:szCs w:val="24"/>
          <w:rtl/>
        </w:rPr>
        <w:t xml:space="preserve"> </w:t>
      </w:r>
      <w:r w:rsidRPr="00B86FFF">
        <w:rPr>
          <w:rFonts w:cs="David" w:hint="cs"/>
          <w:sz w:val="24"/>
          <w:szCs w:val="24"/>
          <w:rtl/>
        </w:rPr>
        <w:t>מלאי</w:t>
      </w:r>
      <w:r w:rsidRPr="00B86FFF">
        <w:rPr>
          <w:rFonts w:cs="David"/>
          <w:sz w:val="24"/>
          <w:szCs w:val="24"/>
          <w:rtl/>
        </w:rPr>
        <w:t xml:space="preserve"> </w:t>
      </w:r>
      <w:r w:rsidRPr="00B86FFF">
        <w:rPr>
          <w:rFonts w:cs="David" w:hint="cs"/>
          <w:sz w:val="24"/>
          <w:szCs w:val="24"/>
          <w:rtl/>
        </w:rPr>
        <w:t>תכנוני</w:t>
      </w:r>
      <w:r w:rsidRPr="00B86FFF">
        <w:rPr>
          <w:rFonts w:cs="David"/>
          <w:sz w:val="24"/>
          <w:szCs w:val="24"/>
          <w:rtl/>
        </w:rPr>
        <w:t xml:space="preserve"> </w:t>
      </w:r>
      <w:r w:rsidRPr="00B86FFF">
        <w:rPr>
          <w:rFonts w:cs="David" w:hint="cs"/>
          <w:sz w:val="24"/>
          <w:szCs w:val="24"/>
          <w:rtl/>
        </w:rPr>
        <w:t>זמין</w:t>
      </w:r>
      <w:r w:rsidRPr="00B86FFF">
        <w:rPr>
          <w:rFonts w:cs="David"/>
          <w:sz w:val="24"/>
          <w:szCs w:val="24"/>
          <w:rtl/>
        </w:rPr>
        <w:t xml:space="preserve"> </w:t>
      </w:r>
      <w:r w:rsidRPr="00B86FFF">
        <w:rPr>
          <w:rFonts w:cs="David" w:hint="cs"/>
          <w:sz w:val="24"/>
          <w:szCs w:val="24"/>
          <w:rtl/>
        </w:rPr>
        <w:t>לשנים</w:t>
      </w:r>
      <w:r w:rsidRPr="00B86FFF">
        <w:rPr>
          <w:rFonts w:cs="David"/>
          <w:sz w:val="24"/>
          <w:szCs w:val="24"/>
          <w:rtl/>
        </w:rPr>
        <w:t xml:space="preserve"> </w:t>
      </w:r>
      <w:r w:rsidRPr="00B86FFF">
        <w:rPr>
          <w:rFonts w:cs="David" w:hint="cs"/>
          <w:sz w:val="24"/>
          <w:szCs w:val="24"/>
          <w:rtl/>
        </w:rPr>
        <w:t>קדימה.</w:t>
      </w:r>
    </w:p>
    <w:p w:rsidR="00D559A4" w:rsidRPr="00B86FFF" w:rsidRDefault="00D559A4" w:rsidP="00452B4B">
      <w:pPr>
        <w:numPr>
          <w:ilvl w:val="1"/>
          <w:numId w:val="3"/>
        </w:numPr>
        <w:tabs>
          <w:tab w:val="left" w:pos="232"/>
        </w:tabs>
        <w:jc w:val="both"/>
        <w:rPr>
          <w:rFonts w:cs="David"/>
          <w:sz w:val="24"/>
          <w:szCs w:val="24"/>
          <w:rtl/>
        </w:rPr>
      </w:pPr>
      <w:r w:rsidRPr="00B86FFF">
        <w:rPr>
          <w:rFonts w:cs="David" w:hint="cs"/>
          <w:sz w:val="24"/>
          <w:szCs w:val="24"/>
          <w:rtl/>
        </w:rPr>
        <w:t>צעדים</w:t>
      </w:r>
      <w:r w:rsidRPr="00B86FFF">
        <w:rPr>
          <w:rFonts w:cs="David"/>
          <w:sz w:val="24"/>
          <w:szCs w:val="24"/>
          <w:rtl/>
        </w:rPr>
        <w:t xml:space="preserve"> </w:t>
      </w:r>
      <w:r w:rsidRPr="00B86FFF">
        <w:rPr>
          <w:rFonts w:cs="David" w:hint="cs"/>
          <w:sz w:val="24"/>
          <w:szCs w:val="24"/>
          <w:rtl/>
        </w:rPr>
        <w:t>לקיצור</w:t>
      </w:r>
      <w:r w:rsidRPr="00B86FFF">
        <w:rPr>
          <w:rFonts w:cs="David"/>
          <w:sz w:val="24"/>
          <w:szCs w:val="24"/>
          <w:rtl/>
        </w:rPr>
        <w:t xml:space="preserve"> </w:t>
      </w:r>
      <w:r w:rsidRPr="00B86FFF">
        <w:rPr>
          <w:rFonts w:cs="David" w:hint="cs"/>
          <w:sz w:val="24"/>
          <w:szCs w:val="24"/>
          <w:rtl/>
        </w:rPr>
        <w:t>משך</w:t>
      </w:r>
      <w:r w:rsidRPr="00B86FFF">
        <w:rPr>
          <w:rFonts w:cs="David"/>
          <w:sz w:val="24"/>
          <w:szCs w:val="24"/>
          <w:rtl/>
        </w:rPr>
        <w:t xml:space="preserve"> </w:t>
      </w:r>
      <w:r w:rsidRPr="00B86FFF">
        <w:rPr>
          <w:rFonts w:cs="David" w:hint="cs"/>
          <w:sz w:val="24"/>
          <w:szCs w:val="24"/>
          <w:rtl/>
        </w:rPr>
        <w:t>הזמן</w:t>
      </w:r>
      <w:r w:rsidRPr="00B86FFF">
        <w:rPr>
          <w:rFonts w:cs="David"/>
          <w:sz w:val="24"/>
          <w:szCs w:val="24"/>
          <w:rtl/>
        </w:rPr>
        <w:t xml:space="preserve"> </w:t>
      </w:r>
      <w:r w:rsidRPr="00B86FFF">
        <w:rPr>
          <w:rFonts w:cs="David" w:hint="cs"/>
          <w:sz w:val="24"/>
          <w:szCs w:val="24"/>
          <w:rtl/>
        </w:rPr>
        <w:t>מתכנון</w:t>
      </w:r>
      <w:r w:rsidRPr="00B86FFF">
        <w:rPr>
          <w:rFonts w:cs="David"/>
          <w:sz w:val="24"/>
          <w:szCs w:val="24"/>
          <w:rtl/>
        </w:rPr>
        <w:t xml:space="preserve"> </w:t>
      </w:r>
      <w:r w:rsidRPr="00B86FFF">
        <w:rPr>
          <w:rFonts w:cs="David" w:hint="cs"/>
          <w:sz w:val="24"/>
          <w:szCs w:val="24"/>
          <w:rtl/>
        </w:rPr>
        <w:t>הבניה</w:t>
      </w:r>
      <w:r w:rsidRPr="00B86FFF">
        <w:rPr>
          <w:rFonts w:cs="David"/>
          <w:sz w:val="24"/>
          <w:szCs w:val="24"/>
          <w:rtl/>
        </w:rPr>
        <w:t xml:space="preserve"> </w:t>
      </w:r>
      <w:r w:rsidRPr="00B86FFF">
        <w:rPr>
          <w:rFonts w:cs="David" w:hint="cs"/>
          <w:sz w:val="24"/>
          <w:szCs w:val="24"/>
          <w:rtl/>
        </w:rPr>
        <w:t>לתחילת</w:t>
      </w:r>
      <w:r w:rsidRPr="00B86FFF">
        <w:rPr>
          <w:rFonts w:cs="David"/>
          <w:sz w:val="24"/>
          <w:szCs w:val="24"/>
          <w:rtl/>
        </w:rPr>
        <w:t xml:space="preserve"> </w:t>
      </w:r>
      <w:r w:rsidRPr="00B86FFF">
        <w:rPr>
          <w:rFonts w:cs="David" w:hint="cs"/>
          <w:sz w:val="24"/>
          <w:szCs w:val="24"/>
          <w:rtl/>
        </w:rPr>
        <w:t>הבניה</w:t>
      </w:r>
      <w:r w:rsidRPr="00B86FFF">
        <w:rPr>
          <w:rFonts w:cs="David"/>
          <w:sz w:val="24"/>
          <w:szCs w:val="24"/>
          <w:rtl/>
        </w:rPr>
        <w:t xml:space="preserve"> </w:t>
      </w:r>
      <w:r w:rsidRPr="00B86FFF">
        <w:rPr>
          <w:rFonts w:cs="David" w:hint="cs"/>
          <w:sz w:val="24"/>
          <w:szCs w:val="24"/>
          <w:rtl/>
        </w:rPr>
        <w:t>בפועל.</w:t>
      </w:r>
    </w:p>
    <w:p w:rsidR="00D559A4" w:rsidRPr="00B86FFF" w:rsidRDefault="00D559A4" w:rsidP="00452B4B">
      <w:pPr>
        <w:numPr>
          <w:ilvl w:val="1"/>
          <w:numId w:val="3"/>
        </w:numPr>
        <w:tabs>
          <w:tab w:val="left" w:pos="232"/>
        </w:tabs>
        <w:jc w:val="both"/>
        <w:rPr>
          <w:rFonts w:cs="David"/>
          <w:sz w:val="24"/>
          <w:szCs w:val="24"/>
          <w:rtl/>
        </w:rPr>
      </w:pPr>
      <w:r w:rsidRPr="00B86FFF">
        <w:rPr>
          <w:rFonts w:cs="David" w:hint="cs"/>
          <w:sz w:val="24"/>
          <w:szCs w:val="24"/>
          <w:rtl/>
        </w:rPr>
        <w:t>סנכרון</w:t>
      </w:r>
      <w:r w:rsidRPr="00B86FFF">
        <w:rPr>
          <w:rFonts w:cs="David"/>
          <w:sz w:val="24"/>
          <w:szCs w:val="24"/>
          <w:rtl/>
        </w:rPr>
        <w:t xml:space="preserve"> </w:t>
      </w:r>
      <w:r w:rsidRPr="00B86FFF">
        <w:rPr>
          <w:rFonts w:cs="David" w:hint="cs"/>
          <w:sz w:val="24"/>
          <w:szCs w:val="24"/>
          <w:rtl/>
        </w:rPr>
        <w:t>בין</w:t>
      </w:r>
      <w:r w:rsidRPr="00B86FFF">
        <w:rPr>
          <w:rFonts w:cs="David"/>
          <w:sz w:val="24"/>
          <w:szCs w:val="24"/>
          <w:rtl/>
        </w:rPr>
        <w:t xml:space="preserve"> </w:t>
      </w:r>
      <w:r w:rsidRPr="00B86FFF">
        <w:rPr>
          <w:rFonts w:cs="David" w:hint="cs"/>
          <w:sz w:val="24"/>
          <w:szCs w:val="24"/>
          <w:rtl/>
        </w:rPr>
        <w:t>תכניות</w:t>
      </w:r>
      <w:r w:rsidRPr="00B86FFF">
        <w:rPr>
          <w:rFonts w:cs="David"/>
          <w:sz w:val="24"/>
          <w:szCs w:val="24"/>
          <w:rtl/>
        </w:rPr>
        <w:t xml:space="preserve"> </w:t>
      </w:r>
      <w:r w:rsidRPr="00B86FFF">
        <w:rPr>
          <w:rFonts w:cs="David" w:hint="cs"/>
          <w:sz w:val="24"/>
          <w:szCs w:val="24"/>
          <w:rtl/>
        </w:rPr>
        <w:t>בניה</w:t>
      </w:r>
      <w:r w:rsidRPr="00B86FFF">
        <w:rPr>
          <w:rFonts w:cs="David"/>
          <w:sz w:val="24"/>
          <w:szCs w:val="24"/>
          <w:rtl/>
        </w:rPr>
        <w:t xml:space="preserve"> </w:t>
      </w:r>
      <w:r w:rsidRPr="00B86FFF">
        <w:rPr>
          <w:rFonts w:cs="David" w:hint="cs"/>
          <w:sz w:val="24"/>
          <w:szCs w:val="24"/>
          <w:rtl/>
        </w:rPr>
        <w:t>לפיתוח</w:t>
      </w:r>
      <w:r w:rsidRPr="00B86FFF">
        <w:rPr>
          <w:rFonts w:cs="David"/>
          <w:sz w:val="24"/>
          <w:szCs w:val="24"/>
          <w:rtl/>
        </w:rPr>
        <w:t xml:space="preserve"> </w:t>
      </w:r>
      <w:r w:rsidRPr="00B86FFF">
        <w:rPr>
          <w:rFonts w:cs="David" w:hint="cs"/>
          <w:sz w:val="24"/>
          <w:szCs w:val="24"/>
          <w:rtl/>
        </w:rPr>
        <w:t>תשתיות</w:t>
      </w:r>
      <w:r w:rsidRPr="00B86FFF">
        <w:rPr>
          <w:rFonts w:cs="David"/>
          <w:sz w:val="24"/>
          <w:szCs w:val="24"/>
          <w:rtl/>
        </w:rPr>
        <w:t xml:space="preserve"> (</w:t>
      </w:r>
      <w:r w:rsidRPr="00B86FFF">
        <w:rPr>
          <w:rFonts w:cs="David" w:hint="cs"/>
          <w:sz w:val="24"/>
          <w:szCs w:val="24"/>
          <w:rtl/>
        </w:rPr>
        <w:t>תחבורה</w:t>
      </w:r>
      <w:r w:rsidRPr="00B86FFF">
        <w:rPr>
          <w:rFonts w:cs="David"/>
          <w:sz w:val="24"/>
          <w:szCs w:val="24"/>
          <w:rtl/>
        </w:rPr>
        <w:t xml:space="preserve">, </w:t>
      </w:r>
      <w:r w:rsidRPr="00B86FFF">
        <w:rPr>
          <w:rFonts w:cs="David" w:hint="cs"/>
          <w:sz w:val="24"/>
          <w:szCs w:val="24"/>
          <w:rtl/>
        </w:rPr>
        <w:t>שפכים</w:t>
      </w:r>
      <w:r w:rsidRPr="00B86FFF">
        <w:rPr>
          <w:rFonts w:cs="David"/>
          <w:sz w:val="24"/>
          <w:szCs w:val="24"/>
          <w:rtl/>
        </w:rPr>
        <w:t xml:space="preserve"> </w:t>
      </w:r>
      <w:r w:rsidRPr="00B86FFF">
        <w:rPr>
          <w:rFonts w:cs="David" w:hint="cs"/>
          <w:sz w:val="24"/>
          <w:szCs w:val="24"/>
          <w:rtl/>
        </w:rPr>
        <w:t>וכד</w:t>
      </w:r>
      <w:r w:rsidRPr="00B86FFF">
        <w:rPr>
          <w:rFonts w:cs="David"/>
          <w:sz w:val="24"/>
          <w:szCs w:val="24"/>
          <w:rtl/>
        </w:rPr>
        <w:t>')</w:t>
      </w:r>
      <w:r w:rsidRPr="00B86FFF">
        <w:rPr>
          <w:rFonts w:cs="David" w:hint="cs"/>
          <w:sz w:val="24"/>
          <w:szCs w:val="24"/>
          <w:rtl/>
        </w:rPr>
        <w:t>.</w:t>
      </w:r>
    </w:p>
    <w:p w:rsidR="00D559A4" w:rsidRPr="00B86FFF" w:rsidRDefault="00D559A4" w:rsidP="00452B4B">
      <w:pPr>
        <w:numPr>
          <w:ilvl w:val="1"/>
          <w:numId w:val="3"/>
        </w:numPr>
        <w:tabs>
          <w:tab w:val="left" w:pos="232"/>
        </w:tabs>
        <w:jc w:val="both"/>
        <w:rPr>
          <w:rFonts w:cs="David"/>
          <w:sz w:val="24"/>
          <w:szCs w:val="24"/>
          <w:rtl/>
        </w:rPr>
      </w:pPr>
      <w:r w:rsidRPr="00B86FFF">
        <w:rPr>
          <w:rFonts w:cs="David" w:hint="cs"/>
          <w:sz w:val="24"/>
          <w:szCs w:val="24"/>
          <w:rtl/>
        </w:rPr>
        <w:t>ציפוף</w:t>
      </w:r>
      <w:r w:rsidRPr="00B86FFF">
        <w:rPr>
          <w:rFonts w:cs="David"/>
          <w:sz w:val="24"/>
          <w:szCs w:val="24"/>
          <w:rtl/>
        </w:rPr>
        <w:t xml:space="preserve"> </w:t>
      </w:r>
      <w:r w:rsidRPr="00B86FFF">
        <w:rPr>
          <w:rFonts w:cs="David" w:hint="cs"/>
          <w:sz w:val="24"/>
          <w:szCs w:val="24"/>
          <w:rtl/>
        </w:rPr>
        <w:t>ערים</w:t>
      </w:r>
      <w:r w:rsidRPr="00B86FFF">
        <w:rPr>
          <w:rFonts w:cs="David"/>
          <w:sz w:val="24"/>
          <w:szCs w:val="24"/>
          <w:rtl/>
        </w:rPr>
        <w:t xml:space="preserve"> </w:t>
      </w:r>
      <w:r w:rsidRPr="00B86FFF">
        <w:rPr>
          <w:rFonts w:cs="David" w:hint="cs"/>
          <w:sz w:val="24"/>
          <w:szCs w:val="24"/>
          <w:rtl/>
        </w:rPr>
        <w:t>ועידוד</w:t>
      </w:r>
      <w:r w:rsidRPr="00B86FFF">
        <w:rPr>
          <w:rFonts w:cs="David"/>
          <w:sz w:val="24"/>
          <w:szCs w:val="24"/>
          <w:rtl/>
        </w:rPr>
        <w:t xml:space="preserve"> </w:t>
      </w:r>
      <w:r w:rsidRPr="00B86FFF">
        <w:rPr>
          <w:rFonts w:cs="David" w:hint="cs"/>
          <w:sz w:val="24"/>
          <w:szCs w:val="24"/>
          <w:rtl/>
        </w:rPr>
        <w:t>התחדשות</w:t>
      </w:r>
      <w:r w:rsidRPr="00B86FFF">
        <w:rPr>
          <w:rFonts w:cs="David"/>
          <w:sz w:val="24"/>
          <w:szCs w:val="24"/>
          <w:rtl/>
        </w:rPr>
        <w:t xml:space="preserve"> </w:t>
      </w:r>
      <w:r w:rsidRPr="00B86FFF">
        <w:rPr>
          <w:rFonts w:cs="David" w:hint="cs"/>
          <w:sz w:val="24"/>
          <w:szCs w:val="24"/>
          <w:rtl/>
        </w:rPr>
        <w:t>עירונית</w:t>
      </w:r>
      <w:r w:rsidRPr="00B86FFF">
        <w:rPr>
          <w:rFonts w:cs="David"/>
          <w:sz w:val="24"/>
          <w:szCs w:val="24"/>
          <w:rtl/>
        </w:rPr>
        <w:t xml:space="preserve"> (</w:t>
      </w:r>
      <w:r w:rsidRPr="00B86FFF">
        <w:rPr>
          <w:rFonts w:cs="David" w:hint="cs"/>
          <w:sz w:val="24"/>
          <w:szCs w:val="24"/>
          <w:rtl/>
        </w:rPr>
        <w:t>פינוי</w:t>
      </w:r>
      <w:r w:rsidRPr="00B86FFF">
        <w:rPr>
          <w:rFonts w:cs="David"/>
          <w:sz w:val="24"/>
          <w:szCs w:val="24"/>
          <w:rtl/>
        </w:rPr>
        <w:t>-</w:t>
      </w:r>
      <w:r w:rsidRPr="00B86FFF">
        <w:rPr>
          <w:rFonts w:cs="David" w:hint="cs"/>
          <w:sz w:val="24"/>
          <w:szCs w:val="24"/>
          <w:rtl/>
        </w:rPr>
        <w:t>בינוי</w:t>
      </w:r>
      <w:r w:rsidRPr="00B86FFF">
        <w:rPr>
          <w:rFonts w:cs="David"/>
          <w:sz w:val="24"/>
          <w:szCs w:val="24"/>
          <w:rtl/>
        </w:rPr>
        <w:t>)</w:t>
      </w:r>
      <w:r w:rsidRPr="00B86FFF">
        <w:rPr>
          <w:rFonts w:cs="David" w:hint="cs"/>
          <w:sz w:val="24"/>
          <w:szCs w:val="24"/>
          <w:rtl/>
        </w:rPr>
        <w:t>.</w:t>
      </w:r>
    </w:p>
    <w:p w:rsidR="00452B4B" w:rsidRPr="00452B4B" w:rsidRDefault="00D559A4" w:rsidP="00452B4B">
      <w:pPr>
        <w:numPr>
          <w:ilvl w:val="1"/>
          <w:numId w:val="3"/>
        </w:numPr>
        <w:tabs>
          <w:tab w:val="left" w:pos="232"/>
        </w:tabs>
        <w:jc w:val="both"/>
        <w:rPr>
          <w:rFonts w:cs="David"/>
          <w:sz w:val="24"/>
          <w:szCs w:val="24"/>
          <w:rtl/>
        </w:rPr>
      </w:pPr>
      <w:r w:rsidRPr="00B86FFF">
        <w:rPr>
          <w:rFonts w:cs="David" w:hint="cs"/>
          <w:sz w:val="24"/>
          <w:szCs w:val="24"/>
          <w:rtl/>
        </w:rPr>
        <w:t>הקטנת</w:t>
      </w:r>
      <w:r w:rsidRPr="00B86FFF">
        <w:rPr>
          <w:rFonts w:cs="David"/>
          <w:sz w:val="24"/>
          <w:szCs w:val="24"/>
          <w:rtl/>
        </w:rPr>
        <w:t xml:space="preserve"> </w:t>
      </w:r>
      <w:r w:rsidRPr="00B86FFF">
        <w:rPr>
          <w:rFonts w:cs="David" w:hint="cs"/>
          <w:sz w:val="24"/>
          <w:szCs w:val="24"/>
          <w:rtl/>
        </w:rPr>
        <w:t>התמריץ</w:t>
      </w:r>
      <w:r w:rsidRPr="00B86FFF">
        <w:rPr>
          <w:rFonts w:cs="David"/>
          <w:sz w:val="24"/>
          <w:szCs w:val="24"/>
          <w:rtl/>
        </w:rPr>
        <w:t xml:space="preserve"> </w:t>
      </w:r>
      <w:r w:rsidRPr="00B86FFF">
        <w:rPr>
          <w:rFonts w:cs="David" w:hint="cs"/>
          <w:sz w:val="24"/>
          <w:szCs w:val="24"/>
          <w:rtl/>
        </w:rPr>
        <w:t>השלילי</w:t>
      </w:r>
      <w:r w:rsidRPr="00B86FFF">
        <w:rPr>
          <w:rFonts w:cs="David"/>
          <w:sz w:val="24"/>
          <w:szCs w:val="24"/>
          <w:rtl/>
        </w:rPr>
        <w:t xml:space="preserve">, </w:t>
      </w:r>
      <w:r w:rsidRPr="00B86FFF">
        <w:rPr>
          <w:rFonts w:cs="David" w:hint="cs"/>
          <w:sz w:val="24"/>
          <w:szCs w:val="24"/>
          <w:rtl/>
        </w:rPr>
        <w:t>ומתן תמרוץ</w:t>
      </w:r>
      <w:r w:rsidRPr="00B86FFF">
        <w:rPr>
          <w:rFonts w:cs="David"/>
          <w:sz w:val="24"/>
          <w:szCs w:val="24"/>
          <w:rtl/>
        </w:rPr>
        <w:t xml:space="preserve"> </w:t>
      </w:r>
      <w:r w:rsidRPr="00B86FFF">
        <w:rPr>
          <w:rFonts w:cs="David" w:hint="cs"/>
          <w:sz w:val="24"/>
          <w:szCs w:val="24"/>
          <w:rtl/>
        </w:rPr>
        <w:t>חיובי</w:t>
      </w:r>
      <w:r w:rsidRPr="00B86FFF">
        <w:rPr>
          <w:rFonts w:cs="David"/>
          <w:sz w:val="24"/>
          <w:szCs w:val="24"/>
          <w:rtl/>
        </w:rPr>
        <w:t xml:space="preserve">, </w:t>
      </w:r>
      <w:r w:rsidRPr="00B86FFF">
        <w:rPr>
          <w:rFonts w:cs="David" w:hint="cs"/>
          <w:sz w:val="24"/>
          <w:szCs w:val="24"/>
          <w:rtl/>
        </w:rPr>
        <w:t>לרשויות</w:t>
      </w:r>
      <w:r w:rsidRPr="00B86FFF">
        <w:rPr>
          <w:rFonts w:cs="David"/>
          <w:sz w:val="24"/>
          <w:szCs w:val="24"/>
          <w:rtl/>
        </w:rPr>
        <w:t xml:space="preserve"> </w:t>
      </w:r>
      <w:r w:rsidRPr="00B86FFF">
        <w:rPr>
          <w:rFonts w:cs="David" w:hint="cs"/>
          <w:sz w:val="24"/>
          <w:szCs w:val="24"/>
          <w:rtl/>
        </w:rPr>
        <w:t>המקומיות</w:t>
      </w:r>
      <w:r w:rsidRPr="00B86FFF">
        <w:rPr>
          <w:rFonts w:cs="David"/>
          <w:sz w:val="24"/>
          <w:szCs w:val="24"/>
          <w:rtl/>
        </w:rPr>
        <w:t xml:space="preserve"> </w:t>
      </w:r>
      <w:r w:rsidRPr="00B86FFF">
        <w:rPr>
          <w:rFonts w:cs="David" w:hint="cs"/>
          <w:sz w:val="24"/>
          <w:szCs w:val="24"/>
          <w:rtl/>
        </w:rPr>
        <w:t>להגדלת</w:t>
      </w:r>
      <w:r w:rsidRPr="00B86FFF">
        <w:rPr>
          <w:rFonts w:cs="David"/>
          <w:sz w:val="24"/>
          <w:szCs w:val="24"/>
          <w:rtl/>
        </w:rPr>
        <w:t xml:space="preserve"> </w:t>
      </w:r>
      <w:r w:rsidRPr="00B86FFF">
        <w:rPr>
          <w:rFonts w:cs="David" w:hint="cs"/>
          <w:sz w:val="24"/>
          <w:szCs w:val="24"/>
          <w:rtl/>
        </w:rPr>
        <w:t>ההיצע.</w:t>
      </w:r>
    </w:p>
    <w:p w:rsidR="00644DA7" w:rsidRPr="00B86FFF" w:rsidRDefault="00D559A4" w:rsidP="009E6297">
      <w:pPr>
        <w:rPr>
          <w:rFonts w:ascii="Arial" w:hAnsi="Arial" w:cs="Arial"/>
          <w:color w:val="1F497D"/>
          <w:sz w:val="24"/>
          <w:szCs w:val="24"/>
        </w:rPr>
      </w:pPr>
      <w:r w:rsidRPr="00B86FFF">
        <w:rPr>
          <w:rFonts w:cs="David" w:hint="cs"/>
          <w:sz w:val="24"/>
          <w:szCs w:val="24"/>
          <w:rtl/>
        </w:rPr>
        <w:t xml:space="preserve">צעדי מדיניות </w:t>
      </w:r>
      <w:r w:rsidR="009E6297">
        <w:rPr>
          <w:rFonts w:cs="David" w:hint="cs"/>
          <w:sz w:val="24"/>
          <w:szCs w:val="24"/>
          <w:rtl/>
        </w:rPr>
        <w:t>ספציפיים</w:t>
      </w:r>
      <w:r w:rsidR="009E6297" w:rsidRPr="00B86FFF">
        <w:rPr>
          <w:rFonts w:cs="David" w:hint="cs"/>
          <w:sz w:val="24"/>
          <w:szCs w:val="24"/>
          <w:rtl/>
        </w:rPr>
        <w:t xml:space="preserve"> </w:t>
      </w:r>
      <w:r w:rsidRPr="00B86FFF">
        <w:rPr>
          <w:rFonts w:cs="David" w:hint="cs"/>
          <w:sz w:val="24"/>
          <w:szCs w:val="24"/>
          <w:rtl/>
        </w:rPr>
        <w:t>נידונים כעת בדיונים פנימיים של משרדי הממשלה השונים, שבנק ישראל שותף בהם.</w:t>
      </w:r>
    </w:p>
    <w:sectPr w:rsidR="00644DA7" w:rsidRPr="00B86FFF" w:rsidSect="009E25CB">
      <w:headerReference w:type="even" r:id="rId9"/>
      <w:headerReference w:type="default" r:id="rId10"/>
      <w:footerReference w:type="even" r:id="rId11"/>
      <w:footerReference w:type="default" r:id="rId12"/>
      <w:headerReference w:type="first" r:id="rId13"/>
      <w:footerReference w:type="first" r:id="rId14"/>
      <w:pgSz w:w="11906" w:h="16838"/>
      <w:pgMar w:top="737" w:right="1797" w:bottom="907" w:left="1797" w:header="709" w:footer="22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A7D" w:rsidRDefault="00395A7D" w:rsidP="00644DA7">
      <w:pPr>
        <w:spacing w:after="0" w:line="240" w:lineRule="auto"/>
      </w:pPr>
      <w:r>
        <w:separator/>
      </w:r>
    </w:p>
  </w:endnote>
  <w:endnote w:type="continuationSeparator" w:id="0">
    <w:p w:rsidR="00395A7D" w:rsidRDefault="00395A7D" w:rsidP="0064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602" w:rsidRDefault="0026660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lang w:val="he-IL"/>
      </w:rPr>
      <w:id w:val="-1817257504"/>
      <w:docPartObj>
        <w:docPartGallery w:val="Page Numbers (Bottom of Page)"/>
        <w:docPartUnique/>
      </w:docPartObj>
    </w:sdtPr>
    <w:sdtEndPr>
      <w:rPr>
        <w:cs/>
        <w:lang w:val="en-US"/>
      </w:rPr>
    </w:sdtEndPr>
    <w:sdtContent>
      <w:sdt>
        <w:sdtPr>
          <w:rPr>
            <w:rFonts w:cs="David"/>
            <w:sz w:val="18"/>
            <w:szCs w:val="18"/>
            <w:rtl/>
            <w:lang w:val="he-IL"/>
          </w:rPr>
          <w:id w:val="860082579"/>
          <w:docPartObj>
            <w:docPartGallery w:val="Page Numbers (Top of Page)"/>
            <w:docPartUnique/>
          </w:docPartObj>
        </w:sdtPr>
        <w:sdtEndPr>
          <w:rPr>
            <w:lang w:val="en-US"/>
          </w:rPr>
        </w:sdtEndPr>
        <w:sdtContent>
          <w:p w:rsidR="009E25CB" w:rsidRPr="009E25CB" w:rsidRDefault="009E25CB" w:rsidP="009E25CB">
            <w:pPr>
              <w:spacing w:line="360" w:lineRule="auto"/>
              <w:ind w:right="-101"/>
              <w:rPr>
                <w:rFonts w:cs="David"/>
                <w:sz w:val="18"/>
                <w:szCs w:val="18"/>
              </w:rPr>
            </w:pPr>
            <w:r>
              <w:rPr>
                <w:rFonts w:cs="David" w:hint="cs"/>
                <w:sz w:val="18"/>
                <w:szCs w:val="18"/>
                <w:rtl/>
                <w:lang w:val="he-IL"/>
              </w:rPr>
              <w:t xml:space="preserve">בנק ישראל - </w:t>
            </w:r>
            <w:r w:rsidRPr="009E25CB">
              <w:rPr>
                <w:rFonts w:cs="David" w:hint="cs"/>
                <w:sz w:val="18"/>
                <w:szCs w:val="18"/>
                <w:rtl/>
                <w:lang w:val="he-IL"/>
              </w:rPr>
              <w:t>מדברי הנגידה בכנס</w:t>
            </w:r>
            <w:r w:rsidRPr="009E25CB">
              <w:rPr>
                <w:rFonts w:cs="David"/>
                <w:sz w:val="18"/>
                <w:szCs w:val="18"/>
                <w:rtl/>
                <w:lang w:val="he-IL"/>
              </w:rPr>
              <w:t xml:space="preserve"> </w:t>
            </w:r>
            <w:r w:rsidRPr="009E25CB">
              <w:rPr>
                <w:rFonts w:cs="David" w:hint="cs"/>
                <w:sz w:val="18"/>
                <w:szCs w:val="18"/>
                <w:rtl/>
                <w:lang w:val="he-IL"/>
              </w:rPr>
              <w:t>לפתיחת</w:t>
            </w:r>
            <w:r w:rsidRPr="009E25CB">
              <w:rPr>
                <w:rFonts w:cs="David"/>
                <w:sz w:val="18"/>
                <w:szCs w:val="18"/>
                <w:rtl/>
                <w:lang w:val="he-IL"/>
              </w:rPr>
              <w:t xml:space="preserve"> </w:t>
            </w:r>
            <w:r w:rsidRPr="009E25CB">
              <w:rPr>
                <w:rFonts w:cs="David" w:hint="cs"/>
                <w:sz w:val="18"/>
                <w:szCs w:val="18"/>
                <w:rtl/>
                <w:lang w:val="he-IL"/>
              </w:rPr>
              <w:t>מכון</w:t>
            </w:r>
            <w:r w:rsidRPr="009E25CB">
              <w:rPr>
                <w:rFonts w:cs="David"/>
                <w:sz w:val="18"/>
                <w:szCs w:val="18"/>
                <w:rtl/>
                <w:lang w:val="he-IL"/>
              </w:rPr>
              <w:t xml:space="preserve"> </w:t>
            </w:r>
            <w:r w:rsidRPr="009E25CB">
              <w:rPr>
                <w:rFonts w:cs="David" w:hint="cs"/>
                <w:sz w:val="18"/>
                <w:szCs w:val="18"/>
                <w:rtl/>
                <w:lang w:val="he-IL"/>
              </w:rPr>
              <w:t>אלרוב</w:t>
            </w:r>
            <w:r w:rsidRPr="009E25CB">
              <w:rPr>
                <w:rFonts w:cs="David"/>
                <w:sz w:val="18"/>
                <w:szCs w:val="18"/>
                <w:rtl/>
                <w:lang w:val="he-IL"/>
              </w:rPr>
              <w:t xml:space="preserve"> </w:t>
            </w:r>
            <w:r w:rsidRPr="009E25CB">
              <w:rPr>
                <w:rFonts w:cs="David" w:hint="cs"/>
                <w:sz w:val="18"/>
                <w:szCs w:val="18"/>
                <w:rtl/>
                <w:lang w:val="he-IL"/>
              </w:rPr>
              <w:t>לחקר</w:t>
            </w:r>
            <w:r w:rsidRPr="009E25CB">
              <w:rPr>
                <w:rFonts w:cs="David"/>
                <w:sz w:val="18"/>
                <w:szCs w:val="18"/>
                <w:rtl/>
                <w:lang w:val="he-IL"/>
              </w:rPr>
              <w:t xml:space="preserve"> </w:t>
            </w:r>
            <w:r w:rsidRPr="009E25CB">
              <w:rPr>
                <w:rFonts w:cs="David" w:hint="cs"/>
                <w:sz w:val="18"/>
                <w:szCs w:val="18"/>
                <w:rtl/>
                <w:lang w:val="he-IL"/>
              </w:rPr>
              <w:t>הנדל</w:t>
            </w:r>
            <w:r w:rsidRPr="009E25CB">
              <w:rPr>
                <w:rFonts w:cs="David"/>
                <w:sz w:val="18"/>
                <w:szCs w:val="18"/>
                <w:rtl/>
                <w:lang w:val="he-IL"/>
              </w:rPr>
              <w:t>"</w:t>
            </w:r>
            <w:r w:rsidRPr="009E25CB">
              <w:rPr>
                <w:rFonts w:cs="David" w:hint="cs"/>
                <w:sz w:val="18"/>
                <w:szCs w:val="18"/>
                <w:rtl/>
                <w:lang w:val="he-IL"/>
              </w:rPr>
              <w:t>ן</w:t>
            </w:r>
            <w:r>
              <w:rPr>
                <w:rFonts w:cs="David" w:hint="cs"/>
                <w:sz w:val="18"/>
                <w:szCs w:val="18"/>
                <w:rtl/>
                <w:lang w:val="he-IL"/>
              </w:rPr>
              <w:t xml:space="preserve"> (3 ביוני 2015)</w:t>
            </w:r>
            <w:r>
              <w:rPr>
                <w:rFonts w:cs="David" w:hint="cs"/>
                <w:sz w:val="18"/>
                <w:szCs w:val="18"/>
                <w:rtl/>
                <w:lang w:val="he-IL"/>
              </w:rPr>
              <w:tab/>
            </w:r>
            <w:r>
              <w:rPr>
                <w:rFonts w:cs="David"/>
                <w:sz w:val="18"/>
                <w:szCs w:val="18"/>
                <w:rtl/>
                <w:lang w:val="he-IL"/>
              </w:rPr>
              <w:tab/>
            </w:r>
            <w:r>
              <w:rPr>
                <w:rFonts w:cs="David"/>
                <w:sz w:val="18"/>
                <w:szCs w:val="18"/>
                <w:rtl/>
                <w:lang w:val="he-IL"/>
              </w:rPr>
              <w:tab/>
            </w:r>
            <w:r w:rsidRPr="00301815">
              <w:rPr>
                <w:rFonts w:cs="David"/>
                <w:sz w:val="18"/>
                <w:szCs w:val="18"/>
                <w:rtl/>
                <w:cs/>
                <w:lang w:val="he-IL"/>
              </w:rPr>
              <w:t xml:space="preserve">עמוד </w:t>
            </w:r>
            <w:r w:rsidRPr="00301815">
              <w:rPr>
                <w:rFonts w:cs="David"/>
                <w:b/>
                <w:bCs/>
                <w:sz w:val="18"/>
                <w:szCs w:val="18"/>
              </w:rPr>
              <w:fldChar w:fldCharType="begin"/>
            </w:r>
            <w:r w:rsidRPr="00301815">
              <w:rPr>
                <w:rFonts w:cs="David"/>
                <w:b/>
                <w:bCs/>
                <w:sz w:val="18"/>
                <w:szCs w:val="18"/>
                <w:rtl/>
                <w:cs/>
              </w:rPr>
              <w:instrText>PAGE</w:instrText>
            </w:r>
            <w:r w:rsidRPr="00301815">
              <w:rPr>
                <w:rFonts w:cs="David"/>
                <w:b/>
                <w:bCs/>
                <w:sz w:val="18"/>
                <w:szCs w:val="18"/>
              </w:rPr>
              <w:fldChar w:fldCharType="separate"/>
            </w:r>
            <w:r w:rsidR="00E5203E">
              <w:rPr>
                <w:rFonts w:cs="David"/>
                <w:b/>
                <w:bCs/>
                <w:noProof/>
                <w:sz w:val="18"/>
                <w:szCs w:val="18"/>
                <w:rtl/>
              </w:rPr>
              <w:t>1</w:t>
            </w:r>
            <w:r w:rsidRPr="00301815">
              <w:rPr>
                <w:rFonts w:cs="David"/>
                <w:b/>
                <w:bCs/>
                <w:sz w:val="18"/>
                <w:szCs w:val="18"/>
              </w:rPr>
              <w:fldChar w:fldCharType="end"/>
            </w:r>
            <w:r w:rsidRPr="00301815">
              <w:rPr>
                <w:rFonts w:cs="David"/>
                <w:sz w:val="18"/>
                <w:szCs w:val="18"/>
                <w:rtl/>
                <w:cs/>
                <w:lang w:val="he-IL"/>
              </w:rPr>
              <w:t xml:space="preserve"> מתוך </w:t>
            </w:r>
            <w:r w:rsidRPr="00301815">
              <w:rPr>
                <w:rFonts w:cs="David"/>
                <w:b/>
                <w:bCs/>
                <w:sz w:val="18"/>
                <w:szCs w:val="18"/>
              </w:rPr>
              <w:fldChar w:fldCharType="begin"/>
            </w:r>
            <w:r w:rsidRPr="00301815">
              <w:rPr>
                <w:rFonts w:cs="David"/>
                <w:b/>
                <w:bCs/>
                <w:sz w:val="18"/>
                <w:szCs w:val="18"/>
                <w:rtl/>
                <w:cs/>
              </w:rPr>
              <w:instrText>NUMPAGES</w:instrText>
            </w:r>
            <w:r w:rsidRPr="00301815">
              <w:rPr>
                <w:rFonts w:cs="David"/>
                <w:b/>
                <w:bCs/>
                <w:sz w:val="18"/>
                <w:szCs w:val="18"/>
              </w:rPr>
              <w:fldChar w:fldCharType="separate"/>
            </w:r>
            <w:r w:rsidR="00E5203E">
              <w:rPr>
                <w:rFonts w:cs="David"/>
                <w:b/>
                <w:bCs/>
                <w:noProof/>
                <w:sz w:val="18"/>
                <w:szCs w:val="18"/>
                <w:rtl/>
              </w:rPr>
              <w:t>2</w:t>
            </w:r>
            <w:r w:rsidRPr="00301815">
              <w:rPr>
                <w:rFonts w:cs="David"/>
                <w:b/>
                <w:bCs/>
                <w:sz w:val="18"/>
                <w:szCs w:val="18"/>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602" w:rsidRDefault="002666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A7D" w:rsidRDefault="00395A7D" w:rsidP="00644DA7">
      <w:pPr>
        <w:spacing w:after="0" w:line="240" w:lineRule="auto"/>
      </w:pPr>
      <w:r>
        <w:separator/>
      </w:r>
    </w:p>
  </w:footnote>
  <w:footnote w:type="continuationSeparator" w:id="0">
    <w:p w:rsidR="00395A7D" w:rsidRDefault="00395A7D" w:rsidP="00644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602" w:rsidRDefault="002666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602" w:rsidRDefault="0026660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602" w:rsidRDefault="002666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2BF"/>
    <w:multiLevelType w:val="hybridMultilevel"/>
    <w:tmpl w:val="DEA884B6"/>
    <w:lvl w:ilvl="0" w:tplc="C2C81CD2">
      <w:start w:val="1"/>
      <w:numFmt w:val="bullet"/>
      <w:lvlText w:val="•"/>
      <w:lvlJc w:val="left"/>
      <w:pPr>
        <w:tabs>
          <w:tab w:val="num" w:pos="720"/>
        </w:tabs>
        <w:ind w:left="720" w:hanging="360"/>
      </w:pPr>
      <w:rPr>
        <w:rFonts w:ascii="Arial" w:hAnsi="Arial" w:hint="default"/>
      </w:rPr>
    </w:lvl>
    <w:lvl w:ilvl="1" w:tplc="04090009">
      <w:start w:val="1"/>
      <w:numFmt w:val="bullet"/>
      <w:lvlText w:val=""/>
      <w:lvlJc w:val="left"/>
      <w:pPr>
        <w:tabs>
          <w:tab w:val="num" w:pos="1440"/>
        </w:tabs>
        <w:ind w:left="1440" w:hanging="360"/>
      </w:pPr>
      <w:rPr>
        <w:rFonts w:ascii="Wingdings" w:hAnsi="Wingdings" w:hint="default"/>
      </w:rPr>
    </w:lvl>
    <w:lvl w:ilvl="2" w:tplc="589014FE">
      <w:start w:val="1"/>
      <w:numFmt w:val="bullet"/>
      <w:lvlText w:val="•"/>
      <w:lvlJc w:val="left"/>
      <w:pPr>
        <w:tabs>
          <w:tab w:val="num" w:pos="2160"/>
        </w:tabs>
        <w:ind w:left="2160" w:hanging="360"/>
      </w:pPr>
      <w:rPr>
        <w:rFonts w:ascii="Arial" w:hAnsi="Arial" w:hint="default"/>
      </w:rPr>
    </w:lvl>
    <w:lvl w:ilvl="3" w:tplc="A3CAF730" w:tentative="1">
      <w:start w:val="1"/>
      <w:numFmt w:val="bullet"/>
      <w:lvlText w:val="•"/>
      <w:lvlJc w:val="left"/>
      <w:pPr>
        <w:tabs>
          <w:tab w:val="num" w:pos="2880"/>
        </w:tabs>
        <w:ind w:left="2880" w:hanging="360"/>
      </w:pPr>
      <w:rPr>
        <w:rFonts w:ascii="Arial" w:hAnsi="Arial" w:hint="default"/>
      </w:rPr>
    </w:lvl>
    <w:lvl w:ilvl="4" w:tplc="7B1C44BC" w:tentative="1">
      <w:start w:val="1"/>
      <w:numFmt w:val="bullet"/>
      <w:lvlText w:val="•"/>
      <w:lvlJc w:val="left"/>
      <w:pPr>
        <w:tabs>
          <w:tab w:val="num" w:pos="3600"/>
        </w:tabs>
        <w:ind w:left="3600" w:hanging="360"/>
      </w:pPr>
      <w:rPr>
        <w:rFonts w:ascii="Arial" w:hAnsi="Arial" w:hint="default"/>
      </w:rPr>
    </w:lvl>
    <w:lvl w:ilvl="5" w:tplc="3B56E58E" w:tentative="1">
      <w:start w:val="1"/>
      <w:numFmt w:val="bullet"/>
      <w:lvlText w:val="•"/>
      <w:lvlJc w:val="left"/>
      <w:pPr>
        <w:tabs>
          <w:tab w:val="num" w:pos="4320"/>
        </w:tabs>
        <w:ind w:left="4320" w:hanging="360"/>
      </w:pPr>
      <w:rPr>
        <w:rFonts w:ascii="Arial" w:hAnsi="Arial" w:hint="default"/>
      </w:rPr>
    </w:lvl>
    <w:lvl w:ilvl="6" w:tplc="2C2032BC" w:tentative="1">
      <w:start w:val="1"/>
      <w:numFmt w:val="bullet"/>
      <w:lvlText w:val="•"/>
      <w:lvlJc w:val="left"/>
      <w:pPr>
        <w:tabs>
          <w:tab w:val="num" w:pos="5040"/>
        </w:tabs>
        <w:ind w:left="5040" w:hanging="360"/>
      </w:pPr>
      <w:rPr>
        <w:rFonts w:ascii="Arial" w:hAnsi="Arial" w:hint="default"/>
      </w:rPr>
    </w:lvl>
    <w:lvl w:ilvl="7" w:tplc="9CDC1C54" w:tentative="1">
      <w:start w:val="1"/>
      <w:numFmt w:val="bullet"/>
      <w:lvlText w:val="•"/>
      <w:lvlJc w:val="left"/>
      <w:pPr>
        <w:tabs>
          <w:tab w:val="num" w:pos="5760"/>
        </w:tabs>
        <w:ind w:left="5760" w:hanging="360"/>
      </w:pPr>
      <w:rPr>
        <w:rFonts w:ascii="Arial" w:hAnsi="Arial" w:hint="default"/>
      </w:rPr>
    </w:lvl>
    <w:lvl w:ilvl="8" w:tplc="24AADEAE" w:tentative="1">
      <w:start w:val="1"/>
      <w:numFmt w:val="bullet"/>
      <w:lvlText w:val="•"/>
      <w:lvlJc w:val="left"/>
      <w:pPr>
        <w:tabs>
          <w:tab w:val="num" w:pos="6480"/>
        </w:tabs>
        <w:ind w:left="6480" w:hanging="360"/>
      </w:pPr>
      <w:rPr>
        <w:rFonts w:ascii="Arial" w:hAnsi="Arial" w:hint="default"/>
      </w:rPr>
    </w:lvl>
  </w:abstractNum>
  <w:abstractNum w:abstractNumId="1">
    <w:nsid w:val="1DFD2125"/>
    <w:multiLevelType w:val="hybridMultilevel"/>
    <w:tmpl w:val="A1142360"/>
    <w:lvl w:ilvl="0" w:tplc="8ADED77E">
      <w:start w:val="1"/>
      <w:numFmt w:val="bullet"/>
      <w:lvlText w:val=""/>
      <w:lvlJc w:val="left"/>
      <w:pPr>
        <w:tabs>
          <w:tab w:val="num" w:pos="720"/>
        </w:tabs>
        <w:ind w:left="720" w:hanging="360"/>
      </w:pPr>
      <w:rPr>
        <w:rFonts w:ascii="Wingdings" w:hAnsi="Wingdings" w:hint="default"/>
      </w:rPr>
    </w:lvl>
    <w:lvl w:ilvl="1" w:tplc="9B7C7A1A" w:tentative="1">
      <w:start w:val="1"/>
      <w:numFmt w:val="bullet"/>
      <w:lvlText w:val=""/>
      <w:lvlJc w:val="left"/>
      <w:pPr>
        <w:tabs>
          <w:tab w:val="num" w:pos="1440"/>
        </w:tabs>
        <w:ind w:left="1440" w:hanging="360"/>
      </w:pPr>
      <w:rPr>
        <w:rFonts w:ascii="Wingdings" w:hAnsi="Wingdings" w:hint="default"/>
      </w:rPr>
    </w:lvl>
    <w:lvl w:ilvl="2" w:tplc="A73C3666" w:tentative="1">
      <w:start w:val="1"/>
      <w:numFmt w:val="bullet"/>
      <w:lvlText w:val=""/>
      <w:lvlJc w:val="left"/>
      <w:pPr>
        <w:tabs>
          <w:tab w:val="num" w:pos="2160"/>
        </w:tabs>
        <w:ind w:left="2160" w:hanging="360"/>
      </w:pPr>
      <w:rPr>
        <w:rFonts w:ascii="Wingdings" w:hAnsi="Wingdings" w:hint="default"/>
      </w:rPr>
    </w:lvl>
    <w:lvl w:ilvl="3" w:tplc="6B68F424" w:tentative="1">
      <w:start w:val="1"/>
      <w:numFmt w:val="bullet"/>
      <w:lvlText w:val=""/>
      <w:lvlJc w:val="left"/>
      <w:pPr>
        <w:tabs>
          <w:tab w:val="num" w:pos="2880"/>
        </w:tabs>
        <w:ind w:left="2880" w:hanging="360"/>
      </w:pPr>
      <w:rPr>
        <w:rFonts w:ascii="Wingdings" w:hAnsi="Wingdings" w:hint="default"/>
      </w:rPr>
    </w:lvl>
    <w:lvl w:ilvl="4" w:tplc="A0AA0A4C" w:tentative="1">
      <w:start w:val="1"/>
      <w:numFmt w:val="bullet"/>
      <w:lvlText w:val=""/>
      <w:lvlJc w:val="left"/>
      <w:pPr>
        <w:tabs>
          <w:tab w:val="num" w:pos="3600"/>
        </w:tabs>
        <w:ind w:left="3600" w:hanging="360"/>
      </w:pPr>
      <w:rPr>
        <w:rFonts w:ascii="Wingdings" w:hAnsi="Wingdings" w:hint="default"/>
      </w:rPr>
    </w:lvl>
    <w:lvl w:ilvl="5" w:tplc="84EA8970" w:tentative="1">
      <w:start w:val="1"/>
      <w:numFmt w:val="bullet"/>
      <w:lvlText w:val=""/>
      <w:lvlJc w:val="left"/>
      <w:pPr>
        <w:tabs>
          <w:tab w:val="num" w:pos="4320"/>
        </w:tabs>
        <w:ind w:left="4320" w:hanging="360"/>
      </w:pPr>
      <w:rPr>
        <w:rFonts w:ascii="Wingdings" w:hAnsi="Wingdings" w:hint="default"/>
      </w:rPr>
    </w:lvl>
    <w:lvl w:ilvl="6" w:tplc="2F2AC3CA" w:tentative="1">
      <w:start w:val="1"/>
      <w:numFmt w:val="bullet"/>
      <w:lvlText w:val=""/>
      <w:lvlJc w:val="left"/>
      <w:pPr>
        <w:tabs>
          <w:tab w:val="num" w:pos="5040"/>
        </w:tabs>
        <w:ind w:left="5040" w:hanging="360"/>
      </w:pPr>
      <w:rPr>
        <w:rFonts w:ascii="Wingdings" w:hAnsi="Wingdings" w:hint="default"/>
      </w:rPr>
    </w:lvl>
    <w:lvl w:ilvl="7" w:tplc="B96009DE" w:tentative="1">
      <w:start w:val="1"/>
      <w:numFmt w:val="bullet"/>
      <w:lvlText w:val=""/>
      <w:lvlJc w:val="left"/>
      <w:pPr>
        <w:tabs>
          <w:tab w:val="num" w:pos="5760"/>
        </w:tabs>
        <w:ind w:left="5760" w:hanging="360"/>
      </w:pPr>
      <w:rPr>
        <w:rFonts w:ascii="Wingdings" w:hAnsi="Wingdings" w:hint="default"/>
      </w:rPr>
    </w:lvl>
    <w:lvl w:ilvl="8" w:tplc="E894F5D6" w:tentative="1">
      <w:start w:val="1"/>
      <w:numFmt w:val="bullet"/>
      <w:lvlText w:val=""/>
      <w:lvlJc w:val="left"/>
      <w:pPr>
        <w:tabs>
          <w:tab w:val="num" w:pos="6480"/>
        </w:tabs>
        <w:ind w:left="6480" w:hanging="360"/>
      </w:pPr>
      <w:rPr>
        <w:rFonts w:ascii="Wingdings" w:hAnsi="Wingdings" w:hint="default"/>
      </w:rPr>
    </w:lvl>
  </w:abstractNum>
  <w:abstractNum w:abstractNumId="2">
    <w:nsid w:val="37B96348"/>
    <w:multiLevelType w:val="hybridMultilevel"/>
    <w:tmpl w:val="12163D78"/>
    <w:lvl w:ilvl="0" w:tplc="8CC62CF4">
      <w:start w:val="1"/>
      <w:numFmt w:val="bullet"/>
      <w:lvlText w:val="•"/>
      <w:lvlJc w:val="left"/>
      <w:pPr>
        <w:tabs>
          <w:tab w:val="num" w:pos="720"/>
        </w:tabs>
        <w:ind w:left="720" w:hanging="360"/>
      </w:pPr>
      <w:rPr>
        <w:rFonts w:ascii="Arial" w:hAnsi="Arial" w:hint="default"/>
      </w:rPr>
    </w:lvl>
    <w:lvl w:ilvl="1" w:tplc="DE8E87D8">
      <w:start w:val="1"/>
      <w:numFmt w:val="bullet"/>
      <w:lvlText w:val="•"/>
      <w:lvlJc w:val="left"/>
      <w:pPr>
        <w:tabs>
          <w:tab w:val="num" w:pos="1440"/>
        </w:tabs>
        <w:ind w:left="1440" w:hanging="360"/>
      </w:pPr>
      <w:rPr>
        <w:rFonts w:ascii="Arial" w:hAnsi="Arial" w:hint="default"/>
      </w:rPr>
    </w:lvl>
    <w:lvl w:ilvl="2" w:tplc="0E262D22">
      <w:start w:val="442"/>
      <w:numFmt w:val="bullet"/>
      <w:lvlText w:val="•"/>
      <w:lvlJc w:val="left"/>
      <w:pPr>
        <w:tabs>
          <w:tab w:val="num" w:pos="2160"/>
        </w:tabs>
        <w:ind w:left="2160" w:hanging="360"/>
      </w:pPr>
      <w:rPr>
        <w:rFonts w:ascii="Arial" w:hAnsi="Arial" w:hint="default"/>
      </w:rPr>
    </w:lvl>
    <w:lvl w:ilvl="3" w:tplc="F8FA1294" w:tentative="1">
      <w:start w:val="1"/>
      <w:numFmt w:val="bullet"/>
      <w:lvlText w:val="•"/>
      <w:lvlJc w:val="left"/>
      <w:pPr>
        <w:tabs>
          <w:tab w:val="num" w:pos="2880"/>
        </w:tabs>
        <w:ind w:left="2880" w:hanging="360"/>
      </w:pPr>
      <w:rPr>
        <w:rFonts w:ascii="Arial" w:hAnsi="Arial" w:hint="default"/>
      </w:rPr>
    </w:lvl>
    <w:lvl w:ilvl="4" w:tplc="F5E62E54" w:tentative="1">
      <w:start w:val="1"/>
      <w:numFmt w:val="bullet"/>
      <w:lvlText w:val="•"/>
      <w:lvlJc w:val="left"/>
      <w:pPr>
        <w:tabs>
          <w:tab w:val="num" w:pos="3600"/>
        </w:tabs>
        <w:ind w:left="3600" w:hanging="360"/>
      </w:pPr>
      <w:rPr>
        <w:rFonts w:ascii="Arial" w:hAnsi="Arial" w:hint="default"/>
      </w:rPr>
    </w:lvl>
    <w:lvl w:ilvl="5" w:tplc="C902CFE4" w:tentative="1">
      <w:start w:val="1"/>
      <w:numFmt w:val="bullet"/>
      <w:lvlText w:val="•"/>
      <w:lvlJc w:val="left"/>
      <w:pPr>
        <w:tabs>
          <w:tab w:val="num" w:pos="4320"/>
        </w:tabs>
        <w:ind w:left="4320" w:hanging="360"/>
      </w:pPr>
      <w:rPr>
        <w:rFonts w:ascii="Arial" w:hAnsi="Arial" w:hint="default"/>
      </w:rPr>
    </w:lvl>
    <w:lvl w:ilvl="6" w:tplc="1C042942" w:tentative="1">
      <w:start w:val="1"/>
      <w:numFmt w:val="bullet"/>
      <w:lvlText w:val="•"/>
      <w:lvlJc w:val="left"/>
      <w:pPr>
        <w:tabs>
          <w:tab w:val="num" w:pos="5040"/>
        </w:tabs>
        <w:ind w:left="5040" w:hanging="360"/>
      </w:pPr>
      <w:rPr>
        <w:rFonts w:ascii="Arial" w:hAnsi="Arial" w:hint="default"/>
      </w:rPr>
    </w:lvl>
    <w:lvl w:ilvl="7" w:tplc="1022473C" w:tentative="1">
      <w:start w:val="1"/>
      <w:numFmt w:val="bullet"/>
      <w:lvlText w:val="•"/>
      <w:lvlJc w:val="left"/>
      <w:pPr>
        <w:tabs>
          <w:tab w:val="num" w:pos="5760"/>
        </w:tabs>
        <w:ind w:left="5760" w:hanging="360"/>
      </w:pPr>
      <w:rPr>
        <w:rFonts w:ascii="Arial" w:hAnsi="Arial" w:hint="default"/>
      </w:rPr>
    </w:lvl>
    <w:lvl w:ilvl="8" w:tplc="19924E12" w:tentative="1">
      <w:start w:val="1"/>
      <w:numFmt w:val="bullet"/>
      <w:lvlText w:val="•"/>
      <w:lvlJc w:val="left"/>
      <w:pPr>
        <w:tabs>
          <w:tab w:val="num" w:pos="6480"/>
        </w:tabs>
        <w:ind w:left="6480" w:hanging="360"/>
      </w:pPr>
      <w:rPr>
        <w:rFonts w:ascii="Arial" w:hAnsi="Arial" w:hint="default"/>
      </w:rPr>
    </w:lvl>
  </w:abstractNum>
  <w:abstractNum w:abstractNumId="3">
    <w:nsid w:val="60916378"/>
    <w:multiLevelType w:val="hybridMultilevel"/>
    <w:tmpl w:val="94E6C5CE"/>
    <w:lvl w:ilvl="0" w:tplc="22BCE198">
      <w:start w:val="1"/>
      <w:numFmt w:val="bullet"/>
      <w:lvlText w:val=""/>
      <w:lvlJc w:val="left"/>
      <w:pPr>
        <w:tabs>
          <w:tab w:val="num" w:pos="720"/>
        </w:tabs>
        <w:ind w:left="720" w:hanging="360"/>
      </w:pPr>
      <w:rPr>
        <w:rFonts w:ascii="Wingdings" w:hAnsi="Wingdings" w:hint="default"/>
      </w:rPr>
    </w:lvl>
    <w:lvl w:ilvl="1" w:tplc="18720F8A" w:tentative="1">
      <w:start w:val="1"/>
      <w:numFmt w:val="bullet"/>
      <w:lvlText w:val=""/>
      <w:lvlJc w:val="left"/>
      <w:pPr>
        <w:tabs>
          <w:tab w:val="num" w:pos="1440"/>
        </w:tabs>
        <w:ind w:left="1440" w:hanging="360"/>
      </w:pPr>
      <w:rPr>
        <w:rFonts w:ascii="Wingdings" w:hAnsi="Wingdings" w:hint="default"/>
      </w:rPr>
    </w:lvl>
    <w:lvl w:ilvl="2" w:tplc="94B08DB6" w:tentative="1">
      <w:start w:val="1"/>
      <w:numFmt w:val="bullet"/>
      <w:lvlText w:val=""/>
      <w:lvlJc w:val="left"/>
      <w:pPr>
        <w:tabs>
          <w:tab w:val="num" w:pos="2160"/>
        </w:tabs>
        <w:ind w:left="2160" w:hanging="360"/>
      </w:pPr>
      <w:rPr>
        <w:rFonts w:ascii="Wingdings" w:hAnsi="Wingdings" w:hint="default"/>
      </w:rPr>
    </w:lvl>
    <w:lvl w:ilvl="3" w:tplc="0D280C72" w:tentative="1">
      <w:start w:val="1"/>
      <w:numFmt w:val="bullet"/>
      <w:lvlText w:val=""/>
      <w:lvlJc w:val="left"/>
      <w:pPr>
        <w:tabs>
          <w:tab w:val="num" w:pos="2880"/>
        </w:tabs>
        <w:ind w:left="2880" w:hanging="360"/>
      </w:pPr>
      <w:rPr>
        <w:rFonts w:ascii="Wingdings" w:hAnsi="Wingdings" w:hint="default"/>
      </w:rPr>
    </w:lvl>
    <w:lvl w:ilvl="4" w:tplc="BA0850FC" w:tentative="1">
      <w:start w:val="1"/>
      <w:numFmt w:val="bullet"/>
      <w:lvlText w:val=""/>
      <w:lvlJc w:val="left"/>
      <w:pPr>
        <w:tabs>
          <w:tab w:val="num" w:pos="3600"/>
        </w:tabs>
        <w:ind w:left="3600" w:hanging="360"/>
      </w:pPr>
      <w:rPr>
        <w:rFonts w:ascii="Wingdings" w:hAnsi="Wingdings" w:hint="default"/>
      </w:rPr>
    </w:lvl>
    <w:lvl w:ilvl="5" w:tplc="5222376E" w:tentative="1">
      <w:start w:val="1"/>
      <w:numFmt w:val="bullet"/>
      <w:lvlText w:val=""/>
      <w:lvlJc w:val="left"/>
      <w:pPr>
        <w:tabs>
          <w:tab w:val="num" w:pos="4320"/>
        </w:tabs>
        <w:ind w:left="4320" w:hanging="360"/>
      </w:pPr>
      <w:rPr>
        <w:rFonts w:ascii="Wingdings" w:hAnsi="Wingdings" w:hint="default"/>
      </w:rPr>
    </w:lvl>
    <w:lvl w:ilvl="6" w:tplc="E716DF18" w:tentative="1">
      <w:start w:val="1"/>
      <w:numFmt w:val="bullet"/>
      <w:lvlText w:val=""/>
      <w:lvlJc w:val="left"/>
      <w:pPr>
        <w:tabs>
          <w:tab w:val="num" w:pos="5040"/>
        </w:tabs>
        <w:ind w:left="5040" w:hanging="360"/>
      </w:pPr>
      <w:rPr>
        <w:rFonts w:ascii="Wingdings" w:hAnsi="Wingdings" w:hint="default"/>
      </w:rPr>
    </w:lvl>
    <w:lvl w:ilvl="7" w:tplc="41862B08" w:tentative="1">
      <w:start w:val="1"/>
      <w:numFmt w:val="bullet"/>
      <w:lvlText w:val=""/>
      <w:lvlJc w:val="left"/>
      <w:pPr>
        <w:tabs>
          <w:tab w:val="num" w:pos="5760"/>
        </w:tabs>
        <w:ind w:left="5760" w:hanging="360"/>
      </w:pPr>
      <w:rPr>
        <w:rFonts w:ascii="Wingdings" w:hAnsi="Wingdings" w:hint="default"/>
      </w:rPr>
    </w:lvl>
    <w:lvl w:ilvl="8" w:tplc="46DCB56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A7"/>
    <w:rsid w:val="000678BC"/>
    <w:rsid w:val="00074386"/>
    <w:rsid w:val="000B2E26"/>
    <w:rsid w:val="000E2291"/>
    <w:rsid w:val="0011130C"/>
    <w:rsid w:val="0012688F"/>
    <w:rsid w:val="00176C69"/>
    <w:rsid w:val="0017721F"/>
    <w:rsid w:val="00196BC0"/>
    <w:rsid w:val="001A5E30"/>
    <w:rsid w:val="001B546E"/>
    <w:rsid w:val="00203777"/>
    <w:rsid w:val="00254562"/>
    <w:rsid w:val="00266602"/>
    <w:rsid w:val="00273EF0"/>
    <w:rsid w:val="002A642B"/>
    <w:rsid w:val="002B3836"/>
    <w:rsid w:val="002D074E"/>
    <w:rsid w:val="00334BBC"/>
    <w:rsid w:val="003406FC"/>
    <w:rsid w:val="00372F24"/>
    <w:rsid w:val="00394422"/>
    <w:rsid w:val="00395A7D"/>
    <w:rsid w:val="00452B4B"/>
    <w:rsid w:val="004765CF"/>
    <w:rsid w:val="004B6667"/>
    <w:rsid w:val="004D75AE"/>
    <w:rsid w:val="004E1883"/>
    <w:rsid w:val="004F6B22"/>
    <w:rsid w:val="0050052F"/>
    <w:rsid w:val="00512813"/>
    <w:rsid w:val="005473A3"/>
    <w:rsid w:val="005505A6"/>
    <w:rsid w:val="00644DA7"/>
    <w:rsid w:val="00690D31"/>
    <w:rsid w:val="006D01DA"/>
    <w:rsid w:val="00755A65"/>
    <w:rsid w:val="007C62BB"/>
    <w:rsid w:val="007E3376"/>
    <w:rsid w:val="00822127"/>
    <w:rsid w:val="008451A5"/>
    <w:rsid w:val="00890C5B"/>
    <w:rsid w:val="008B1950"/>
    <w:rsid w:val="008E1710"/>
    <w:rsid w:val="008F5EC0"/>
    <w:rsid w:val="009420BB"/>
    <w:rsid w:val="009561DB"/>
    <w:rsid w:val="0099172F"/>
    <w:rsid w:val="00993072"/>
    <w:rsid w:val="009B61F3"/>
    <w:rsid w:val="009E25CB"/>
    <w:rsid w:val="009E6297"/>
    <w:rsid w:val="009F727E"/>
    <w:rsid w:val="00A6523D"/>
    <w:rsid w:val="00A93D5C"/>
    <w:rsid w:val="00A97274"/>
    <w:rsid w:val="00B31DAC"/>
    <w:rsid w:val="00B54B88"/>
    <w:rsid w:val="00B5663C"/>
    <w:rsid w:val="00B86FFF"/>
    <w:rsid w:val="00B941FD"/>
    <w:rsid w:val="00C07581"/>
    <w:rsid w:val="00C65D47"/>
    <w:rsid w:val="00C71C5F"/>
    <w:rsid w:val="00CA63CB"/>
    <w:rsid w:val="00CD6858"/>
    <w:rsid w:val="00D3549D"/>
    <w:rsid w:val="00D559A4"/>
    <w:rsid w:val="00D70FFD"/>
    <w:rsid w:val="00DA1304"/>
    <w:rsid w:val="00DA3C80"/>
    <w:rsid w:val="00E16717"/>
    <w:rsid w:val="00E5203E"/>
    <w:rsid w:val="00E557BA"/>
    <w:rsid w:val="00E9468C"/>
    <w:rsid w:val="00EF7F86"/>
    <w:rsid w:val="00F23086"/>
    <w:rsid w:val="00F51556"/>
    <w:rsid w:val="00F71674"/>
    <w:rsid w:val="00F76796"/>
    <w:rsid w:val="00F86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DA7"/>
    <w:pPr>
      <w:tabs>
        <w:tab w:val="center" w:pos="4153"/>
        <w:tab w:val="right" w:pos="8306"/>
      </w:tabs>
      <w:spacing w:after="0" w:line="240" w:lineRule="auto"/>
    </w:pPr>
  </w:style>
  <w:style w:type="character" w:customStyle="1" w:styleId="a4">
    <w:name w:val="כותרת עליונה תו"/>
    <w:basedOn w:val="a0"/>
    <w:link w:val="a3"/>
    <w:uiPriority w:val="99"/>
    <w:rsid w:val="00644DA7"/>
  </w:style>
  <w:style w:type="paragraph" w:styleId="a5">
    <w:name w:val="footer"/>
    <w:basedOn w:val="a"/>
    <w:link w:val="a6"/>
    <w:uiPriority w:val="99"/>
    <w:unhideWhenUsed/>
    <w:rsid w:val="00644DA7"/>
    <w:pPr>
      <w:tabs>
        <w:tab w:val="center" w:pos="4153"/>
        <w:tab w:val="right" w:pos="8306"/>
      </w:tabs>
      <w:spacing w:after="0" w:line="240" w:lineRule="auto"/>
    </w:pPr>
  </w:style>
  <w:style w:type="character" w:customStyle="1" w:styleId="a6">
    <w:name w:val="כותרת תחתונה תו"/>
    <w:basedOn w:val="a0"/>
    <w:link w:val="a5"/>
    <w:uiPriority w:val="99"/>
    <w:rsid w:val="00644DA7"/>
  </w:style>
  <w:style w:type="paragraph" w:styleId="a7">
    <w:name w:val="Balloon Text"/>
    <w:basedOn w:val="a"/>
    <w:link w:val="a8"/>
    <w:uiPriority w:val="99"/>
    <w:semiHidden/>
    <w:unhideWhenUsed/>
    <w:rsid w:val="00644DA7"/>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644DA7"/>
    <w:rPr>
      <w:rFonts w:ascii="Tahoma" w:hAnsi="Tahoma" w:cs="Tahoma"/>
      <w:sz w:val="16"/>
      <w:szCs w:val="16"/>
    </w:rPr>
  </w:style>
  <w:style w:type="paragraph" w:styleId="NormalWeb">
    <w:name w:val="Normal (Web)"/>
    <w:basedOn w:val="a"/>
    <w:uiPriority w:val="99"/>
    <w:semiHidden/>
    <w:unhideWhenUsed/>
    <w:rsid w:val="00C71C5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890C5B"/>
    <w:pPr>
      <w:bidi w:val="0"/>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DA7"/>
    <w:pPr>
      <w:tabs>
        <w:tab w:val="center" w:pos="4153"/>
        <w:tab w:val="right" w:pos="8306"/>
      </w:tabs>
      <w:spacing w:after="0" w:line="240" w:lineRule="auto"/>
    </w:pPr>
  </w:style>
  <w:style w:type="character" w:customStyle="1" w:styleId="a4">
    <w:name w:val="כותרת עליונה תו"/>
    <w:basedOn w:val="a0"/>
    <w:link w:val="a3"/>
    <w:uiPriority w:val="99"/>
    <w:rsid w:val="00644DA7"/>
  </w:style>
  <w:style w:type="paragraph" w:styleId="a5">
    <w:name w:val="footer"/>
    <w:basedOn w:val="a"/>
    <w:link w:val="a6"/>
    <w:uiPriority w:val="99"/>
    <w:unhideWhenUsed/>
    <w:rsid w:val="00644DA7"/>
    <w:pPr>
      <w:tabs>
        <w:tab w:val="center" w:pos="4153"/>
        <w:tab w:val="right" w:pos="8306"/>
      </w:tabs>
      <w:spacing w:after="0" w:line="240" w:lineRule="auto"/>
    </w:pPr>
  </w:style>
  <w:style w:type="character" w:customStyle="1" w:styleId="a6">
    <w:name w:val="כותרת תחתונה תו"/>
    <w:basedOn w:val="a0"/>
    <w:link w:val="a5"/>
    <w:uiPriority w:val="99"/>
    <w:rsid w:val="00644DA7"/>
  </w:style>
  <w:style w:type="paragraph" w:styleId="a7">
    <w:name w:val="Balloon Text"/>
    <w:basedOn w:val="a"/>
    <w:link w:val="a8"/>
    <w:uiPriority w:val="99"/>
    <w:semiHidden/>
    <w:unhideWhenUsed/>
    <w:rsid w:val="00644DA7"/>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644DA7"/>
    <w:rPr>
      <w:rFonts w:ascii="Tahoma" w:hAnsi="Tahoma" w:cs="Tahoma"/>
      <w:sz w:val="16"/>
      <w:szCs w:val="16"/>
    </w:rPr>
  </w:style>
  <w:style w:type="paragraph" w:styleId="NormalWeb">
    <w:name w:val="Normal (Web)"/>
    <w:basedOn w:val="a"/>
    <w:uiPriority w:val="99"/>
    <w:semiHidden/>
    <w:unhideWhenUsed/>
    <w:rsid w:val="00C71C5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890C5B"/>
    <w:pPr>
      <w:bidi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23348">
      <w:bodyDiv w:val="1"/>
      <w:marLeft w:val="0"/>
      <w:marRight w:val="0"/>
      <w:marTop w:val="0"/>
      <w:marBottom w:val="0"/>
      <w:divBdr>
        <w:top w:val="none" w:sz="0" w:space="0" w:color="auto"/>
        <w:left w:val="none" w:sz="0" w:space="0" w:color="auto"/>
        <w:bottom w:val="none" w:sz="0" w:space="0" w:color="auto"/>
        <w:right w:val="none" w:sz="0" w:space="0" w:color="auto"/>
      </w:divBdr>
    </w:div>
    <w:div w:id="574822060">
      <w:bodyDiv w:val="1"/>
      <w:marLeft w:val="0"/>
      <w:marRight w:val="0"/>
      <w:marTop w:val="0"/>
      <w:marBottom w:val="0"/>
      <w:divBdr>
        <w:top w:val="none" w:sz="0" w:space="0" w:color="auto"/>
        <w:left w:val="none" w:sz="0" w:space="0" w:color="auto"/>
        <w:bottom w:val="none" w:sz="0" w:space="0" w:color="auto"/>
        <w:right w:val="none" w:sz="0" w:space="0" w:color="auto"/>
      </w:divBdr>
    </w:div>
    <w:div w:id="578488319">
      <w:bodyDiv w:val="1"/>
      <w:marLeft w:val="0"/>
      <w:marRight w:val="0"/>
      <w:marTop w:val="0"/>
      <w:marBottom w:val="0"/>
      <w:divBdr>
        <w:top w:val="none" w:sz="0" w:space="0" w:color="auto"/>
        <w:left w:val="none" w:sz="0" w:space="0" w:color="auto"/>
        <w:bottom w:val="none" w:sz="0" w:space="0" w:color="auto"/>
        <w:right w:val="none" w:sz="0" w:space="0" w:color="auto"/>
      </w:divBdr>
      <w:divsChild>
        <w:div w:id="912131173">
          <w:marLeft w:val="0"/>
          <w:marRight w:val="547"/>
          <w:marTop w:val="134"/>
          <w:marBottom w:val="0"/>
          <w:divBdr>
            <w:top w:val="none" w:sz="0" w:space="0" w:color="auto"/>
            <w:left w:val="none" w:sz="0" w:space="0" w:color="auto"/>
            <w:bottom w:val="none" w:sz="0" w:space="0" w:color="auto"/>
            <w:right w:val="none" w:sz="0" w:space="0" w:color="auto"/>
          </w:divBdr>
        </w:div>
      </w:divsChild>
    </w:div>
    <w:div w:id="727339024">
      <w:bodyDiv w:val="1"/>
      <w:marLeft w:val="0"/>
      <w:marRight w:val="0"/>
      <w:marTop w:val="0"/>
      <w:marBottom w:val="0"/>
      <w:divBdr>
        <w:top w:val="none" w:sz="0" w:space="0" w:color="auto"/>
        <w:left w:val="none" w:sz="0" w:space="0" w:color="auto"/>
        <w:bottom w:val="none" w:sz="0" w:space="0" w:color="auto"/>
        <w:right w:val="none" w:sz="0" w:space="0" w:color="auto"/>
      </w:divBdr>
    </w:div>
    <w:div w:id="943658426">
      <w:bodyDiv w:val="1"/>
      <w:marLeft w:val="0"/>
      <w:marRight w:val="0"/>
      <w:marTop w:val="0"/>
      <w:marBottom w:val="0"/>
      <w:divBdr>
        <w:top w:val="none" w:sz="0" w:space="0" w:color="auto"/>
        <w:left w:val="none" w:sz="0" w:space="0" w:color="auto"/>
        <w:bottom w:val="none" w:sz="0" w:space="0" w:color="auto"/>
        <w:right w:val="none" w:sz="0" w:space="0" w:color="auto"/>
      </w:divBdr>
    </w:div>
    <w:div w:id="975915873">
      <w:bodyDiv w:val="1"/>
      <w:marLeft w:val="0"/>
      <w:marRight w:val="0"/>
      <w:marTop w:val="0"/>
      <w:marBottom w:val="0"/>
      <w:divBdr>
        <w:top w:val="none" w:sz="0" w:space="0" w:color="auto"/>
        <w:left w:val="none" w:sz="0" w:space="0" w:color="auto"/>
        <w:bottom w:val="none" w:sz="0" w:space="0" w:color="auto"/>
        <w:right w:val="none" w:sz="0" w:space="0" w:color="auto"/>
      </w:divBdr>
    </w:div>
    <w:div w:id="1123303582">
      <w:bodyDiv w:val="1"/>
      <w:marLeft w:val="0"/>
      <w:marRight w:val="0"/>
      <w:marTop w:val="0"/>
      <w:marBottom w:val="0"/>
      <w:divBdr>
        <w:top w:val="none" w:sz="0" w:space="0" w:color="auto"/>
        <w:left w:val="none" w:sz="0" w:space="0" w:color="auto"/>
        <w:bottom w:val="none" w:sz="0" w:space="0" w:color="auto"/>
        <w:right w:val="none" w:sz="0" w:space="0" w:color="auto"/>
      </w:divBdr>
      <w:divsChild>
        <w:div w:id="1896744204">
          <w:marLeft w:val="1267"/>
          <w:marRight w:val="0"/>
          <w:marTop w:val="0"/>
          <w:marBottom w:val="0"/>
          <w:divBdr>
            <w:top w:val="none" w:sz="0" w:space="0" w:color="auto"/>
            <w:left w:val="none" w:sz="0" w:space="0" w:color="auto"/>
            <w:bottom w:val="none" w:sz="0" w:space="0" w:color="auto"/>
            <w:right w:val="none" w:sz="0" w:space="0" w:color="auto"/>
          </w:divBdr>
        </w:div>
        <w:div w:id="1111973135">
          <w:marLeft w:val="1267"/>
          <w:marRight w:val="0"/>
          <w:marTop w:val="0"/>
          <w:marBottom w:val="0"/>
          <w:divBdr>
            <w:top w:val="none" w:sz="0" w:space="0" w:color="auto"/>
            <w:left w:val="none" w:sz="0" w:space="0" w:color="auto"/>
            <w:bottom w:val="none" w:sz="0" w:space="0" w:color="auto"/>
            <w:right w:val="none" w:sz="0" w:space="0" w:color="auto"/>
          </w:divBdr>
        </w:div>
        <w:div w:id="1897620387">
          <w:marLeft w:val="1267"/>
          <w:marRight w:val="0"/>
          <w:marTop w:val="0"/>
          <w:marBottom w:val="0"/>
          <w:divBdr>
            <w:top w:val="none" w:sz="0" w:space="0" w:color="auto"/>
            <w:left w:val="none" w:sz="0" w:space="0" w:color="auto"/>
            <w:bottom w:val="none" w:sz="0" w:space="0" w:color="auto"/>
            <w:right w:val="none" w:sz="0" w:space="0" w:color="auto"/>
          </w:divBdr>
        </w:div>
        <w:div w:id="1315842780">
          <w:marLeft w:val="1987"/>
          <w:marRight w:val="0"/>
          <w:marTop w:val="0"/>
          <w:marBottom w:val="0"/>
          <w:divBdr>
            <w:top w:val="none" w:sz="0" w:space="0" w:color="auto"/>
            <w:left w:val="none" w:sz="0" w:space="0" w:color="auto"/>
            <w:bottom w:val="none" w:sz="0" w:space="0" w:color="auto"/>
            <w:right w:val="none" w:sz="0" w:space="0" w:color="auto"/>
          </w:divBdr>
        </w:div>
        <w:div w:id="704863659">
          <w:marLeft w:val="1987"/>
          <w:marRight w:val="0"/>
          <w:marTop w:val="0"/>
          <w:marBottom w:val="0"/>
          <w:divBdr>
            <w:top w:val="none" w:sz="0" w:space="0" w:color="auto"/>
            <w:left w:val="none" w:sz="0" w:space="0" w:color="auto"/>
            <w:bottom w:val="none" w:sz="0" w:space="0" w:color="auto"/>
            <w:right w:val="none" w:sz="0" w:space="0" w:color="auto"/>
          </w:divBdr>
        </w:div>
        <w:div w:id="2022124688">
          <w:marLeft w:val="1987"/>
          <w:marRight w:val="0"/>
          <w:marTop w:val="0"/>
          <w:marBottom w:val="0"/>
          <w:divBdr>
            <w:top w:val="none" w:sz="0" w:space="0" w:color="auto"/>
            <w:left w:val="none" w:sz="0" w:space="0" w:color="auto"/>
            <w:bottom w:val="none" w:sz="0" w:space="0" w:color="auto"/>
            <w:right w:val="none" w:sz="0" w:space="0" w:color="auto"/>
          </w:divBdr>
        </w:div>
        <w:div w:id="1508329504">
          <w:marLeft w:val="1987"/>
          <w:marRight w:val="0"/>
          <w:marTop w:val="0"/>
          <w:marBottom w:val="0"/>
          <w:divBdr>
            <w:top w:val="none" w:sz="0" w:space="0" w:color="auto"/>
            <w:left w:val="none" w:sz="0" w:space="0" w:color="auto"/>
            <w:bottom w:val="none" w:sz="0" w:space="0" w:color="auto"/>
            <w:right w:val="none" w:sz="0" w:space="0" w:color="auto"/>
          </w:divBdr>
        </w:div>
        <w:div w:id="704868798">
          <w:marLeft w:val="1267"/>
          <w:marRight w:val="0"/>
          <w:marTop w:val="0"/>
          <w:marBottom w:val="0"/>
          <w:divBdr>
            <w:top w:val="none" w:sz="0" w:space="0" w:color="auto"/>
            <w:left w:val="none" w:sz="0" w:space="0" w:color="auto"/>
            <w:bottom w:val="none" w:sz="0" w:space="0" w:color="auto"/>
            <w:right w:val="none" w:sz="0" w:space="0" w:color="auto"/>
          </w:divBdr>
        </w:div>
      </w:divsChild>
    </w:div>
    <w:div w:id="1194803523">
      <w:bodyDiv w:val="1"/>
      <w:marLeft w:val="0"/>
      <w:marRight w:val="0"/>
      <w:marTop w:val="0"/>
      <w:marBottom w:val="0"/>
      <w:divBdr>
        <w:top w:val="none" w:sz="0" w:space="0" w:color="auto"/>
        <w:left w:val="none" w:sz="0" w:space="0" w:color="auto"/>
        <w:bottom w:val="none" w:sz="0" w:space="0" w:color="auto"/>
        <w:right w:val="none" w:sz="0" w:space="0" w:color="auto"/>
      </w:divBdr>
    </w:div>
    <w:div w:id="1472479479">
      <w:bodyDiv w:val="1"/>
      <w:marLeft w:val="0"/>
      <w:marRight w:val="0"/>
      <w:marTop w:val="0"/>
      <w:marBottom w:val="0"/>
      <w:divBdr>
        <w:top w:val="none" w:sz="0" w:space="0" w:color="auto"/>
        <w:left w:val="none" w:sz="0" w:space="0" w:color="auto"/>
        <w:bottom w:val="none" w:sz="0" w:space="0" w:color="auto"/>
        <w:right w:val="none" w:sz="0" w:space="0" w:color="auto"/>
      </w:divBdr>
    </w:div>
    <w:div w:id="1754737376">
      <w:bodyDiv w:val="1"/>
      <w:marLeft w:val="0"/>
      <w:marRight w:val="0"/>
      <w:marTop w:val="0"/>
      <w:marBottom w:val="0"/>
      <w:divBdr>
        <w:top w:val="none" w:sz="0" w:space="0" w:color="auto"/>
        <w:left w:val="none" w:sz="0" w:space="0" w:color="auto"/>
        <w:bottom w:val="none" w:sz="0" w:space="0" w:color="auto"/>
        <w:right w:val="none" w:sz="0" w:space="0" w:color="auto"/>
      </w:divBdr>
      <w:divsChild>
        <w:div w:id="450780563">
          <w:marLeft w:val="0"/>
          <w:marRight w:val="446"/>
          <w:marTop w:val="0"/>
          <w:marBottom w:val="0"/>
          <w:divBdr>
            <w:top w:val="none" w:sz="0" w:space="0" w:color="auto"/>
            <w:left w:val="none" w:sz="0" w:space="0" w:color="auto"/>
            <w:bottom w:val="none" w:sz="0" w:space="0" w:color="auto"/>
            <w:right w:val="none" w:sz="0" w:space="0" w:color="auto"/>
          </w:divBdr>
        </w:div>
        <w:div w:id="539125557">
          <w:marLeft w:val="0"/>
          <w:marRight w:val="446"/>
          <w:marTop w:val="0"/>
          <w:marBottom w:val="0"/>
          <w:divBdr>
            <w:top w:val="none" w:sz="0" w:space="0" w:color="auto"/>
            <w:left w:val="none" w:sz="0" w:space="0" w:color="auto"/>
            <w:bottom w:val="none" w:sz="0" w:space="0" w:color="auto"/>
            <w:right w:val="none" w:sz="0" w:space="0" w:color="auto"/>
          </w:divBdr>
        </w:div>
        <w:div w:id="419108934">
          <w:marLeft w:val="0"/>
          <w:marRight w:val="446"/>
          <w:marTop w:val="0"/>
          <w:marBottom w:val="0"/>
          <w:divBdr>
            <w:top w:val="none" w:sz="0" w:space="0" w:color="auto"/>
            <w:left w:val="none" w:sz="0" w:space="0" w:color="auto"/>
            <w:bottom w:val="none" w:sz="0" w:space="0" w:color="auto"/>
            <w:right w:val="none" w:sz="0" w:space="0" w:color="auto"/>
          </w:divBdr>
        </w:div>
        <w:div w:id="1340038395">
          <w:marLeft w:val="0"/>
          <w:marRight w:val="446"/>
          <w:marTop w:val="0"/>
          <w:marBottom w:val="0"/>
          <w:divBdr>
            <w:top w:val="none" w:sz="0" w:space="0" w:color="auto"/>
            <w:left w:val="none" w:sz="0" w:space="0" w:color="auto"/>
            <w:bottom w:val="none" w:sz="0" w:space="0" w:color="auto"/>
            <w:right w:val="none" w:sz="0" w:space="0" w:color="auto"/>
          </w:divBdr>
        </w:div>
        <w:div w:id="1108354400">
          <w:marLeft w:val="0"/>
          <w:marRight w:val="446"/>
          <w:marTop w:val="0"/>
          <w:marBottom w:val="0"/>
          <w:divBdr>
            <w:top w:val="none" w:sz="0" w:space="0" w:color="auto"/>
            <w:left w:val="none" w:sz="0" w:space="0" w:color="auto"/>
            <w:bottom w:val="none" w:sz="0" w:space="0" w:color="auto"/>
            <w:right w:val="none" w:sz="0" w:space="0" w:color="auto"/>
          </w:divBdr>
        </w:div>
      </w:divsChild>
    </w:div>
    <w:div w:id="1755737970">
      <w:bodyDiv w:val="1"/>
      <w:marLeft w:val="0"/>
      <w:marRight w:val="0"/>
      <w:marTop w:val="0"/>
      <w:marBottom w:val="0"/>
      <w:divBdr>
        <w:top w:val="none" w:sz="0" w:space="0" w:color="auto"/>
        <w:left w:val="none" w:sz="0" w:space="0" w:color="auto"/>
        <w:bottom w:val="none" w:sz="0" w:space="0" w:color="auto"/>
        <w:right w:val="none" w:sz="0" w:space="0" w:color="auto"/>
      </w:divBdr>
    </w:div>
    <w:div w:id="1926181161">
      <w:bodyDiv w:val="1"/>
      <w:marLeft w:val="0"/>
      <w:marRight w:val="0"/>
      <w:marTop w:val="0"/>
      <w:marBottom w:val="0"/>
      <w:divBdr>
        <w:top w:val="none" w:sz="0" w:space="0" w:color="auto"/>
        <w:left w:val="none" w:sz="0" w:space="0" w:color="auto"/>
        <w:bottom w:val="none" w:sz="0" w:space="0" w:color="auto"/>
        <w:right w:val="none" w:sz="0" w:space="0" w:color="auto"/>
      </w:divBdr>
      <w:divsChild>
        <w:div w:id="727803392">
          <w:marLeft w:val="0"/>
          <w:marRight w:val="1166"/>
          <w:marTop w:val="0"/>
          <w:marBottom w:val="0"/>
          <w:divBdr>
            <w:top w:val="none" w:sz="0" w:space="0" w:color="auto"/>
            <w:left w:val="none" w:sz="0" w:space="0" w:color="auto"/>
            <w:bottom w:val="none" w:sz="0" w:space="0" w:color="auto"/>
            <w:right w:val="none" w:sz="0" w:space="0" w:color="auto"/>
          </w:divBdr>
        </w:div>
        <w:div w:id="1411925281">
          <w:marLeft w:val="0"/>
          <w:marRight w:val="1166"/>
          <w:marTop w:val="0"/>
          <w:marBottom w:val="0"/>
          <w:divBdr>
            <w:top w:val="none" w:sz="0" w:space="0" w:color="auto"/>
            <w:left w:val="none" w:sz="0" w:space="0" w:color="auto"/>
            <w:bottom w:val="none" w:sz="0" w:space="0" w:color="auto"/>
            <w:right w:val="none" w:sz="0" w:space="0" w:color="auto"/>
          </w:divBdr>
        </w:div>
        <w:div w:id="438718790">
          <w:marLeft w:val="0"/>
          <w:marRight w:val="1166"/>
          <w:marTop w:val="0"/>
          <w:marBottom w:val="0"/>
          <w:divBdr>
            <w:top w:val="none" w:sz="0" w:space="0" w:color="auto"/>
            <w:left w:val="none" w:sz="0" w:space="0" w:color="auto"/>
            <w:bottom w:val="none" w:sz="0" w:space="0" w:color="auto"/>
            <w:right w:val="none" w:sz="0" w:space="0" w:color="auto"/>
          </w:divBdr>
        </w:div>
        <w:div w:id="606738479">
          <w:marLeft w:val="0"/>
          <w:marRight w:val="1166"/>
          <w:marTop w:val="0"/>
          <w:marBottom w:val="0"/>
          <w:divBdr>
            <w:top w:val="none" w:sz="0" w:space="0" w:color="auto"/>
            <w:left w:val="none" w:sz="0" w:space="0" w:color="auto"/>
            <w:bottom w:val="none" w:sz="0" w:space="0" w:color="auto"/>
            <w:right w:val="none" w:sz="0" w:space="0" w:color="auto"/>
          </w:divBdr>
        </w:div>
        <w:div w:id="1575553157">
          <w:marLeft w:val="0"/>
          <w:marRight w:val="1166"/>
          <w:marTop w:val="0"/>
          <w:marBottom w:val="0"/>
          <w:divBdr>
            <w:top w:val="none" w:sz="0" w:space="0" w:color="auto"/>
            <w:left w:val="none" w:sz="0" w:space="0" w:color="auto"/>
            <w:bottom w:val="none" w:sz="0" w:space="0" w:color="auto"/>
            <w:right w:val="none" w:sz="0" w:space="0" w:color="auto"/>
          </w:divBdr>
        </w:div>
      </w:divsChild>
    </w:div>
    <w:div w:id="2102600397">
      <w:bodyDiv w:val="1"/>
      <w:marLeft w:val="0"/>
      <w:marRight w:val="0"/>
      <w:marTop w:val="0"/>
      <w:marBottom w:val="0"/>
      <w:divBdr>
        <w:top w:val="none" w:sz="0" w:space="0" w:color="auto"/>
        <w:left w:val="none" w:sz="0" w:space="0" w:color="auto"/>
        <w:bottom w:val="none" w:sz="0" w:space="0" w:color="auto"/>
        <w:right w:val="none" w:sz="0" w:space="0" w:color="auto"/>
      </w:divBdr>
    </w:div>
    <w:div w:id="2109235504">
      <w:bodyDiv w:val="1"/>
      <w:marLeft w:val="0"/>
      <w:marRight w:val="0"/>
      <w:marTop w:val="0"/>
      <w:marBottom w:val="0"/>
      <w:divBdr>
        <w:top w:val="none" w:sz="0" w:space="0" w:color="auto"/>
        <w:left w:val="none" w:sz="0" w:space="0" w:color="auto"/>
        <w:bottom w:val="none" w:sz="0" w:space="0" w:color="auto"/>
        <w:right w:val="none" w:sz="0" w:space="0" w:color="auto"/>
      </w:divBdr>
    </w:div>
    <w:div w:id="210930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8995C-1464-4709-92C9-8E7B2F9929D7}"/>
</file>

<file path=customXml/itemProps2.xml><?xml version="1.0" encoding="utf-8"?>
<ds:datastoreItem xmlns:ds="http://schemas.openxmlformats.org/officeDocument/2006/customXml" ds:itemID="{0E94850B-D7AE-4AAE-A262-9D3DA7552675}"/>
</file>

<file path=customXml/itemProps3.xml><?xml version="1.0" encoding="utf-8"?>
<ds:datastoreItem xmlns:ds="http://schemas.openxmlformats.org/officeDocument/2006/customXml" ds:itemID="{2D329358-A26F-4DF4-8569-6600C825965C}"/>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3680</Characters>
  <Application>Microsoft Office Word</Application>
  <DocSecurity>0</DocSecurity>
  <Lines>30</Lines>
  <Paragraphs>8</Paragraphs>
  <ScaleCrop>false</ScaleCrop>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2015-06-03T12:49:00Z</dcterms:created>
  <dcterms:modified xsi:type="dcterms:W3CDTF">2015-06-03T14:31:00Z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