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Pr="00C458C2" w:rsidRDefault="007055DF" w:rsidP="007055DF">
      <w:pPr>
        <w:bidi w:val="0"/>
        <w:rPr>
          <w:rFonts w:asciiTheme="majorBidi" w:hAnsiTheme="majorBidi" w:cstheme="majorBidi"/>
          <w:rtl/>
        </w:rPr>
      </w:pPr>
    </w:p>
    <w:p w:rsidR="00CB5D78" w:rsidRPr="00C458C2" w:rsidRDefault="003A39F9" w:rsidP="00A06DB2">
      <w:pPr>
        <w:bidi w:val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January 24</w:t>
      </w:r>
      <w:r w:rsidR="00A851B7" w:rsidRPr="00C458C2">
        <w:rPr>
          <w:rFonts w:asciiTheme="majorBidi" w:hAnsiTheme="majorBidi" w:cstheme="majorBidi"/>
        </w:rPr>
        <w:t xml:space="preserve">, </w:t>
      </w:r>
      <w:r w:rsidR="00A06DB2">
        <w:rPr>
          <w:rFonts w:asciiTheme="majorBidi" w:hAnsiTheme="majorBidi" w:cstheme="majorBidi"/>
        </w:rPr>
        <w:t>2023</w:t>
      </w:r>
    </w:p>
    <w:p w:rsidR="00883627" w:rsidRPr="00C458C2" w:rsidRDefault="00883627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CB5D78" w:rsidRPr="00C458C2" w:rsidRDefault="00CB5D78" w:rsidP="007055DF">
      <w:pPr>
        <w:pStyle w:val="PressReleaseTitle"/>
        <w:rPr>
          <w:rFonts w:asciiTheme="majorBidi" w:hAnsiTheme="majorBidi" w:cstheme="majorBidi"/>
          <w:sz w:val="24"/>
          <w:szCs w:val="24"/>
        </w:rPr>
      </w:pPr>
      <w:r w:rsidRPr="00C458C2">
        <w:rPr>
          <w:rFonts w:asciiTheme="majorBidi" w:hAnsiTheme="majorBidi" w:cstheme="majorBidi"/>
          <w:sz w:val="24"/>
          <w:szCs w:val="24"/>
        </w:rPr>
        <w:t>Press Release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94738B" w:rsidRPr="00C458C2" w:rsidRDefault="0094738B" w:rsidP="003A39F9">
      <w:pPr>
        <w:pStyle w:val="PressReleaseTitle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The </w:t>
      </w:r>
      <w:r w:rsidR="00402056" w:rsidRPr="00C458C2">
        <w:rPr>
          <w:rFonts w:asciiTheme="majorBidi" w:hAnsiTheme="majorBidi" w:cstheme="majorBidi"/>
        </w:rPr>
        <w:t xml:space="preserve">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9B12A9" w:rsidRPr="00C458C2">
        <w:rPr>
          <w:rFonts w:asciiTheme="majorBidi" w:hAnsiTheme="majorBidi" w:cstheme="majorBidi"/>
        </w:rPr>
        <w:t xml:space="preserve"> by 0.</w:t>
      </w:r>
      <w:r w:rsidR="00A851B7" w:rsidRPr="00C458C2">
        <w:rPr>
          <w:rFonts w:asciiTheme="majorBidi" w:hAnsiTheme="majorBidi" w:cstheme="majorBidi"/>
        </w:rPr>
        <w:t>0</w:t>
      </w:r>
      <w:r w:rsidR="003A39F9" w:rsidRPr="00C458C2">
        <w:rPr>
          <w:rFonts w:asciiTheme="majorBidi" w:hAnsiTheme="majorBidi" w:cstheme="majorBidi"/>
        </w:rPr>
        <w:t>5</w:t>
      </w:r>
      <w:bookmarkStart w:id="0" w:name="_GoBack"/>
      <w:r w:rsidR="00561A48" w:rsidRPr="00C458C2">
        <w:rPr>
          <w:rFonts w:asciiTheme="majorBidi" w:hAnsiTheme="majorBidi" w:cstheme="majorBidi"/>
        </w:rPr>
        <w:t xml:space="preserve"> </w:t>
      </w:r>
      <w:r w:rsidR="009B12A9" w:rsidRPr="00C458C2">
        <w:rPr>
          <w:rFonts w:asciiTheme="majorBidi" w:hAnsiTheme="majorBidi" w:cstheme="majorBidi"/>
        </w:rPr>
        <w:t>percent</w:t>
      </w:r>
      <w:r w:rsidR="003C1E17" w:rsidRPr="00C458C2">
        <w:rPr>
          <w:rFonts w:asciiTheme="majorBidi" w:hAnsiTheme="majorBidi" w:cstheme="majorBidi"/>
        </w:rPr>
        <w:t xml:space="preserve"> in </w:t>
      </w:r>
      <w:bookmarkEnd w:id="0"/>
      <w:r w:rsidR="003A39F9" w:rsidRPr="00C458C2">
        <w:rPr>
          <w:rFonts w:asciiTheme="majorBidi" w:hAnsiTheme="majorBidi" w:cstheme="majorBidi"/>
        </w:rPr>
        <w:t>Dec</w:t>
      </w:r>
      <w:r w:rsidR="00A851B7" w:rsidRPr="00C458C2">
        <w:rPr>
          <w:rFonts w:asciiTheme="majorBidi" w:hAnsiTheme="majorBidi" w:cstheme="majorBidi"/>
        </w:rPr>
        <w:t>ember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A972B9" w:rsidRPr="00C458C2" w:rsidRDefault="00E966E6" w:rsidP="00A06DB2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T</w:t>
      </w:r>
      <w:r w:rsidR="00344C9C" w:rsidRPr="00C458C2">
        <w:rPr>
          <w:rFonts w:asciiTheme="majorBidi" w:hAnsiTheme="majorBidi" w:cstheme="majorBidi"/>
        </w:rPr>
        <w:t xml:space="preserve">he 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F906A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by</w:t>
      </w:r>
      <w:r w:rsidR="003A39F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0</w:t>
      </w:r>
      <w:r w:rsidR="004A1904" w:rsidRPr="00C458C2">
        <w:rPr>
          <w:rFonts w:asciiTheme="majorBidi" w:hAnsiTheme="majorBidi" w:cstheme="majorBidi"/>
        </w:rPr>
        <w:t>.</w:t>
      </w:r>
      <w:r w:rsidR="00A851B7" w:rsidRPr="00C458C2">
        <w:rPr>
          <w:rFonts w:asciiTheme="majorBidi" w:hAnsiTheme="majorBidi" w:cstheme="majorBidi"/>
        </w:rPr>
        <w:t>0</w:t>
      </w:r>
      <w:r w:rsidR="003A39F9" w:rsidRPr="00C458C2">
        <w:rPr>
          <w:rFonts w:asciiTheme="majorBidi" w:hAnsiTheme="majorBidi" w:cstheme="majorBidi"/>
        </w:rPr>
        <w:t>5</w:t>
      </w:r>
      <w:r w:rsidR="00344C9C" w:rsidRPr="00C458C2">
        <w:rPr>
          <w:rFonts w:asciiTheme="majorBidi" w:hAnsiTheme="majorBidi" w:cstheme="majorBidi"/>
        </w:rPr>
        <w:t xml:space="preserve"> percent</w:t>
      </w:r>
      <w:r w:rsidR="004918AE" w:rsidRPr="00C458C2">
        <w:rPr>
          <w:rFonts w:asciiTheme="majorBidi" w:hAnsiTheme="majorBidi" w:cstheme="majorBidi"/>
        </w:rPr>
        <w:t xml:space="preserve"> </w:t>
      </w:r>
      <w:r w:rsidR="00B0501F" w:rsidRPr="00C458C2">
        <w:rPr>
          <w:rFonts w:asciiTheme="majorBidi" w:hAnsiTheme="majorBidi" w:cstheme="majorBidi"/>
        </w:rPr>
        <w:t xml:space="preserve">in </w:t>
      </w:r>
      <w:r w:rsidR="003A39F9" w:rsidRPr="00C458C2">
        <w:rPr>
          <w:rFonts w:asciiTheme="majorBidi" w:hAnsiTheme="majorBidi" w:cstheme="majorBidi"/>
        </w:rPr>
        <w:t>Dec</w:t>
      </w:r>
      <w:r w:rsidR="00A851B7" w:rsidRPr="00C458C2">
        <w:rPr>
          <w:rFonts w:asciiTheme="majorBidi" w:hAnsiTheme="majorBidi" w:cstheme="majorBidi"/>
        </w:rPr>
        <w:t>ember</w:t>
      </w:r>
      <w:r w:rsidR="00A06DB2">
        <w:rPr>
          <w:rFonts w:asciiTheme="majorBidi" w:hAnsiTheme="majorBidi" w:cstheme="majorBidi"/>
        </w:rPr>
        <w:t xml:space="preserve">, and together with data for previous months, it indicates an expectation for a small </w:t>
      </w:r>
      <w:r w:rsidR="003A39F9" w:rsidRPr="00C458C2">
        <w:rPr>
          <w:rFonts w:asciiTheme="majorBidi" w:hAnsiTheme="majorBidi" w:cstheme="majorBidi"/>
        </w:rPr>
        <w:t>increase</w:t>
      </w:r>
      <w:r w:rsidR="003F0820" w:rsidRPr="00C458C2">
        <w:rPr>
          <w:rFonts w:asciiTheme="majorBidi" w:hAnsiTheme="majorBidi" w:cstheme="majorBidi"/>
        </w:rPr>
        <w:t xml:space="preserve"> in economic activity</w:t>
      </w:r>
      <w:r w:rsidR="00A851B7" w:rsidRPr="00C458C2">
        <w:rPr>
          <w:rFonts w:asciiTheme="majorBidi" w:hAnsiTheme="majorBidi" w:cstheme="majorBidi"/>
        </w:rPr>
        <w:t xml:space="preserve"> </w:t>
      </w:r>
      <w:r w:rsidR="003A39F9" w:rsidRPr="00C458C2">
        <w:rPr>
          <w:rFonts w:asciiTheme="majorBidi" w:hAnsiTheme="majorBidi" w:cstheme="majorBidi"/>
        </w:rPr>
        <w:t>at</w:t>
      </w:r>
      <w:r w:rsidR="00A851B7" w:rsidRPr="00C458C2">
        <w:rPr>
          <w:rFonts w:asciiTheme="majorBidi" w:hAnsiTheme="majorBidi" w:cstheme="majorBidi"/>
        </w:rPr>
        <w:t xml:space="preserve"> the end of 2022</w:t>
      </w:r>
      <w:r w:rsidR="00A57343" w:rsidRPr="00C458C2">
        <w:rPr>
          <w:rFonts w:asciiTheme="majorBidi" w:hAnsiTheme="majorBidi" w:cstheme="majorBidi"/>
        </w:rPr>
        <w:t>.</w:t>
      </w:r>
      <w:r w:rsidR="003F0820" w:rsidRPr="00C458C2">
        <w:rPr>
          <w:rFonts w:asciiTheme="majorBidi" w:hAnsiTheme="majorBidi" w:cstheme="majorBidi"/>
        </w:rPr>
        <w:t xml:space="preserve"> </w:t>
      </w:r>
    </w:p>
    <w:p w:rsidR="00A972B9" w:rsidRPr="00C458C2" w:rsidRDefault="00A972B9" w:rsidP="00722B6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3C1E17" w:rsidRPr="00C458C2" w:rsidRDefault="00A972B9" w:rsidP="003A39F9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The</w:t>
      </w:r>
      <w:r w:rsidR="009D0017" w:rsidRPr="00C458C2">
        <w:rPr>
          <w:rFonts w:asciiTheme="majorBidi" w:hAnsiTheme="majorBidi" w:cstheme="majorBidi"/>
        </w:rPr>
        <w:t xml:space="preserve"> Index was positively affected by increases in</w:t>
      </w:r>
      <w:r w:rsidR="003B3E93" w:rsidRPr="00C458C2">
        <w:rPr>
          <w:rFonts w:asciiTheme="majorBidi" w:hAnsiTheme="majorBidi" w:cstheme="majorBidi"/>
        </w:rPr>
        <w:t xml:space="preserve"> the</w:t>
      </w:r>
      <w:r w:rsidR="003A39F9" w:rsidRPr="00C458C2">
        <w:rPr>
          <w:rFonts w:asciiTheme="majorBidi" w:hAnsiTheme="majorBidi" w:cstheme="majorBidi"/>
        </w:rPr>
        <w:t xml:space="preserve"> Industrial Production Index (November), imports of manufacturing inputs (December), and employee posts (October). In contrast, the</w:t>
      </w:r>
      <w:r w:rsidR="00C232FE" w:rsidRPr="00C458C2">
        <w:rPr>
          <w:rFonts w:asciiTheme="majorBidi" w:hAnsiTheme="majorBidi" w:cstheme="majorBidi"/>
        </w:rPr>
        <w:t xml:space="preserve"> </w:t>
      </w:r>
      <w:r w:rsidR="00A851B7" w:rsidRPr="00C458C2">
        <w:rPr>
          <w:rFonts w:asciiTheme="majorBidi" w:hAnsiTheme="majorBidi" w:cstheme="majorBidi"/>
        </w:rPr>
        <w:t>Service</w:t>
      </w:r>
      <w:r w:rsidR="003A39F9" w:rsidRPr="00C458C2">
        <w:rPr>
          <w:rFonts w:asciiTheme="majorBidi" w:hAnsiTheme="majorBidi" w:cstheme="majorBidi"/>
        </w:rPr>
        <w:t>s</w:t>
      </w:r>
      <w:r w:rsidR="00A851B7" w:rsidRPr="00C458C2">
        <w:rPr>
          <w:rFonts w:asciiTheme="majorBidi" w:hAnsiTheme="majorBidi" w:cstheme="majorBidi"/>
        </w:rPr>
        <w:t xml:space="preserve"> Revenue Index (</w:t>
      </w:r>
      <w:r w:rsidR="003A39F9" w:rsidRPr="00C458C2">
        <w:rPr>
          <w:rFonts w:asciiTheme="majorBidi" w:hAnsiTheme="majorBidi" w:cstheme="majorBidi"/>
        </w:rPr>
        <w:t>Novem</w:t>
      </w:r>
      <w:r w:rsidR="00A851B7" w:rsidRPr="00C458C2">
        <w:rPr>
          <w:rFonts w:asciiTheme="majorBidi" w:hAnsiTheme="majorBidi" w:cstheme="majorBidi"/>
        </w:rPr>
        <w:t xml:space="preserve">ber), </w:t>
      </w:r>
      <w:r w:rsidR="003C1E17" w:rsidRPr="00C458C2">
        <w:rPr>
          <w:rFonts w:asciiTheme="majorBidi" w:hAnsiTheme="majorBidi" w:cstheme="majorBidi"/>
        </w:rPr>
        <w:t>the retail trade revenue index (</w:t>
      </w:r>
      <w:r w:rsidR="003A39F9" w:rsidRPr="00C458C2">
        <w:rPr>
          <w:rFonts w:asciiTheme="majorBidi" w:hAnsiTheme="majorBidi" w:cstheme="majorBidi"/>
        </w:rPr>
        <w:t>Novem</w:t>
      </w:r>
      <w:r w:rsidR="00A851B7" w:rsidRPr="00C458C2">
        <w:rPr>
          <w:rFonts w:asciiTheme="majorBidi" w:hAnsiTheme="majorBidi" w:cstheme="majorBidi"/>
        </w:rPr>
        <w:t>ber</w:t>
      </w:r>
      <w:r w:rsidR="003C1E17" w:rsidRPr="00C458C2">
        <w:rPr>
          <w:rFonts w:asciiTheme="majorBidi" w:hAnsiTheme="majorBidi" w:cstheme="majorBidi"/>
        </w:rPr>
        <w:t>),</w:t>
      </w:r>
      <w:r w:rsidR="00A851B7" w:rsidRPr="00C458C2">
        <w:rPr>
          <w:rFonts w:asciiTheme="majorBidi" w:hAnsiTheme="majorBidi" w:cstheme="majorBidi"/>
        </w:rPr>
        <w:t xml:space="preserve"> consumer goods imports (</w:t>
      </w:r>
      <w:r w:rsidR="003A39F9" w:rsidRPr="00C458C2">
        <w:rPr>
          <w:rFonts w:asciiTheme="majorBidi" w:hAnsiTheme="majorBidi" w:cstheme="majorBidi"/>
        </w:rPr>
        <w:t>Dec</w:t>
      </w:r>
      <w:r w:rsidR="00A851B7" w:rsidRPr="00C458C2">
        <w:rPr>
          <w:rFonts w:asciiTheme="majorBidi" w:hAnsiTheme="majorBidi" w:cstheme="majorBidi"/>
        </w:rPr>
        <w:t>ember), goods exports (</w:t>
      </w:r>
      <w:r w:rsidR="003A39F9" w:rsidRPr="00C458C2">
        <w:rPr>
          <w:rFonts w:asciiTheme="majorBidi" w:hAnsiTheme="majorBidi" w:cstheme="majorBidi"/>
        </w:rPr>
        <w:t>Dec</w:t>
      </w:r>
      <w:r w:rsidR="00A851B7" w:rsidRPr="00C458C2">
        <w:rPr>
          <w:rFonts w:asciiTheme="majorBidi" w:hAnsiTheme="majorBidi" w:cstheme="majorBidi"/>
        </w:rPr>
        <w:t>ember), services</w:t>
      </w:r>
      <w:r w:rsidR="004918AE" w:rsidRPr="00C458C2">
        <w:rPr>
          <w:rFonts w:asciiTheme="majorBidi" w:hAnsiTheme="majorBidi" w:cstheme="majorBidi"/>
        </w:rPr>
        <w:t xml:space="preserve"> </w:t>
      </w:r>
      <w:r w:rsidR="00A851B7" w:rsidRPr="00C458C2">
        <w:rPr>
          <w:rFonts w:asciiTheme="majorBidi" w:hAnsiTheme="majorBidi" w:cstheme="majorBidi"/>
        </w:rPr>
        <w:t>exports (</w:t>
      </w:r>
      <w:r w:rsidR="003A39F9" w:rsidRPr="00C458C2">
        <w:rPr>
          <w:rFonts w:asciiTheme="majorBidi" w:hAnsiTheme="majorBidi" w:cstheme="majorBidi"/>
        </w:rPr>
        <w:t>Octo</w:t>
      </w:r>
      <w:r w:rsidR="00A851B7" w:rsidRPr="00C458C2">
        <w:rPr>
          <w:rFonts w:asciiTheme="majorBidi" w:hAnsiTheme="majorBidi" w:cstheme="majorBidi"/>
        </w:rPr>
        <w:t>ber),</w:t>
      </w:r>
      <w:r w:rsidR="003A39F9" w:rsidRPr="00C458C2">
        <w:rPr>
          <w:rFonts w:asciiTheme="majorBidi" w:hAnsiTheme="majorBidi" w:cstheme="majorBidi"/>
        </w:rPr>
        <w:t xml:space="preserve"> building starts (September), electricity production (December), and credit card purchases (December)</w:t>
      </w:r>
      <w:r w:rsidR="003C1E17" w:rsidRPr="00C458C2">
        <w:rPr>
          <w:rFonts w:asciiTheme="majorBidi" w:hAnsiTheme="majorBidi" w:cstheme="majorBidi"/>
        </w:rPr>
        <w:t xml:space="preserve"> declined, which had a negative impact on the Index.</w:t>
      </w:r>
    </w:p>
    <w:p w:rsidR="00A851B7" w:rsidRPr="00C458C2" w:rsidRDefault="00A851B7" w:rsidP="00A851B7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3A39F9" w:rsidRPr="00C458C2" w:rsidRDefault="003A39F9" w:rsidP="00A851B7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Index figures for July</w:t>
      </w:r>
      <w:r w:rsidRPr="00C458C2">
        <w:rPr>
          <w:rFonts w:asciiTheme="majorBidi" w:hAnsiTheme="majorBidi" w:cstheme="majorBidi"/>
        </w:rPr>
        <w:softHyphen/>
        <w:t>–November were revised upward, due to revisions in data for Index components in previous months, particularly the upward revision of most data for September.</w:t>
      </w:r>
    </w:p>
    <w:p w:rsidR="003A39F9" w:rsidRPr="00C458C2" w:rsidRDefault="003A39F9" w:rsidP="00A851B7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9D4A6F" w:rsidRPr="00C458C2" w:rsidRDefault="005A4626" w:rsidP="00F906A9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Table 1 presents the revisions to the Index for previous months.  </w:t>
      </w:r>
      <w:r w:rsidR="009D4A6F" w:rsidRPr="00C458C2">
        <w:rPr>
          <w:rFonts w:asciiTheme="majorBidi" w:hAnsiTheme="majorBidi" w:cstheme="majorBidi"/>
        </w:rPr>
        <w:t>T</w:t>
      </w:r>
      <w:r w:rsidR="00402056" w:rsidRPr="00C458C2">
        <w:rPr>
          <w:rFonts w:asciiTheme="majorBidi" w:hAnsiTheme="majorBidi" w:cstheme="majorBidi"/>
        </w:rPr>
        <w:t>able 2 presents the development of components of the Index in the past few months.</w:t>
      </w:r>
      <w:r w:rsidR="0026469E" w:rsidRPr="00C458C2">
        <w:rPr>
          <w:rFonts w:asciiTheme="majorBidi" w:hAnsiTheme="majorBidi" w:cstheme="majorBidi"/>
        </w:rPr>
        <w:t xml:space="preserve"> </w:t>
      </w:r>
    </w:p>
    <w:p w:rsidR="00A11CE8" w:rsidRPr="00C458C2" w:rsidRDefault="00A11CE8" w:rsidP="00C8497E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1: Revisions in the Composite Index</w:t>
      </w:r>
      <w:r w:rsidR="00AA3ADA" w:rsidRPr="00C458C2">
        <w:rPr>
          <w:rFonts w:asciiTheme="majorBidi" w:hAnsiTheme="majorBidi" w:cstheme="majorBid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RPr="00C458C2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Previous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C458C2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New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</w:tr>
      <w:tr w:rsidR="004F640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4F6402" w:rsidRPr="00C458C2" w:rsidRDefault="00A06DB2" w:rsidP="004F640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839" w:type="dxa"/>
            <w:shd w:val="clear" w:color="auto" w:fill="auto"/>
          </w:tcPr>
          <w:p w:rsidR="004F6402" w:rsidRPr="00C458C2" w:rsidRDefault="004F6402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0" w:type="dxa"/>
            <w:shd w:val="clear" w:color="auto" w:fill="auto"/>
          </w:tcPr>
          <w:p w:rsidR="004F6402" w:rsidRPr="00C458C2" w:rsidRDefault="00C458C2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0.05</w:t>
            </w:r>
          </w:p>
        </w:tc>
      </w:tr>
      <w:tr w:rsidR="00C458C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1840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0.09</w:t>
            </w:r>
          </w:p>
        </w:tc>
      </w:tr>
      <w:tr w:rsidR="00C458C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0.21</w:t>
            </w:r>
          </w:p>
        </w:tc>
        <w:tc>
          <w:tcPr>
            <w:tcW w:w="1840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0.33</w:t>
            </w:r>
          </w:p>
        </w:tc>
      </w:tr>
      <w:tr w:rsidR="00C458C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1840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0.36</w:t>
            </w:r>
          </w:p>
        </w:tc>
      </w:tr>
      <w:tr w:rsidR="00C458C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1840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0.18</w:t>
            </w:r>
          </w:p>
        </w:tc>
      </w:tr>
      <w:tr w:rsidR="00C458C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July</w:t>
            </w:r>
          </w:p>
        </w:tc>
        <w:tc>
          <w:tcPr>
            <w:tcW w:w="1839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1840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0.07</w:t>
            </w:r>
          </w:p>
        </w:tc>
      </w:tr>
    </w:tbl>
    <w:p w:rsidR="003C422A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 </w:t>
      </w:r>
    </w:p>
    <w:p w:rsidR="003B3E93" w:rsidRPr="00C458C2" w:rsidRDefault="003B3E93">
      <w:pPr>
        <w:bidi w:val="0"/>
        <w:rPr>
          <w:rFonts w:asciiTheme="majorBidi" w:hAnsiTheme="majorBidi" w:cstheme="majorBidi"/>
        </w:rPr>
      </w:pPr>
    </w:p>
    <w:p w:rsidR="00C458C2" w:rsidRPr="00C458C2" w:rsidRDefault="00C458C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458C2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543FD5" w:rsidRPr="00C458C2" w:rsidRDefault="00543FD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402056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  <w:vertAlign w:val="superscript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2: Changes in the Index components in recent months</w:t>
      </w: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sz w:val="26"/>
          <w:szCs w:val="26"/>
        </w:rPr>
      </w:pPr>
      <w:r w:rsidRPr="00C458C2">
        <w:rPr>
          <w:rFonts w:asciiTheme="majorBidi" w:hAnsiTheme="majorBidi" w:cstheme="majorBidi"/>
          <w:sz w:val="26"/>
          <w:szCs w:val="26"/>
        </w:rPr>
        <w:t>(monthly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58C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1276" w:type="dxa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58C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1276" w:type="dxa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58C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341" w:type="dxa"/>
            <w:shd w:val="clear" w:color="auto" w:fill="auto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58C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September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Industrial Production Index </w:t>
            </w:r>
          </w:p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3.8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-5.4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0.0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Services Revenue Index </w:t>
            </w:r>
          </w:p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education and public administration)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-0.5 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0.5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-2.6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2.8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Imports of consumer goods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-2.0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-4.5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8.4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-2.4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Imports of manufacturing inputs </w:t>
            </w:r>
          </w:p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fuels)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1.6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-2.3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-4.0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1.0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Goods exports (excluding agriculture)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-13.6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-4.6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4.6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-2.4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Services exports (excluding transportation)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-1.1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1.0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Number of employee posts in the private sector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0.3 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0.2</w:t>
            </w:r>
          </w:p>
        </w:tc>
      </w:tr>
      <w:tr w:rsidR="00C458C2" w:rsidRPr="00C458C2" w:rsidTr="002512C3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Job vacancy rate in the business sector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  <w:rtl/>
              </w:rPr>
              <w:t>4.5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  <w:rtl/>
              </w:rPr>
              <w:t>4.5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  <w:rtl/>
              </w:rPr>
              <w:t>4.6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4.8</w:t>
            </w:r>
          </w:p>
        </w:tc>
      </w:tr>
      <w:tr w:rsidR="00C458C2" w:rsidRPr="00C458C2" w:rsidTr="0016071C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Building starts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  <w:rtl/>
              </w:rPr>
              <w:t>7.6-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</w:tr>
      <w:tr w:rsidR="00C458C2" w:rsidRPr="00C458C2" w:rsidTr="0016071C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Electricity production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-0.7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0.2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Del="00D279B8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1.3</w:t>
            </w:r>
          </w:p>
        </w:tc>
      </w:tr>
      <w:tr w:rsidR="00C458C2" w:rsidRPr="00C458C2" w:rsidTr="0016071C">
        <w:tc>
          <w:tcPr>
            <w:tcW w:w="4967" w:type="dxa"/>
            <w:shd w:val="clear" w:color="auto" w:fill="auto"/>
            <w:vAlign w:val="bottom"/>
          </w:tcPr>
          <w:p w:rsidR="00C458C2" w:rsidRPr="00C458C2" w:rsidRDefault="00C458C2" w:rsidP="00C458C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vertAlign w:val="superscript"/>
              </w:rPr>
            </w:pPr>
            <w:r w:rsidRPr="00C458C2">
              <w:rPr>
                <w:rFonts w:asciiTheme="majorBidi" w:hAnsiTheme="majorBidi" w:cstheme="majorBidi"/>
              </w:rPr>
              <w:t>Credit card purchases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1275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-0.4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0.2</w:t>
            </w:r>
          </w:p>
        </w:tc>
        <w:tc>
          <w:tcPr>
            <w:tcW w:w="1276" w:type="dxa"/>
            <w:vAlign w:val="center"/>
          </w:tcPr>
          <w:p w:rsidR="00C458C2" w:rsidRPr="00C458C2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-4.0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58C2" w:rsidRPr="00C458C2" w:rsidDel="00D279B8" w:rsidRDefault="00C458C2" w:rsidP="00C458C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0.5</w:t>
            </w:r>
          </w:p>
        </w:tc>
      </w:tr>
    </w:tbl>
    <w:p w:rsidR="00127F75" w:rsidRPr="00C458C2" w:rsidRDefault="00127F75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  <w:vertAlign w:val="superscript"/>
        </w:rPr>
      </w:pP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03330" w:rsidRPr="00C458C2">
        <w:rPr>
          <w:rFonts w:asciiTheme="majorBidi" w:hAnsiTheme="majorBidi" w:cstheme="majorBidi"/>
          <w:sz w:val="22"/>
          <w:szCs w:val="22"/>
        </w:rPr>
        <w:t>Goods imports and exports are calculated in fixed prices (</w:t>
      </w:r>
      <w:r w:rsidR="003E02A0" w:rsidRPr="00C458C2">
        <w:rPr>
          <w:rFonts w:asciiTheme="majorBidi" w:hAnsiTheme="majorBidi" w:cstheme="majorBidi"/>
          <w:sz w:val="22"/>
          <w:szCs w:val="22"/>
        </w:rPr>
        <w:t xml:space="preserve">adjusted for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changes in foreign trade price indices). </w:t>
      </w: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Services exports are calculated in </w:t>
      </w:r>
      <w:r w:rsidR="007F79B8" w:rsidRPr="00C458C2">
        <w:rPr>
          <w:rFonts w:asciiTheme="majorBidi" w:hAnsiTheme="majorBidi" w:cstheme="majorBidi"/>
          <w:sz w:val="22"/>
          <w:szCs w:val="22"/>
        </w:rPr>
        <w:t>real terms</w:t>
      </w:r>
      <w:r w:rsidR="00AC25BF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F79B8" w:rsidRPr="00C458C2">
        <w:rPr>
          <w:rFonts w:asciiTheme="majorBidi" w:hAnsiTheme="majorBidi" w:cstheme="majorBidi"/>
          <w:sz w:val="22"/>
          <w:szCs w:val="22"/>
        </w:rPr>
        <w:t>using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the Consumer Price Index</w:t>
      </w:r>
      <w:r w:rsidR="00AC25BF" w:rsidRPr="00C458C2">
        <w:rPr>
          <w:rFonts w:asciiTheme="majorBidi" w:hAnsiTheme="majorBidi" w:cstheme="majorBidi"/>
          <w:sz w:val="22"/>
          <w:szCs w:val="22"/>
        </w:rPr>
        <w:t>, and are comprised of the export of other business services and the export of tourism services.</w:t>
      </w:r>
      <w:r w:rsidR="00822493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4A6A04" w:rsidRPr="00C458C2" w:rsidRDefault="00AF6E2D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The job vacancy rate is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calculated out of </w:t>
      </w:r>
      <w:r w:rsidR="007F79B8" w:rsidRPr="00C458C2">
        <w:rPr>
          <w:rFonts w:asciiTheme="majorBidi" w:hAnsiTheme="majorBidi" w:cstheme="majorBidi"/>
          <w:sz w:val="22"/>
          <w:szCs w:val="22"/>
        </w:rPr>
        <w:t xml:space="preserve">the </w:t>
      </w:r>
      <w:r w:rsidR="00203330" w:rsidRPr="00C458C2">
        <w:rPr>
          <w:rFonts w:asciiTheme="majorBidi" w:hAnsiTheme="majorBidi" w:cstheme="majorBidi"/>
          <w:sz w:val="22"/>
          <w:szCs w:val="22"/>
        </w:rPr>
        <w:t>total number of employed people</w:t>
      </w:r>
      <w:r w:rsidRPr="00C458C2">
        <w:rPr>
          <w:rFonts w:asciiTheme="majorBidi" w:hAnsiTheme="majorBidi" w:cstheme="majorBidi"/>
          <w:sz w:val="22"/>
          <w:szCs w:val="22"/>
        </w:rPr>
        <w:t>,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and is included </w:t>
      </w:r>
      <w:r w:rsidR="00453BB1" w:rsidRPr="00C458C2">
        <w:rPr>
          <w:rFonts w:asciiTheme="majorBidi" w:hAnsiTheme="majorBidi" w:cstheme="majorBidi"/>
          <w:sz w:val="22"/>
          <w:szCs w:val="22"/>
        </w:rPr>
        <w:t xml:space="preserve">in the index </w:t>
      </w:r>
      <w:r w:rsidR="00203330" w:rsidRPr="00C458C2">
        <w:rPr>
          <w:rFonts w:asciiTheme="majorBidi" w:hAnsiTheme="majorBidi" w:cstheme="majorBidi"/>
          <w:sz w:val="22"/>
          <w:szCs w:val="22"/>
        </w:rPr>
        <w:t>at its</w:t>
      </w:r>
      <w:r w:rsidRPr="00C458C2">
        <w:rPr>
          <w:rFonts w:asciiTheme="majorBidi" w:hAnsiTheme="majorBidi" w:cstheme="majorBidi"/>
          <w:sz w:val="22"/>
          <w:szCs w:val="22"/>
        </w:rPr>
        <w:t xml:space="preserve"> seasonally adjusted</w:t>
      </w:r>
      <w:r w:rsidR="0011008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25D4D" w:rsidRPr="00C458C2">
        <w:rPr>
          <w:rFonts w:asciiTheme="majorBidi" w:hAnsiTheme="majorBidi" w:cstheme="majorBidi"/>
          <w:sz w:val="22"/>
          <w:szCs w:val="22"/>
        </w:rPr>
        <w:t>level</w:t>
      </w:r>
      <w:r w:rsidR="004A6A04" w:rsidRPr="00C458C2">
        <w:rPr>
          <w:rFonts w:asciiTheme="majorBidi" w:hAnsiTheme="majorBidi" w:cstheme="majorBidi"/>
          <w:sz w:val="22"/>
          <w:szCs w:val="22"/>
        </w:rPr>
        <w:t>.</w:t>
      </w:r>
      <w:r w:rsidR="00AD09D8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2C7848" w:rsidRPr="00C458C2" w:rsidRDefault="002C7848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4</w:t>
      </w:r>
      <w:r w:rsidRPr="00C458C2">
        <w:rPr>
          <w:rFonts w:asciiTheme="majorBidi" w:hAnsiTheme="majorBidi" w:cstheme="majorBidi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:rsidR="00BC4098" w:rsidRPr="00C458C2" w:rsidRDefault="00BC4098" w:rsidP="00772590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5</w:t>
      </w:r>
      <w:r w:rsidRPr="00C458C2">
        <w:rPr>
          <w:rFonts w:asciiTheme="majorBidi" w:hAnsiTheme="majorBidi" w:cstheme="majorBidi"/>
          <w:sz w:val="22"/>
          <w:szCs w:val="22"/>
        </w:rPr>
        <w:t xml:space="preserve"> Electricity production is calculated as the rate of change relative to the </w:t>
      </w:r>
      <w:r w:rsidR="00BE11E3" w:rsidRPr="00C458C2">
        <w:rPr>
          <w:rFonts w:asciiTheme="majorBidi" w:hAnsiTheme="majorBidi" w:cstheme="majorBidi"/>
          <w:sz w:val="22"/>
          <w:szCs w:val="22"/>
        </w:rPr>
        <w:t xml:space="preserve">previous </w:t>
      </w:r>
      <w:r w:rsidR="00772590" w:rsidRPr="00C458C2">
        <w:rPr>
          <w:rFonts w:asciiTheme="majorBidi" w:hAnsiTheme="majorBidi" w:cstheme="majorBidi"/>
          <w:sz w:val="22"/>
          <w:szCs w:val="22"/>
        </w:rPr>
        <w:t>month</w:t>
      </w:r>
      <w:r w:rsidRPr="00C458C2">
        <w:rPr>
          <w:rFonts w:asciiTheme="majorBidi" w:hAnsiTheme="majorBidi" w:cstheme="majorBidi"/>
          <w:sz w:val="22"/>
          <w:szCs w:val="22"/>
        </w:rPr>
        <w:t xml:space="preserve">, </w:t>
      </w:r>
      <w:r w:rsidR="009D2E23" w:rsidRPr="00C458C2">
        <w:rPr>
          <w:rFonts w:asciiTheme="majorBidi" w:hAnsiTheme="majorBidi" w:cstheme="majorBidi"/>
          <w:sz w:val="22"/>
          <w:szCs w:val="22"/>
        </w:rPr>
        <w:t>adjusted for the effect of the weather and seasonality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on daily, weekly, and annual bases</w:t>
      </w:r>
      <w:r w:rsidR="009D2E23" w:rsidRPr="00C458C2">
        <w:rPr>
          <w:rFonts w:asciiTheme="majorBidi" w:hAnsiTheme="majorBidi" w:cstheme="majorBidi"/>
          <w:sz w:val="22"/>
          <w:szCs w:val="22"/>
        </w:rPr>
        <w:t>.</w:t>
      </w:r>
    </w:p>
    <w:p w:rsidR="009D2E23" w:rsidRPr="00C458C2" w:rsidRDefault="009D2E23" w:rsidP="00256FCC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6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72590" w:rsidRPr="00C458C2">
        <w:rPr>
          <w:rFonts w:asciiTheme="majorBidi" w:hAnsiTheme="majorBidi" w:cstheme="majorBidi"/>
          <w:sz w:val="22"/>
          <w:szCs w:val="22"/>
        </w:rPr>
        <w:t>The c</w:t>
      </w:r>
      <w:r w:rsidRPr="00C458C2">
        <w:rPr>
          <w:rFonts w:asciiTheme="majorBidi" w:hAnsiTheme="majorBidi" w:cstheme="majorBidi"/>
          <w:sz w:val="22"/>
          <w:szCs w:val="22"/>
        </w:rPr>
        <w:t xml:space="preserve">redit card purchases </w:t>
      </w:r>
      <w:r w:rsidR="00772590" w:rsidRPr="00C458C2">
        <w:rPr>
          <w:rFonts w:asciiTheme="majorBidi" w:hAnsiTheme="majorBidi" w:cstheme="majorBidi"/>
          <w:sz w:val="22"/>
          <w:szCs w:val="22"/>
        </w:rPr>
        <w:t>figure is the monthly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0E4A9E" w:rsidRPr="00C458C2">
        <w:rPr>
          <w:rFonts w:asciiTheme="majorBidi" w:hAnsiTheme="majorBidi" w:cstheme="majorBidi"/>
          <w:sz w:val="22"/>
          <w:szCs w:val="22"/>
        </w:rPr>
        <w:t>seasonally adjusted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change according to Central Bureau of Statistics publications.  When the CBS figure for a month is not available, the figure listed is the monthly rate of change according to daily data from SHVA, seasonally adjusted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on weekly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and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monthly bases.</w:t>
      </w:r>
    </w:p>
    <w:p w:rsidR="0000130C" w:rsidRPr="00C458C2" w:rsidRDefault="0000130C" w:rsidP="000F603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7F79B8" w:rsidRPr="00C458C2" w:rsidRDefault="007F79B8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9C4F6C" w:rsidRPr="00C458C2" w:rsidRDefault="009C4F6C" w:rsidP="009C4F6C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9C4F6C" w:rsidRDefault="009C4F6C" w:rsidP="009C4F6C">
      <w:pPr>
        <w:pStyle w:val="regpar"/>
        <w:spacing w:line="280" w:lineRule="exact"/>
        <w:ind w:firstLine="0"/>
      </w:pPr>
      <w:r>
        <w:t>Detailed long-term tables:</w:t>
      </w:r>
    </w:p>
    <w:p w:rsidR="009C4F6C" w:rsidRDefault="009C4F6C" w:rsidP="009C4F6C">
      <w:pPr>
        <w:pStyle w:val="ab"/>
        <w:spacing w:line="240" w:lineRule="auto"/>
        <w:rPr>
          <w:sz w:val="22"/>
          <w:szCs w:val="22"/>
        </w:rPr>
      </w:pPr>
    </w:p>
    <w:p w:rsidR="009C4F6C" w:rsidRPr="00C458C2" w:rsidRDefault="009C4F6C" w:rsidP="009C4F6C">
      <w:pPr>
        <w:pStyle w:val="ab"/>
        <w:spacing w:line="240" w:lineRule="auto"/>
        <w:rPr>
          <w:rFonts w:asciiTheme="majorBidi" w:hAnsiTheme="majorBidi" w:cstheme="majorBidi"/>
          <w:sz w:val="22"/>
          <w:szCs w:val="22"/>
          <w:rtl/>
        </w:rPr>
      </w:pPr>
    </w:p>
    <w:p w:rsidR="009C4F6C" w:rsidRPr="00C458C2" w:rsidRDefault="009C4F6C" w:rsidP="009C4F6C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1" o:title=""/>
          </v:shape>
          <o:OLEObject Type="Embed" ProgID="Excel.Sheet.8" ShapeID="_x0000_i1025" DrawAspect="Icon" ObjectID="_1736070493" r:id="rId12"/>
        </w:object>
      </w:r>
      <w:bookmarkStart w:id="1" w:name="_MON_1736065651"/>
      <w:bookmarkEnd w:id="1"/>
      <w:r>
        <w:rPr>
          <w:rFonts w:asciiTheme="majorBidi" w:hAnsiTheme="majorBidi" w:cstheme="majorBidi"/>
          <w:sz w:val="22"/>
          <w:szCs w:val="22"/>
        </w:rPr>
        <w:object w:dxaOrig="1534" w:dyaOrig="994">
          <v:shape id="_x0000_i1026" type="#_x0000_t75" style="width:77.25pt;height:49.5pt" o:ole="">
            <v:imagedata r:id="rId13" o:title=""/>
          </v:shape>
          <o:OLEObject Type="Embed" ProgID="Excel.Sheet.8" ShapeID="_x0000_i1026" DrawAspect="Icon" ObjectID="_1736070494" r:id="rId14"/>
        </w:object>
      </w:r>
      <w:r>
        <w:rPr>
          <w:rFonts w:asciiTheme="majorBidi" w:hAnsiTheme="majorBidi" w:cstheme="majorBidi"/>
          <w:sz w:val="22"/>
          <w:szCs w:val="22"/>
        </w:rPr>
        <w:object w:dxaOrig="1534" w:dyaOrig="994">
          <v:shape id="_x0000_i1027" type="#_x0000_t75" style="width:77.25pt;height:49.5pt" o:ole="">
            <v:imagedata r:id="rId15" o:title=""/>
          </v:shape>
          <o:OLEObject Type="Embed" ProgID="Excel.Sheet.8" ShapeID="_x0000_i1027" DrawAspect="Icon" ObjectID="_1736070495" r:id="rId16"/>
        </w:object>
      </w:r>
    </w:p>
    <w:p w:rsidR="005D0CFE" w:rsidRPr="00C458C2" w:rsidRDefault="005D0CFE" w:rsidP="005D0CFE">
      <w:pPr>
        <w:tabs>
          <w:tab w:val="center" w:pos="4156"/>
          <w:tab w:val="right" w:pos="8312"/>
        </w:tabs>
        <w:bidi w:val="0"/>
        <w:rPr>
          <w:rFonts w:asciiTheme="majorBidi" w:hAnsiTheme="majorBidi" w:cstheme="majorBidi"/>
          <w:sz w:val="22"/>
          <w:szCs w:val="22"/>
        </w:rPr>
      </w:pPr>
    </w:p>
    <w:sectPr w:rsidR="005D0CFE" w:rsidRPr="00C458C2" w:rsidSect="00191835">
      <w:headerReference w:type="first" r:id="rId17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A1" w:rsidRDefault="00D77BA1" w:rsidP="00E64B36">
      <w:r>
        <w:separator/>
      </w:r>
    </w:p>
  </w:endnote>
  <w:endnote w:type="continuationSeparator" w:id="0">
    <w:p w:rsidR="00D77BA1" w:rsidRDefault="00D77BA1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A1" w:rsidRDefault="00D77BA1" w:rsidP="00E64B36">
      <w:r>
        <w:separator/>
      </w:r>
    </w:p>
  </w:footnote>
  <w:footnote w:type="continuationSeparator" w:id="0">
    <w:p w:rsidR="00D77BA1" w:rsidRDefault="00D77BA1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35" w:rsidRDefault="006A497A" w:rsidP="00191835">
    <w:pPr>
      <w:pStyle w:val="LetterheadBOI"/>
    </w:pPr>
    <w:r>
      <w:rPr>
        <w:noProof/>
      </w:rPr>
      <w:drawing>
        <wp:inline distT="0" distB="0" distL="0" distR="0" wp14:anchorId="00997AB7" wp14:editId="27913748">
          <wp:extent cx="1390000" cy="13900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31" cy="14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1835" w:rsidRPr="007055DF" w:rsidRDefault="00191835" w:rsidP="00191835">
    <w:pPr>
      <w:pStyle w:val="LetterheadBOI"/>
    </w:pPr>
    <w:r w:rsidRPr="007055DF">
      <w:t>BANK OF ISRAEL</w:t>
    </w:r>
  </w:p>
  <w:p w:rsidR="00191835" w:rsidRPr="007055DF" w:rsidRDefault="00191835" w:rsidP="00191835">
    <w:pPr>
      <w:pStyle w:val="Letterhead2"/>
      <w:rPr>
        <w:b/>
      </w:rPr>
    </w:pPr>
    <w:r w:rsidRPr="007055DF">
      <w:t>Office of the Spokesperson and Economic Information</w:t>
    </w:r>
  </w:p>
  <w:p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F18"/>
    <w:rsid w:val="00081D32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E191E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14BC"/>
    <w:rsid w:val="001A245B"/>
    <w:rsid w:val="001B0402"/>
    <w:rsid w:val="001B4E73"/>
    <w:rsid w:val="001B766D"/>
    <w:rsid w:val="001C1BC1"/>
    <w:rsid w:val="001C1F9A"/>
    <w:rsid w:val="001C36DA"/>
    <w:rsid w:val="001C388F"/>
    <w:rsid w:val="001C71E8"/>
    <w:rsid w:val="001D08D4"/>
    <w:rsid w:val="001D262D"/>
    <w:rsid w:val="001D381C"/>
    <w:rsid w:val="001D7011"/>
    <w:rsid w:val="001E72A3"/>
    <w:rsid w:val="001F57DE"/>
    <w:rsid w:val="001F7F83"/>
    <w:rsid w:val="00200451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594D"/>
    <w:rsid w:val="00237936"/>
    <w:rsid w:val="00237CE5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3475"/>
    <w:rsid w:val="0032409A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4C08"/>
    <w:rsid w:val="00370AF2"/>
    <w:rsid w:val="0037177F"/>
    <w:rsid w:val="003725CC"/>
    <w:rsid w:val="003727EE"/>
    <w:rsid w:val="00375B7F"/>
    <w:rsid w:val="003772AF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FB4"/>
    <w:rsid w:val="00597E6F"/>
    <w:rsid w:val="00597EED"/>
    <w:rsid w:val="005A4626"/>
    <w:rsid w:val="005A5047"/>
    <w:rsid w:val="005A69FC"/>
    <w:rsid w:val="005B2498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16381"/>
    <w:rsid w:val="0061692C"/>
    <w:rsid w:val="006216F9"/>
    <w:rsid w:val="00621BB5"/>
    <w:rsid w:val="00622DE2"/>
    <w:rsid w:val="0062658F"/>
    <w:rsid w:val="00626BE6"/>
    <w:rsid w:val="00631CCE"/>
    <w:rsid w:val="00635B08"/>
    <w:rsid w:val="006365B0"/>
    <w:rsid w:val="00640EEA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7272"/>
    <w:rsid w:val="006A20D8"/>
    <w:rsid w:val="006A26CF"/>
    <w:rsid w:val="006A497A"/>
    <w:rsid w:val="006A4E24"/>
    <w:rsid w:val="006A5810"/>
    <w:rsid w:val="006A66C5"/>
    <w:rsid w:val="006B4683"/>
    <w:rsid w:val="006B679C"/>
    <w:rsid w:val="006B77FE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403F1"/>
    <w:rsid w:val="00842057"/>
    <w:rsid w:val="00842503"/>
    <w:rsid w:val="00842BAF"/>
    <w:rsid w:val="00844E27"/>
    <w:rsid w:val="00847898"/>
    <w:rsid w:val="00853113"/>
    <w:rsid w:val="00853270"/>
    <w:rsid w:val="0086005B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5786"/>
    <w:rsid w:val="008D6100"/>
    <w:rsid w:val="008D6FB6"/>
    <w:rsid w:val="008E233E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3EC"/>
    <w:rsid w:val="0092614B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4F6C"/>
    <w:rsid w:val="009C7296"/>
    <w:rsid w:val="009C737B"/>
    <w:rsid w:val="009D0017"/>
    <w:rsid w:val="009D0BA4"/>
    <w:rsid w:val="009D2E23"/>
    <w:rsid w:val="009D456D"/>
    <w:rsid w:val="009D4A6F"/>
    <w:rsid w:val="009E1F98"/>
    <w:rsid w:val="009E3233"/>
    <w:rsid w:val="009E3D4E"/>
    <w:rsid w:val="009E6A28"/>
    <w:rsid w:val="009F0308"/>
    <w:rsid w:val="00A0038F"/>
    <w:rsid w:val="00A010D6"/>
    <w:rsid w:val="00A02EC1"/>
    <w:rsid w:val="00A06DB2"/>
    <w:rsid w:val="00A117D2"/>
    <w:rsid w:val="00A11CE8"/>
    <w:rsid w:val="00A13902"/>
    <w:rsid w:val="00A1564E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72122"/>
    <w:rsid w:val="00A74752"/>
    <w:rsid w:val="00A749E1"/>
    <w:rsid w:val="00A77206"/>
    <w:rsid w:val="00A7745B"/>
    <w:rsid w:val="00A80881"/>
    <w:rsid w:val="00A81B6C"/>
    <w:rsid w:val="00A851B7"/>
    <w:rsid w:val="00A87934"/>
    <w:rsid w:val="00A94775"/>
    <w:rsid w:val="00A95E82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D09D8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25CE"/>
    <w:rsid w:val="00B13C9D"/>
    <w:rsid w:val="00B20D89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27B4"/>
    <w:rsid w:val="00BE4CAF"/>
    <w:rsid w:val="00BE52BF"/>
    <w:rsid w:val="00BE5B82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58C2"/>
    <w:rsid w:val="00C47A56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A6C76"/>
    <w:rsid w:val="00CA712C"/>
    <w:rsid w:val="00CB42AE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77BA1"/>
    <w:rsid w:val="00D85224"/>
    <w:rsid w:val="00D9070E"/>
    <w:rsid w:val="00D907A2"/>
    <w:rsid w:val="00D913E6"/>
    <w:rsid w:val="00D91650"/>
    <w:rsid w:val="00D95599"/>
    <w:rsid w:val="00DA47FD"/>
    <w:rsid w:val="00DA6116"/>
    <w:rsid w:val="00DB50B9"/>
    <w:rsid w:val="00DB66E3"/>
    <w:rsid w:val="00DC3B71"/>
    <w:rsid w:val="00DC5995"/>
    <w:rsid w:val="00DC78B1"/>
    <w:rsid w:val="00DD00EA"/>
    <w:rsid w:val="00DE01A0"/>
    <w:rsid w:val="00DE0699"/>
    <w:rsid w:val="00DE517C"/>
    <w:rsid w:val="00DE5E4F"/>
    <w:rsid w:val="00DF1369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2493A"/>
    <w:rsid w:val="00E250CA"/>
    <w:rsid w:val="00E319DF"/>
    <w:rsid w:val="00E369B9"/>
    <w:rsid w:val="00E44D5C"/>
    <w:rsid w:val="00E600DD"/>
    <w:rsid w:val="00E61EDA"/>
    <w:rsid w:val="00E64B36"/>
    <w:rsid w:val="00E660F1"/>
    <w:rsid w:val="00E66456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_______________Microsoft_Excel_97-2003.xls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_______________Microsoft_Excel_97-20032.xls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_______________Microsoft_Excel_97-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DCF6D-5CB0-4C80-8194-569467184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B03F1-C2B4-4AA8-9287-3B813A13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3576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2023-01-24T10:38:00Z</dcterms:created>
  <dcterms:modified xsi:type="dcterms:W3CDTF">2023-01-24T11:01:00Z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