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79273" w14:textId="77777777" w:rsidR="000E2A9D" w:rsidRPr="000E2A9D" w:rsidRDefault="00D52248" w:rsidP="00AA2628">
      <w:pPr>
        <w:bidi w:val="0"/>
        <w:jc w:val="center"/>
        <w:rPr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83CA92A" wp14:editId="5A075F4B">
            <wp:simplePos x="0" y="0"/>
            <wp:positionH relativeFrom="column">
              <wp:posOffset>2237740</wp:posOffset>
            </wp:positionH>
            <wp:positionV relativeFrom="paragraph">
              <wp:posOffset>-662940</wp:posOffset>
            </wp:positionV>
            <wp:extent cx="1424940" cy="1424940"/>
            <wp:effectExtent l="0" t="0" r="3810" b="3810"/>
            <wp:wrapNone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A0B89" w14:textId="77777777" w:rsidR="0082061C" w:rsidRDefault="0082061C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</w:p>
    <w:p w14:paraId="2D607C32" w14:textId="77777777" w:rsidR="001B53D6" w:rsidRDefault="001B53D6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</w:p>
    <w:p w14:paraId="54F9C11D" w14:textId="77777777" w:rsidR="001B53D6" w:rsidRDefault="001B53D6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</w:p>
    <w:p w14:paraId="769964BA" w14:textId="698957CA" w:rsidR="000E2A9D" w:rsidRPr="000E2A9D" w:rsidRDefault="000E2A9D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  <w:r w:rsidRPr="000E2A9D">
        <w:rPr>
          <w:rFonts w:ascii="Times New Roman" w:hAnsi="Times New Roman" w:cs="David"/>
          <w:b/>
        </w:rPr>
        <w:t>BANK OF ISRAEL</w:t>
      </w:r>
    </w:p>
    <w:p w14:paraId="75BA2B3A" w14:textId="77777777" w:rsidR="000E2A9D" w:rsidRPr="000E2A9D" w:rsidRDefault="000E2A9D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E2A9D">
        <w:rPr>
          <w:rFonts w:ascii="Times New Roman" w:hAnsi="Times New Roman" w:cs="Times New Roman"/>
        </w:rPr>
        <w:t>Office of the Spokesperson and Economic Information</w:t>
      </w:r>
    </w:p>
    <w:p w14:paraId="0219536C" w14:textId="77777777" w:rsidR="000E2A9D" w:rsidRPr="000E2A9D" w:rsidRDefault="000E2A9D" w:rsidP="00F81E5A">
      <w:pPr>
        <w:bidi w:val="0"/>
        <w:jc w:val="right"/>
      </w:pPr>
    </w:p>
    <w:p w14:paraId="20A219BF" w14:textId="77777777" w:rsidR="00016E25" w:rsidRDefault="00016E25" w:rsidP="003F5DE6">
      <w:pPr>
        <w:bidi w:val="0"/>
      </w:pPr>
    </w:p>
    <w:p w14:paraId="05C2811F" w14:textId="0EC05D0C" w:rsidR="00A0243E" w:rsidRPr="000E2A9D" w:rsidRDefault="00F638D6" w:rsidP="0082061C">
      <w:pPr>
        <w:bidi w:val="0"/>
        <w:jc w:val="right"/>
      </w:pPr>
      <w:r>
        <w:t>September 28</w:t>
      </w:r>
      <w:r w:rsidR="000C5458">
        <w:t>, 2022</w:t>
      </w:r>
    </w:p>
    <w:p w14:paraId="11E02661" w14:textId="177B42A5" w:rsidR="0000617B" w:rsidRDefault="0000617B" w:rsidP="009F6223">
      <w:pPr>
        <w:tabs>
          <w:tab w:val="center" w:pos="4156"/>
          <w:tab w:val="right" w:pos="8312"/>
        </w:tabs>
        <w:bidi w:val="0"/>
        <w:jc w:val="center"/>
        <w:rPr>
          <w:rFonts w:cs="David"/>
        </w:rPr>
      </w:pPr>
    </w:p>
    <w:p w14:paraId="6EB87B7F" w14:textId="77777777" w:rsidR="00ED3F41" w:rsidRPr="000E2A9D" w:rsidRDefault="00ED3F41" w:rsidP="00ED3F41">
      <w:pPr>
        <w:tabs>
          <w:tab w:val="center" w:pos="4156"/>
          <w:tab w:val="right" w:pos="8312"/>
        </w:tabs>
        <w:bidi w:val="0"/>
        <w:jc w:val="center"/>
        <w:rPr>
          <w:rFonts w:cs="David"/>
        </w:rPr>
      </w:pPr>
    </w:p>
    <w:p w14:paraId="5F2D1FD8" w14:textId="77777777" w:rsidR="000E2A9D" w:rsidRPr="000E2A9D" w:rsidRDefault="000E2A9D" w:rsidP="0082061C">
      <w:pPr>
        <w:tabs>
          <w:tab w:val="center" w:pos="4156"/>
          <w:tab w:val="right" w:pos="8312"/>
        </w:tabs>
        <w:bidi w:val="0"/>
        <w:jc w:val="center"/>
        <w:rPr>
          <w:rFonts w:cs="David"/>
        </w:rPr>
      </w:pPr>
      <w:r w:rsidRPr="000E2A9D">
        <w:rPr>
          <w:rFonts w:cs="David"/>
        </w:rPr>
        <w:t>Press Release</w:t>
      </w:r>
      <w:r w:rsidR="0082061C">
        <w:rPr>
          <w:rFonts w:cs="David"/>
        </w:rPr>
        <w:t>:</w:t>
      </w:r>
    </w:p>
    <w:p w14:paraId="612B7BAE" w14:textId="77777777" w:rsidR="00A0243E" w:rsidRPr="000E2A9D" w:rsidRDefault="00A0243E" w:rsidP="009F6223">
      <w:pPr>
        <w:bidi w:val="0"/>
        <w:rPr>
          <w:b/>
          <w:bCs/>
        </w:rPr>
      </w:pPr>
    </w:p>
    <w:p w14:paraId="5C34B6B9" w14:textId="72CC8C47" w:rsidR="006817AE" w:rsidRPr="0082061C" w:rsidRDefault="00F638D6" w:rsidP="00213953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Another step in opening the payment systems to nonbank entities</w:t>
      </w:r>
    </w:p>
    <w:p w14:paraId="6D52C25A" w14:textId="6D29AC72" w:rsidR="00983916" w:rsidRDefault="00983916" w:rsidP="009F6223">
      <w:pPr>
        <w:bidi w:val="0"/>
      </w:pPr>
    </w:p>
    <w:p w14:paraId="72C991EA" w14:textId="1755EECA" w:rsidR="00F638D6" w:rsidRDefault="004E2833" w:rsidP="00767E42">
      <w:pPr>
        <w:bidi w:val="0"/>
        <w:jc w:val="both"/>
      </w:pPr>
      <w:r>
        <w:t>T</w:t>
      </w:r>
      <w:r w:rsidR="00F638D6">
        <w:t xml:space="preserve">he Bank of Israel and the </w:t>
      </w:r>
      <w:r w:rsidR="00767E42">
        <w:rPr>
          <w:rFonts w:hint="cs"/>
        </w:rPr>
        <w:t>C</w:t>
      </w:r>
      <w:r w:rsidR="00767E42">
        <w:t>apital Market, Insurance and Savings</w:t>
      </w:r>
      <w:r w:rsidR="00F638D6">
        <w:t xml:space="preserve"> Authority</w:t>
      </w:r>
      <w:r>
        <w:t xml:space="preserve"> have</w:t>
      </w:r>
      <w:r w:rsidR="00EF01F0">
        <w:t xml:space="preserve"> agreed on a framework in which </w:t>
      </w:r>
      <w:r>
        <w:t xml:space="preserve">financial service providers that are supervised by the </w:t>
      </w:r>
      <w:r w:rsidR="00767E42">
        <w:t xml:space="preserve">CMISA </w:t>
      </w:r>
      <w:r>
        <w:t>will be able to connect to the payment systems.</w:t>
      </w:r>
    </w:p>
    <w:p w14:paraId="7DF72575" w14:textId="0D650805" w:rsidR="00226CCC" w:rsidRDefault="00226CCC" w:rsidP="00226CCC">
      <w:pPr>
        <w:bidi w:val="0"/>
        <w:jc w:val="both"/>
      </w:pPr>
    </w:p>
    <w:p w14:paraId="77F16DDF" w14:textId="308E16AC" w:rsidR="00226CCC" w:rsidRDefault="00226CCC" w:rsidP="00767E42">
      <w:pPr>
        <w:bidi w:val="0"/>
        <w:jc w:val="both"/>
      </w:pPr>
      <w:r>
        <w:t>This is another step that enable</w:t>
      </w:r>
      <w:r w:rsidR="00767E42">
        <w:t>s</w:t>
      </w:r>
      <w:r>
        <w:t xml:space="preserve"> nonbank entities to enter the Israeli payments array, thereby increasing innovation and competition in this field.</w:t>
      </w:r>
    </w:p>
    <w:p w14:paraId="19A26197" w14:textId="0586A5A4" w:rsidR="00226CCC" w:rsidRDefault="00226CCC" w:rsidP="00226CCC">
      <w:pPr>
        <w:bidi w:val="0"/>
        <w:jc w:val="both"/>
      </w:pPr>
    </w:p>
    <w:p w14:paraId="198D3882" w14:textId="2D12DA90" w:rsidR="00226CCC" w:rsidRDefault="00226CCC" w:rsidP="00614D9D">
      <w:pPr>
        <w:bidi w:val="0"/>
        <w:jc w:val="both"/>
      </w:pPr>
      <w:r>
        <w:t xml:space="preserve">The </w:t>
      </w:r>
      <w:r w:rsidR="009D1AF2">
        <w:t>framework</w:t>
      </w:r>
      <w:r>
        <w:t xml:space="preserve"> will apply to </w:t>
      </w:r>
      <w:r w:rsidR="00A74E2C">
        <w:t>financial asset service providers and credit and deposit unions</w:t>
      </w:r>
      <w:r>
        <w:t xml:space="preserve"> supervised by the </w:t>
      </w:r>
      <w:r w:rsidR="00614D9D">
        <w:t>CMISA</w:t>
      </w:r>
      <w:r w:rsidR="00B5399E">
        <w:t>. I</w:t>
      </w:r>
      <w:r w:rsidR="00A74E2C">
        <w:t>n addition to meeting the license conditions</w:t>
      </w:r>
      <w:r w:rsidR="00221376">
        <w:t xml:space="preserve">, </w:t>
      </w:r>
      <w:r w:rsidR="00B5399E">
        <w:t xml:space="preserve">these entities will </w:t>
      </w:r>
      <w:r w:rsidR="00221376">
        <w:t>also</w:t>
      </w:r>
      <w:r w:rsidR="00B5399E">
        <w:t xml:space="preserve"> have to</w:t>
      </w:r>
      <w:r w:rsidR="00221376">
        <w:t xml:space="preserve"> </w:t>
      </w:r>
      <w:r w:rsidR="00B5399E">
        <w:t>fulfill</w:t>
      </w:r>
      <w:r w:rsidR="00221376">
        <w:t xml:space="preserve"> relevant requirements regarding their operations in the payment services field</w:t>
      </w:r>
      <w:r w:rsidR="00B5399E">
        <w:t>, which</w:t>
      </w:r>
      <w:r w:rsidR="00221376">
        <w:t xml:space="preserve"> will be formulated by the </w:t>
      </w:r>
      <w:r w:rsidR="00767E42">
        <w:t>CM</w:t>
      </w:r>
      <w:r w:rsidR="00221376">
        <w:t>ISA.</w:t>
      </w:r>
      <w:r w:rsidR="00026095">
        <w:t xml:space="preserve">  If relevant, this process will also apply to other entities supervised by the </w:t>
      </w:r>
      <w:r w:rsidR="00767E42">
        <w:t>CM</w:t>
      </w:r>
      <w:r w:rsidR="00026095">
        <w:t>ISA.</w:t>
      </w:r>
    </w:p>
    <w:p w14:paraId="4414053B" w14:textId="4F19856B" w:rsidR="00026095" w:rsidRDefault="00026095" w:rsidP="00026095">
      <w:pPr>
        <w:bidi w:val="0"/>
        <w:jc w:val="both"/>
      </w:pPr>
    </w:p>
    <w:p w14:paraId="212043AC" w14:textId="26D1F6BA" w:rsidR="00026095" w:rsidRDefault="00026095" w:rsidP="00767E42">
      <w:pPr>
        <w:bidi w:val="0"/>
        <w:jc w:val="both"/>
      </w:pPr>
      <w:r>
        <w:rPr>
          <w:b/>
          <w:bCs/>
        </w:rPr>
        <w:t xml:space="preserve">Dr. Moshe Bareket, Head of the </w:t>
      </w:r>
      <w:r w:rsidR="00767E42">
        <w:rPr>
          <w:b/>
          <w:bCs/>
        </w:rPr>
        <w:t>Capital Market, Insurance and Savings</w:t>
      </w:r>
      <w:r>
        <w:rPr>
          <w:b/>
          <w:bCs/>
        </w:rPr>
        <w:t xml:space="preserve"> Authority, said: </w:t>
      </w:r>
      <w:r>
        <w:t xml:space="preserve">“I am pleased with the cooperation with the Bank of Israel on this matter.  This is an important step that will enable </w:t>
      </w:r>
      <w:r w:rsidR="000846E6">
        <w:t>participants in the nonbank market to operate m</w:t>
      </w:r>
      <w:r w:rsidR="004B3CA7">
        <w:t>ore effectively in the payments system</w:t>
      </w:r>
      <w:r w:rsidR="000846E6">
        <w:t>, which will lead to an increase in competition in financial services provided to the Israeli consumer.”</w:t>
      </w:r>
    </w:p>
    <w:p w14:paraId="1720EEE3" w14:textId="65793129" w:rsidR="000846E6" w:rsidRDefault="000846E6" w:rsidP="000846E6">
      <w:pPr>
        <w:bidi w:val="0"/>
        <w:jc w:val="both"/>
      </w:pPr>
    </w:p>
    <w:p w14:paraId="755FE2A9" w14:textId="640B4A6C" w:rsidR="000846E6" w:rsidRPr="004367A1" w:rsidRDefault="000846E6" w:rsidP="007123DC">
      <w:pPr>
        <w:bidi w:val="0"/>
        <w:jc w:val="both"/>
      </w:pPr>
      <w:r>
        <w:rPr>
          <w:b/>
          <w:bCs/>
        </w:rPr>
        <w:t xml:space="preserve">Oded Salomy, </w:t>
      </w:r>
      <w:r w:rsidR="007123DC">
        <w:rPr>
          <w:rFonts w:hint="cs"/>
          <w:b/>
          <w:bCs/>
        </w:rPr>
        <w:t>D</w:t>
      </w:r>
      <w:r w:rsidR="007123DC">
        <w:rPr>
          <w:b/>
          <w:bCs/>
        </w:rPr>
        <w:t>irector</w:t>
      </w:r>
      <w:r>
        <w:rPr>
          <w:b/>
          <w:bCs/>
        </w:rPr>
        <w:t xml:space="preserve"> of the </w:t>
      </w:r>
      <w:r w:rsidR="004367A1">
        <w:rPr>
          <w:b/>
          <w:bCs/>
        </w:rPr>
        <w:t>Bank of Israel Payment and Settlement Systems Department, said:</w:t>
      </w:r>
      <w:r w:rsidR="004367A1">
        <w:t xml:space="preserve"> “Many domestic and international participants are interested in operating in the domestic market, but are waiting for a license that will enable them to connect to the payment systems.  Unfortunately, the legislation </w:t>
      </w:r>
      <w:r w:rsidR="004446AA">
        <w:t xml:space="preserve">for regulating payment service operations is being delayed.  We have therefore found a solution that will </w:t>
      </w:r>
      <w:r w:rsidR="002A310A">
        <w:t>make it possible for</w:t>
      </w:r>
      <w:r w:rsidR="004446AA">
        <w:t xml:space="preserve"> nonbank participants to </w:t>
      </w:r>
      <w:r w:rsidR="002A310A">
        <w:t>offer advanced payment solutions and value</w:t>
      </w:r>
      <w:r w:rsidR="00D358B9">
        <w:t>-added</w:t>
      </w:r>
      <w:r w:rsidR="002A310A">
        <w:t xml:space="preserve"> offer</w:t>
      </w:r>
      <w:r w:rsidR="00D358B9">
        <w:t>ing</w:t>
      </w:r>
      <w:r w:rsidR="002A310A">
        <w:t>s to the Israeli public, while maintaining the stability of the payment systems</w:t>
      </w:r>
      <w:r w:rsidR="00D865CD">
        <w:t xml:space="preserve">, similar to the most advanced countries in the payment field.  This step will enable consumers and merchants to benefit from </w:t>
      </w:r>
      <w:r w:rsidR="0024599A">
        <w:t xml:space="preserve">additional </w:t>
      </w:r>
      <w:r w:rsidR="00D865CD">
        <w:t>innovative and efficient services</w:t>
      </w:r>
      <w:r w:rsidR="0024599A">
        <w:t xml:space="preserve"> that will begin operating in Israel.”</w:t>
      </w:r>
    </w:p>
    <w:sectPr w:rsidR="000846E6" w:rsidRPr="004367A1" w:rsidSect="00801EDB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28119" w14:textId="77777777" w:rsidR="00E4166D" w:rsidRDefault="00E4166D">
      <w:r>
        <w:separator/>
      </w:r>
    </w:p>
  </w:endnote>
  <w:endnote w:type="continuationSeparator" w:id="0">
    <w:p w14:paraId="1A8C49F1" w14:textId="77777777" w:rsidR="00E4166D" w:rsidRDefault="00E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26384" w14:textId="77777777" w:rsidR="00E4166D" w:rsidRDefault="00E4166D">
      <w:r>
        <w:separator/>
      </w:r>
    </w:p>
  </w:footnote>
  <w:footnote w:type="continuationSeparator" w:id="0">
    <w:p w14:paraId="45A91736" w14:textId="77777777" w:rsidR="00E4166D" w:rsidRDefault="00E4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4D44"/>
    <w:multiLevelType w:val="hybridMultilevel"/>
    <w:tmpl w:val="909EAB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16"/>
    <w:rsid w:val="0000617B"/>
    <w:rsid w:val="00014439"/>
    <w:rsid w:val="00016700"/>
    <w:rsid w:val="00016E25"/>
    <w:rsid w:val="00023CFE"/>
    <w:rsid w:val="00026095"/>
    <w:rsid w:val="000315C9"/>
    <w:rsid w:val="0004358A"/>
    <w:rsid w:val="0004625D"/>
    <w:rsid w:val="00046EAD"/>
    <w:rsid w:val="000507E7"/>
    <w:rsid w:val="00050F7D"/>
    <w:rsid w:val="00056F79"/>
    <w:rsid w:val="000623E5"/>
    <w:rsid w:val="000634E4"/>
    <w:rsid w:val="000665EB"/>
    <w:rsid w:val="000668E9"/>
    <w:rsid w:val="00076282"/>
    <w:rsid w:val="0007673B"/>
    <w:rsid w:val="000826A4"/>
    <w:rsid w:val="000846E6"/>
    <w:rsid w:val="00095E42"/>
    <w:rsid w:val="00096E32"/>
    <w:rsid w:val="000A2403"/>
    <w:rsid w:val="000A4394"/>
    <w:rsid w:val="000A480B"/>
    <w:rsid w:val="000B3848"/>
    <w:rsid w:val="000B5E78"/>
    <w:rsid w:val="000C4278"/>
    <w:rsid w:val="000C5458"/>
    <w:rsid w:val="000C574D"/>
    <w:rsid w:val="000D13D9"/>
    <w:rsid w:val="000E2A9D"/>
    <w:rsid w:val="000E7627"/>
    <w:rsid w:val="00106B25"/>
    <w:rsid w:val="0011468F"/>
    <w:rsid w:val="001312C4"/>
    <w:rsid w:val="00136F33"/>
    <w:rsid w:val="00145B6F"/>
    <w:rsid w:val="00157194"/>
    <w:rsid w:val="0016034A"/>
    <w:rsid w:val="00163140"/>
    <w:rsid w:val="00167E0B"/>
    <w:rsid w:val="00171599"/>
    <w:rsid w:val="00171C7C"/>
    <w:rsid w:val="0018475E"/>
    <w:rsid w:val="00186464"/>
    <w:rsid w:val="00187FFB"/>
    <w:rsid w:val="00192FB2"/>
    <w:rsid w:val="001A0514"/>
    <w:rsid w:val="001A3CB4"/>
    <w:rsid w:val="001A6A34"/>
    <w:rsid w:val="001B2D23"/>
    <w:rsid w:val="001B53D6"/>
    <w:rsid w:val="001C47C6"/>
    <w:rsid w:val="001D1418"/>
    <w:rsid w:val="001D21EB"/>
    <w:rsid w:val="001D2C60"/>
    <w:rsid w:val="001D7E9E"/>
    <w:rsid w:val="001E07CE"/>
    <w:rsid w:val="001E5142"/>
    <w:rsid w:val="001E52D3"/>
    <w:rsid w:val="001E6583"/>
    <w:rsid w:val="001F4516"/>
    <w:rsid w:val="00202EB1"/>
    <w:rsid w:val="00210A95"/>
    <w:rsid w:val="00213953"/>
    <w:rsid w:val="00221376"/>
    <w:rsid w:val="00225DA6"/>
    <w:rsid w:val="00226CCC"/>
    <w:rsid w:val="00236F7B"/>
    <w:rsid w:val="00242464"/>
    <w:rsid w:val="002432F0"/>
    <w:rsid w:val="0024599A"/>
    <w:rsid w:val="00247672"/>
    <w:rsid w:val="00252EDC"/>
    <w:rsid w:val="00267E7B"/>
    <w:rsid w:val="0027085E"/>
    <w:rsid w:val="0027697B"/>
    <w:rsid w:val="00283445"/>
    <w:rsid w:val="00284538"/>
    <w:rsid w:val="002A18D5"/>
    <w:rsid w:val="002A310A"/>
    <w:rsid w:val="002A3B21"/>
    <w:rsid w:val="002A5FC9"/>
    <w:rsid w:val="002B01ED"/>
    <w:rsid w:val="002B1EB1"/>
    <w:rsid w:val="002B293D"/>
    <w:rsid w:val="002B4547"/>
    <w:rsid w:val="002C3EE9"/>
    <w:rsid w:val="002C4DAA"/>
    <w:rsid w:val="002D3999"/>
    <w:rsid w:val="002E08D2"/>
    <w:rsid w:val="002E090F"/>
    <w:rsid w:val="002E7A29"/>
    <w:rsid w:val="002F2216"/>
    <w:rsid w:val="003013E3"/>
    <w:rsid w:val="00301CB0"/>
    <w:rsid w:val="00304927"/>
    <w:rsid w:val="0030514B"/>
    <w:rsid w:val="003134E2"/>
    <w:rsid w:val="003163B2"/>
    <w:rsid w:val="0031705F"/>
    <w:rsid w:val="0033081F"/>
    <w:rsid w:val="00333CE7"/>
    <w:rsid w:val="0034074B"/>
    <w:rsid w:val="00341077"/>
    <w:rsid w:val="003529E4"/>
    <w:rsid w:val="00353E63"/>
    <w:rsid w:val="00365258"/>
    <w:rsid w:val="003A0DFC"/>
    <w:rsid w:val="003A7D9D"/>
    <w:rsid w:val="003B1B13"/>
    <w:rsid w:val="003B2C94"/>
    <w:rsid w:val="003B5446"/>
    <w:rsid w:val="003D4C68"/>
    <w:rsid w:val="003E0231"/>
    <w:rsid w:val="003E1FF4"/>
    <w:rsid w:val="003E3681"/>
    <w:rsid w:val="003E5443"/>
    <w:rsid w:val="003F3D35"/>
    <w:rsid w:val="003F5DE6"/>
    <w:rsid w:val="003F74BE"/>
    <w:rsid w:val="003F7A32"/>
    <w:rsid w:val="004051FD"/>
    <w:rsid w:val="00405BCE"/>
    <w:rsid w:val="004105D7"/>
    <w:rsid w:val="004119FE"/>
    <w:rsid w:val="0041292B"/>
    <w:rsid w:val="0041758F"/>
    <w:rsid w:val="00426835"/>
    <w:rsid w:val="004300B6"/>
    <w:rsid w:val="0043467A"/>
    <w:rsid w:val="00434A1B"/>
    <w:rsid w:val="004367A1"/>
    <w:rsid w:val="00437DF1"/>
    <w:rsid w:val="004435AB"/>
    <w:rsid w:val="004446AA"/>
    <w:rsid w:val="0044749B"/>
    <w:rsid w:val="00450EFA"/>
    <w:rsid w:val="0045409A"/>
    <w:rsid w:val="004549F0"/>
    <w:rsid w:val="00473BB8"/>
    <w:rsid w:val="004804CF"/>
    <w:rsid w:val="00482D4C"/>
    <w:rsid w:val="004A2945"/>
    <w:rsid w:val="004B08DC"/>
    <w:rsid w:val="004B104B"/>
    <w:rsid w:val="004B3CA7"/>
    <w:rsid w:val="004C2A80"/>
    <w:rsid w:val="004C40C5"/>
    <w:rsid w:val="004D1180"/>
    <w:rsid w:val="004D538A"/>
    <w:rsid w:val="004D5C6A"/>
    <w:rsid w:val="004D5F9D"/>
    <w:rsid w:val="004E094A"/>
    <w:rsid w:val="004E2833"/>
    <w:rsid w:val="004E3AF0"/>
    <w:rsid w:val="004E631F"/>
    <w:rsid w:val="004F3D04"/>
    <w:rsid w:val="004F5395"/>
    <w:rsid w:val="004F625E"/>
    <w:rsid w:val="00523591"/>
    <w:rsid w:val="005255FF"/>
    <w:rsid w:val="00526FED"/>
    <w:rsid w:val="00534211"/>
    <w:rsid w:val="00534A0B"/>
    <w:rsid w:val="00534EE8"/>
    <w:rsid w:val="00537517"/>
    <w:rsid w:val="0053771B"/>
    <w:rsid w:val="00537C93"/>
    <w:rsid w:val="005410C8"/>
    <w:rsid w:val="00541C1D"/>
    <w:rsid w:val="00546CF1"/>
    <w:rsid w:val="00553CCB"/>
    <w:rsid w:val="00556DBC"/>
    <w:rsid w:val="0055751D"/>
    <w:rsid w:val="00564AF7"/>
    <w:rsid w:val="00566134"/>
    <w:rsid w:val="00570B5D"/>
    <w:rsid w:val="00581774"/>
    <w:rsid w:val="00586549"/>
    <w:rsid w:val="005917DF"/>
    <w:rsid w:val="0059442E"/>
    <w:rsid w:val="00595E7F"/>
    <w:rsid w:val="00597546"/>
    <w:rsid w:val="00597A57"/>
    <w:rsid w:val="005A1786"/>
    <w:rsid w:val="005A5969"/>
    <w:rsid w:val="005B363E"/>
    <w:rsid w:val="005B3D1C"/>
    <w:rsid w:val="005B4BA6"/>
    <w:rsid w:val="005B62DB"/>
    <w:rsid w:val="005C19E3"/>
    <w:rsid w:val="005C6129"/>
    <w:rsid w:val="005D21FC"/>
    <w:rsid w:val="005D37D2"/>
    <w:rsid w:val="005D5950"/>
    <w:rsid w:val="005D71D3"/>
    <w:rsid w:val="005E361B"/>
    <w:rsid w:val="005E3B38"/>
    <w:rsid w:val="005F1F25"/>
    <w:rsid w:val="005F268F"/>
    <w:rsid w:val="005F555C"/>
    <w:rsid w:val="005F6D75"/>
    <w:rsid w:val="00604C3C"/>
    <w:rsid w:val="00605E01"/>
    <w:rsid w:val="00614D9D"/>
    <w:rsid w:val="00615C6F"/>
    <w:rsid w:val="00620249"/>
    <w:rsid w:val="00620CFA"/>
    <w:rsid w:val="0063117D"/>
    <w:rsid w:val="00634D28"/>
    <w:rsid w:val="00642910"/>
    <w:rsid w:val="00655A5F"/>
    <w:rsid w:val="006561B6"/>
    <w:rsid w:val="00672449"/>
    <w:rsid w:val="00673F0C"/>
    <w:rsid w:val="00675F95"/>
    <w:rsid w:val="00675FBD"/>
    <w:rsid w:val="006817AE"/>
    <w:rsid w:val="00690B9D"/>
    <w:rsid w:val="006A05D6"/>
    <w:rsid w:val="006A06C5"/>
    <w:rsid w:val="006A3BFA"/>
    <w:rsid w:val="006A3FBF"/>
    <w:rsid w:val="006A5D86"/>
    <w:rsid w:val="006A79BE"/>
    <w:rsid w:val="006B03E6"/>
    <w:rsid w:val="006B55F1"/>
    <w:rsid w:val="006B71F7"/>
    <w:rsid w:val="006B7E4D"/>
    <w:rsid w:val="006B7EBC"/>
    <w:rsid w:val="006D3ED0"/>
    <w:rsid w:val="006E0775"/>
    <w:rsid w:val="006E513F"/>
    <w:rsid w:val="006F2C4E"/>
    <w:rsid w:val="006F356E"/>
    <w:rsid w:val="00701D97"/>
    <w:rsid w:val="007068BB"/>
    <w:rsid w:val="007123DC"/>
    <w:rsid w:val="007207FE"/>
    <w:rsid w:val="00722A25"/>
    <w:rsid w:val="00724B08"/>
    <w:rsid w:val="007306F1"/>
    <w:rsid w:val="00730F74"/>
    <w:rsid w:val="00732793"/>
    <w:rsid w:val="00734474"/>
    <w:rsid w:val="00736920"/>
    <w:rsid w:val="00741DC5"/>
    <w:rsid w:val="007423F4"/>
    <w:rsid w:val="00745C84"/>
    <w:rsid w:val="00746B87"/>
    <w:rsid w:val="00753F90"/>
    <w:rsid w:val="0075490B"/>
    <w:rsid w:val="0076143B"/>
    <w:rsid w:val="00761A51"/>
    <w:rsid w:val="0076741A"/>
    <w:rsid w:val="00767E42"/>
    <w:rsid w:val="00774FAD"/>
    <w:rsid w:val="00786645"/>
    <w:rsid w:val="00790119"/>
    <w:rsid w:val="00792A08"/>
    <w:rsid w:val="00794F29"/>
    <w:rsid w:val="00795623"/>
    <w:rsid w:val="0079566B"/>
    <w:rsid w:val="007B1453"/>
    <w:rsid w:val="007B3B55"/>
    <w:rsid w:val="007B7479"/>
    <w:rsid w:val="007C0D31"/>
    <w:rsid w:val="007C4AA3"/>
    <w:rsid w:val="007C4C2F"/>
    <w:rsid w:val="007C5B40"/>
    <w:rsid w:val="007C614F"/>
    <w:rsid w:val="007D1D14"/>
    <w:rsid w:val="007D3CC9"/>
    <w:rsid w:val="007D3FE8"/>
    <w:rsid w:val="007D5335"/>
    <w:rsid w:val="007D634B"/>
    <w:rsid w:val="007D7427"/>
    <w:rsid w:val="007E58E1"/>
    <w:rsid w:val="007E72B9"/>
    <w:rsid w:val="007E75FC"/>
    <w:rsid w:val="007F11D7"/>
    <w:rsid w:val="00800181"/>
    <w:rsid w:val="008006F6"/>
    <w:rsid w:val="00801EDB"/>
    <w:rsid w:val="008035CA"/>
    <w:rsid w:val="0080552C"/>
    <w:rsid w:val="0081685B"/>
    <w:rsid w:val="0082061C"/>
    <w:rsid w:val="00820B0C"/>
    <w:rsid w:val="00822B3F"/>
    <w:rsid w:val="008540D3"/>
    <w:rsid w:val="008548F8"/>
    <w:rsid w:val="00854C73"/>
    <w:rsid w:val="00867508"/>
    <w:rsid w:val="00870B3A"/>
    <w:rsid w:val="00871C00"/>
    <w:rsid w:val="008732F4"/>
    <w:rsid w:val="00881717"/>
    <w:rsid w:val="00881F22"/>
    <w:rsid w:val="00895613"/>
    <w:rsid w:val="00896151"/>
    <w:rsid w:val="008A3255"/>
    <w:rsid w:val="008B2D6D"/>
    <w:rsid w:val="008B731E"/>
    <w:rsid w:val="008C0C38"/>
    <w:rsid w:val="008C5013"/>
    <w:rsid w:val="008D2FEA"/>
    <w:rsid w:val="008E050E"/>
    <w:rsid w:val="008E7C44"/>
    <w:rsid w:val="008F424E"/>
    <w:rsid w:val="008F6BD8"/>
    <w:rsid w:val="009063FB"/>
    <w:rsid w:val="009116C8"/>
    <w:rsid w:val="0091193D"/>
    <w:rsid w:val="00912408"/>
    <w:rsid w:val="00912BE9"/>
    <w:rsid w:val="0091463F"/>
    <w:rsid w:val="00921C68"/>
    <w:rsid w:val="00921DF1"/>
    <w:rsid w:val="00924D2D"/>
    <w:rsid w:val="00931C74"/>
    <w:rsid w:val="00941834"/>
    <w:rsid w:val="00941BEC"/>
    <w:rsid w:val="009440F4"/>
    <w:rsid w:val="009456BC"/>
    <w:rsid w:val="00963F06"/>
    <w:rsid w:val="00967B2C"/>
    <w:rsid w:val="00972965"/>
    <w:rsid w:val="00973759"/>
    <w:rsid w:val="009776B4"/>
    <w:rsid w:val="0098024E"/>
    <w:rsid w:val="00983916"/>
    <w:rsid w:val="0098643B"/>
    <w:rsid w:val="00992BFA"/>
    <w:rsid w:val="00993809"/>
    <w:rsid w:val="009955C4"/>
    <w:rsid w:val="0099622A"/>
    <w:rsid w:val="009A3D55"/>
    <w:rsid w:val="009A49E0"/>
    <w:rsid w:val="009B2436"/>
    <w:rsid w:val="009B622D"/>
    <w:rsid w:val="009C73B8"/>
    <w:rsid w:val="009D1AF2"/>
    <w:rsid w:val="009D50B0"/>
    <w:rsid w:val="009D6069"/>
    <w:rsid w:val="009D6624"/>
    <w:rsid w:val="009D6F88"/>
    <w:rsid w:val="009E1674"/>
    <w:rsid w:val="009F1912"/>
    <w:rsid w:val="009F44AA"/>
    <w:rsid w:val="009F6223"/>
    <w:rsid w:val="009F791E"/>
    <w:rsid w:val="00A0243E"/>
    <w:rsid w:val="00A078DD"/>
    <w:rsid w:val="00A152D1"/>
    <w:rsid w:val="00A20571"/>
    <w:rsid w:val="00A22937"/>
    <w:rsid w:val="00A27D59"/>
    <w:rsid w:val="00A30F24"/>
    <w:rsid w:val="00A41CB0"/>
    <w:rsid w:val="00A55AF3"/>
    <w:rsid w:val="00A55D41"/>
    <w:rsid w:val="00A571A9"/>
    <w:rsid w:val="00A63683"/>
    <w:rsid w:val="00A74E2C"/>
    <w:rsid w:val="00A7663B"/>
    <w:rsid w:val="00A76E37"/>
    <w:rsid w:val="00A77AA9"/>
    <w:rsid w:val="00A903F0"/>
    <w:rsid w:val="00A91F30"/>
    <w:rsid w:val="00A92253"/>
    <w:rsid w:val="00A95235"/>
    <w:rsid w:val="00A96589"/>
    <w:rsid w:val="00A97AFE"/>
    <w:rsid w:val="00AA0839"/>
    <w:rsid w:val="00AA200F"/>
    <w:rsid w:val="00AA2628"/>
    <w:rsid w:val="00AA5862"/>
    <w:rsid w:val="00AA608B"/>
    <w:rsid w:val="00AB0652"/>
    <w:rsid w:val="00AB5D49"/>
    <w:rsid w:val="00AC37CD"/>
    <w:rsid w:val="00AC3CDC"/>
    <w:rsid w:val="00AC73AB"/>
    <w:rsid w:val="00AD295A"/>
    <w:rsid w:val="00AE19B6"/>
    <w:rsid w:val="00AF6894"/>
    <w:rsid w:val="00AF76F9"/>
    <w:rsid w:val="00B0262B"/>
    <w:rsid w:val="00B1097A"/>
    <w:rsid w:val="00B14865"/>
    <w:rsid w:val="00B176D6"/>
    <w:rsid w:val="00B241C0"/>
    <w:rsid w:val="00B2768D"/>
    <w:rsid w:val="00B428ED"/>
    <w:rsid w:val="00B43F36"/>
    <w:rsid w:val="00B5099F"/>
    <w:rsid w:val="00B5206F"/>
    <w:rsid w:val="00B5399E"/>
    <w:rsid w:val="00B64919"/>
    <w:rsid w:val="00B7037B"/>
    <w:rsid w:val="00B736B8"/>
    <w:rsid w:val="00B73CA3"/>
    <w:rsid w:val="00B84A8A"/>
    <w:rsid w:val="00BA2D1B"/>
    <w:rsid w:val="00BA55C1"/>
    <w:rsid w:val="00BA5C08"/>
    <w:rsid w:val="00BA7B30"/>
    <w:rsid w:val="00BC1986"/>
    <w:rsid w:val="00BC7C39"/>
    <w:rsid w:val="00BD0DD5"/>
    <w:rsid w:val="00BE007E"/>
    <w:rsid w:val="00C04942"/>
    <w:rsid w:val="00C04E18"/>
    <w:rsid w:val="00C1198F"/>
    <w:rsid w:val="00C12931"/>
    <w:rsid w:val="00C158B8"/>
    <w:rsid w:val="00C1737C"/>
    <w:rsid w:val="00C176DA"/>
    <w:rsid w:val="00C32466"/>
    <w:rsid w:val="00C36B15"/>
    <w:rsid w:val="00C40EA0"/>
    <w:rsid w:val="00C42036"/>
    <w:rsid w:val="00C469CC"/>
    <w:rsid w:val="00C47EB4"/>
    <w:rsid w:val="00C50959"/>
    <w:rsid w:val="00C51BAE"/>
    <w:rsid w:val="00C5345B"/>
    <w:rsid w:val="00C568E8"/>
    <w:rsid w:val="00C60404"/>
    <w:rsid w:val="00C60E01"/>
    <w:rsid w:val="00C6191E"/>
    <w:rsid w:val="00C6455C"/>
    <w:rsid w:val="00C64EE3"/>
    <w:rsid w:val="00C65AC9"/>
    <w:rsid w:val="00C85AE0"/>
    <w:rsid w:val="00C923EC"/>
    <w:rsid w:val="00CA0010"/>
    <w:rsid w:val="00CA053C"/>
    <w:rsid w:val="00CA11D4"/>
    <w:rsid w:val="00CA3400"/>
    <w:rsid w:val="00CA4DE4"/>
    <w:rsid w:val="00CA5865"/>
    <w:rsid w:val="00CA6555"/>
    <w:rsid w:val="00CB2F74"/>
    <w:rsid w:val="00CB3869"/>
    <w:rsid w:val="00CC29CE"/>
    <w:rsid w:val="00CC4C89"/>
    <w:rsid w:val="00CC7F3C"/>
    <w:rsid w:val="00CD4828"/>
    <w:rsid w:val="00CE6364"/>
    <w:rsid w:val="00CF44F1"/>
    <w:rsid w:val="00D01388"/>
    <w:rsid w:val="00D10DE1"/>
    <w:rsid w:val="00D13E9B"/>
    <w:rsid w:val="00D146F4"/>
    <w:rsid w:val="00D15DE6"/>
    <w:rsid w:val="00D2221A"/>
    <w:rsid w:val="00D358B9"/>
    <w:rsid w:val="00D51663"/>
    <w:rsid w:val="00D52248"/>
    <w:rsid w:val="00D5242F"/>
    <w:rsid w:val="00D54505"/>
    <w:rsid w:val="00D61D0C"/>
    <w:rsid w:val="00D6326C"/>
    <w:rsid w:val="00D64906"/>
    <w:rsid w:val="00D64EB7"/>
    <w:rsid w:val="00D65175"/>
    <w:rsid w:val="00D65E40"/>
    <w:rsid w:val="00D67958"/>
    <w:rsid w:val="00D71A61"/>
    <w:rsid w:val="00D85F6C"/>
    <w:rsid w:val="00D8638A"/>
    <w:rsid w:val="00D865CD"/>
    <w:rsid w:val="00D872AE"/>
    <w:rsid w:val="00D97004"/>
    <w:rsid w:val="00D97E53"/>
    <w:rsid w:val="00DA40C3"/>
    <w:rsid w:val="00DB0860"/>
    <w:rsid w:val="00DB0DD5"/>
    <w:rsid w:val="00DB2564"/>
    <w:rsid w:val="00DB5F08"/>
    <w:rsid w:val="00DB6544"/>
    <w:rsid w:val="00DC2A44"/>
    <w:rsid w:val="00DD0720"/>
    <w:rsid w:val="00DD5616"/>
    <w:rsid w:val="00DD679E"/>
    <w:rsid w:val="00DD749A"/>
    <w:rsid w:val="00DE1A33"/>
    <w:rsid w:val="00DF3732"/>
    <w:rsid w:val="00E02410"/>
    <w:rsid w:val="00E20DA6"/>
    <w:rsid w:val="00E25173"/>
    <w:rsid w:val="00E30C2A"/>
    <w:rsid w:val="00E31BD4"/>
    <w:rsid w:val="00E3425B"/>
    <w:rsid w:val="00E356E1"/>
    <w:rsid w:val="00E4166D"/>
    <w:rsid w:val="00E51EEC"/>
    <w:rsid w:val="00E57967"/>
    <w:rsid w:val="00E62B5C"/>
    <w:rsid w:val="00E64C16"/>
    <w:rsid w:val="00E772EB"/>
    <w:rsid w:val="00E8676C"/>
    <w:rsid w:val="00EA21BF"/>
    <w:rsid w:val="00EA4021"/>
    <w:rsid w:val="00EB3532"/>
    <w:rsid w:val="00EB3A66"/>
    <w:rsid w:val="00EB7788"/>
    <w:rsid w:val="00EC183F"/>
    <w:rsid w:val="00EC530A"/>
    <w:rsid w:val="00EC5D7D"/>
    <w:rsid w:val="00ED3B60"/>
    <w:rsid w:val="00ED3F41"/>
    <w:rsid w:val="00ED439B"/>
    <w:rsid w:val="00ED68DF"/>
    <w:rsid w:val="00ED7A4F"/>
    <w:rsid w:val="00ED7ED5"/>
    <w:rsid w:val="00EE740D"/>
    <w:rsid w:val="00EF01F0"/>
    <w:rsid w:val="00EF258D"/>
    <w:rsid w:val="00EF5C36"/>
    <w:rsid w:val="00F05577"/>
    <w:rsid w:val="00F1588B"/>
    <w:rsid w:val="00F23BEA"/>
    <w:rsid w:val="00F247DC"/>
    <w:rsid w:val="00F254AD"/>
    <w:rsid w:val="00F25722"/>
    <w:rsid w:val="00F31479"/>
    <w:rsid w:val="00F321D0"/>
    <w:rsid w:val="00F3731E"/>
    <w:rsid w:val="00F3750D"/>
    <w:rsid w:val="00F47D21"/>
    <w:rsid w:val="00F52EB3"/>
    <w:rsid w:val="00F60ED1"/>
    <w:rsid w:val="00F61D99"/>
    <w:rsid w:val="00F638D6"/>
    <w:rsid w:val="00F7036B"/>
    <w:rsid w:val="00F71442"/>
    <w:rsid w:val="00F726C6"/>
    <w:rsid w:val="00F77A6E"/>
    <w:rsid w:val="00F81E5A"/>
    <w:rsid w:val="00F9373D"/>
    <w:rsid w:val="00F974A9"/>
    <w:rsid w:val="00FA1345"/>
    <w:rsid w:val="00FA144A"/>
    <w:rsid w:val="00FA29D8"/>
    <w:rsid w:val="00FA715B"/>
    <w:rsid w:val="00FB0884"/>
    <w:rsid w:val="00FB2D73"/>
    <w:rsid w:val="00FB50FF"/>
    <w:rsid w:val="00FB529D"/>
    <w:rsid w:val="00FB5963"/>
    <w:rsid w:val="00FC236B"/>
    <w:rsid w:val="00FD1690"/>
    <w:rsid w:val="00FD25DB"/>
    <w:rsid w:val="00FD2C6A"/>
    <w:rsid w:val="00FD437E"/>
    <w:rsid w:val="00FF1BB0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53F86"/>
  <w15:docId w15:val="{018D23E9-FF3A-40EA-AA2B-7D4843AA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3916"/>
    <w:rPr>
      <w:sz w:val="20"/>
      <w:szCs w:val="20"/>
    </w:rPr>
  </w:style>
  <w:style w:type="character" w:styleId="a5">
    <w:name w:val="footnote reference"/>
    <w:basedOn w:val="a0"/>
    <w:semiHidden/>
    <w:rsid w:val="00983916"/>
    <w:rPr>
      <w:vertAlign w:val="superscript"/>
    </w:rPr>
  </w:style>
  <w:style w:type="character" w:styleId="a6">
    <w:name w:val="annotation reference"/>
    <w:basedOn w:val="a0"/>
    <w:semiHidden/>
    <w:rsid w:val="003529E4"/>
    <w:rPr>
      <w:sz w:val="16"/>
      <w:szCs w:val="16"/>
    </w:rPr>
  </w:style>
  <w:style w:type="paragraph" w:styleId="a7">
    <w:name w:val="annotation text"/>
    <w:basedOn w:val="a"/>
    <w:semiHidden/>
    <w:rsid w:val="003529E4"/>
    <w:rPr>
      <w:sz w:val="20"/>
      <w:szCs w:val="20"/>
    </w:rPr>
  </w:style>
  <w:style w:type="paragraph" w:styleId="a8">
    <w:name w:val="annotation subject"/>
    <w:basedOn w:val="a7"/>
    <w:next w:val="a7"/>
    <w:semiHidden/>
    <w:rsid w:val="003529E4"/>
    <w:rPr>
      <w:b/>
      <w:bCs/>
    </w:rPr>
  </w:style>
  <w:style w:type="paragraph" w:styleId="a9">
    <w:name w:val="Balloon Text"/>
    <w:basedOn w:val="a"/>
    <w:semiHidden/>
    <w:rsid w:val="003529E4"/>
    <w:rPr>
      <w:rFonts w:ascii="Tahoma" w:hAnsi="Tahoma"/>
      <w:sz w:val="16"/>
      <w:szCs w:val="16"/>
    </w:rPr>
  </w:style>
  <w:style w:type="paragraph" w:styleId="aa">
    <w:name w:val="List Paragraph"/>
    <w:basedOn w:val="a"/>
    <w:uiPriority w:val="34"/>
    <w:qFormat/>
    <w:rsid w:val="00881F22"/>
    <w:pPr>
      <w:ind w:left="720"/>
      <w:contextualSpacing/>
    </w:pPr>
  </w:style>
  <w:style w:type="character" w:customStyle="1" w:styleId="a4">
    <w:name w:val="טקסט הערת שוליים תו"/>
    <w:basedOn w:val="a0"/>
    <w:link w:val="a3"/>
    <w:rsid w:val="00AE19B6"/>
  </w:style>
  <w:style w:type="character" w:styleId="Hyperlink">
    <w:name w:val="Hyperlink"/>
    <w:rsid w:val="00AE19B6"/>
    <w:rPr>
      <w:color w:val="0000FF"/>
      <w:u w:val="single"/>
    </w:rPr>
  </w:style>
  <w:style w:type="paragraph" w:customStyle="1" w:styleId="regpar">
    <w:name w:val="regpar"/>
    <w:basedOn w:val="a"/>
    <w:rsid w:val="000E2A9D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b">
    <w:name w:val="Table Grid"/>
    <w:basedOn w:val="a1"/>
    <w:unhideWhenUsed/>
    <w:rsid w:val="00ED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EF01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2019-03-25T08:53:47+00:00</PublishingExpirationDate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26A393A-AA8A-4979-9BC1-A31880C4D1C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4BFC94-F83C-4314-B15D-40749A3DE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7A082-B2AE-4453-B2C0-06552BCC0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08373-9CFD-4CAF-B402-BA6F538E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1830</Characters>
  <Application>Microsoft Office Word</Application>
  <DocSecurity>4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the Market Operations Department on Israel's Foreign Exchange Reserves in 2011</vt:lpstr>
      <vt:lpstr>Report of the Market Operations Department on Israel's Foreign Exchange Reserves in 2011</vt:lpstr>
    </vt:vector>
  </TitlesOfParts>
  <Company>BOI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Market Operations Department on Israel's Foreign Exchange Reserves in 2011</dc:title>
  <dc:creator>u15c</dc:creator>
  <cp:lastModifiedBy>נטע כלפון</cp:lastModifiedBy>
  <cp:revision>2</cp:revision>
  <cp:lastPrinted>2017-03-16T10:44:00Z</cp:lastPrinted>
  <dcterms:created xsi:type="dcterms:W3CDTF">2023-12-19T10:49:00Z</dcterms:created>
  <dcterms:modified xsi:type="dcterms:W3CDTF">2023-12-19T10:49:00Z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