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880F22" w:rsidRDefault="002235F5" w:rsidP="007F545C">
      <w:pPr>
        <w:bidi w:val="0"/>
        <w:jc w:val="center"/>
        <w:rPr>
          <w:rFonts w:asciiTheme="majorBidi" w:hAnsiTheme="majorBidi" w:cstheme="majorBidi"/>
          <w:rtl/>
        </w:rPr>
      </w:pPr>
      <w:r w:rsidRPr="00880F22">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760371" w:rsidRPr="00880F22" w:rsidRDefault="00760371" w:rsidP="007F545C">
      <w:pPr>
        <w:pStyle w:val="regpar"/>
        <w:spacing w:line="300" w:lineRule="atLeast"/>
        <w:ind w:firstLine="0"/>
        <w:jc w:val="center"/>
        <w:rPr>
          <w:rFonts w:asciiTheme="majorBidi" w:hAnsiTheme="majorBidi" w:cstheme="majorBidi"/>
        </w:rPr>
      </w:pPr>
    </w:p>
    <w:p w:rsidR="00892A46" w:rsidRPr="007F545C" w:rsidRDefault="00892A46" w:rsidP="007F545C">
      <w:pPr>
        <w:pStyle w:val="regpar"/>
        <w:spacing w:line="300" w:lineRule="atLeast"/>
        <w:ind w:firstLine="0"/>
        <w:jc w:val="center"/>
        <w:rPr>
          <w:rFonts w:asciiTheme="majorBidi" w:hAnsiTheme="majorBidi" w:cstheme="majorBidi"/>
          <w:b/>
          <w:bCs/>
          <w:sz w:val="28"/>
          <w:szCs w:val="28"/>
        </w:rPr>
      </w:pPr>
      <w:r w:rsidRPr="007F545C">
        <w:rPr>
          <w:rFonts w:asciiTheme="majorBidi" w:hAnsiTheme="majorBidi" w:cstheme="majorBidi"/>
          <w:b/>
          <w:bCs/>
          <w:sz w:val="28"/>
          <w:szCs w:val="28"/>
        </w:rPr>
        <w:t>BANK OF ISRAEL</w:t>
      </w:r>
    </w:p>
    <w:p w:rsidR="00892A46" w:rsidRPr="00880F22" w:rsidRDefault="00892A46" w:rsidP="007F545C">
      <w:pPr>
        <w:pStyle w:val="regpar"/>
        <w:spacing w:line="300" w:lineRule="atLeast"/>
        <w:ind w:firstLine="0"/>
        <w:jc w:val="center"/>
        <w:rPr>
          <w:rFonts w:asciiTheme="majorBidi" w:hAnsiTheme="majorBidi" w:cstheme="majorBidi"/>
        </w:rPr>
      </w:pPr>
      <w:r w:rsidRPr="00880F22">
        <w:rPr>
          <w:rFonts w:asciiTheme="majorBidi" w:hAnsiTheme="majorBidi" w:cstheme="majorBidi"/>
        </w:rPr>
        <w:t>Office of the Spokesperson and Economic Information</w:t>
      </w:r>
    </w:p>
    <w:p w:rsidR="00B533D5" w:rsidRPr="00880F22" w:rsidRDefault="007926C7" w:rsidP="00880F22">
      <w:pPr>
        <w:bidi w:val="0"/>
        <w:jc w:val="both"/>
        <w:rPr>
          <w:rFonts w:asciiTheme="majorBidi" w:hAnsiTheme="majorBidi" w:cstheme="majorBidi"/>
          <w:rtl/>
        </w:rPr>
      </w:pPr>
      <w:r w:rsidRPr="00880F22">
        <w:rPr>
          <w:rFonts w:asciiTheme="majorBidi" w:hAnsiTheme="majorBidi" w:cstheme="majorBidi"/>
        </w:rPr>
        <w:br/>
      </w:r>
    </w:p>
    <w:p w:rsidR="007926C7" w:rsidRPr="00880F22" w:rsidRDefault="005D429C" w:rsidP="00880F22">
      <w:pPr>
        <w:bidi w:val="0"/>
        <w:jc w:val="both"/>
        <w:rPr>
          <w:rFonts w:asciiTheme="majorBidi" w:hAnsiTheme="majorBidi" w:cstheme="majorBidi"/>
        </w:rPr>
      </w:pPr>
      <w:r w:rsidRPr="00880F22">
        <w:rPr>
          <w:rFonts w:asciiTheme="majorBidi" w:hAnsiTheme="majorBidi" w:cstheme="majorBidi"/>
        </w:rPr>
        <w:t>January 11, 2023</w:t>
      </w:r>
    </w:p>
    <w:p w:rsidR="007926C7" w:rsidRPr="00880F22" w:rsidRDefault="007926C7" w:rsidP="00880F22">
      <w:pPr>
        <w:bidi w:val="0"/>
        <w:jc w:val="both"/>
        <w:rPr>
          <w:rFonts w:asciiTheme="majorBidi" w:hAnsiTheme="majorBidi" w:cstheme="majorBidi"/>
        </w:rPr>
      </w:pPr>
    </w:p>
    <w:p w:rsidR="00892A46" w:rsidRPr="00880F22" w:rsidRDefault="00892A46" w:rsidP="00880F22">
      <w:pPr>
        <w:bidi w:val="0"/>
        <w:jc w:val="both"/>
        <w:rPr>
          <w:rFonts w:asciiTheme="majorBidi" w:hAnsiTheme="majorBidi" w:cstheme="majorBidi"/>
        </w:rPr>
      </w:pPr>
      <w:r w:rsidRPr="00880F22">
        <w:rPr>
          <w:rFonts w:asciiTheme="majorBidi" w:hAnsiTheme="majorBidi" w:cstheme="majorBidi"/>
        </w:rPr>
        <w:t>Press Release:</w:t>
      </w:r>
    </w:p>
    <w:p w:rsidR="00892A46" w:rsidRPr="00880F22" w:rsidRDefault="00892A46" w:rsidP="00880F22">
      <w:pPr>
        <w:tabs>
          <w:tab w:val="center" w:pos="4156"/>
          <w:tab w:val="right" w:pos="8312"/>
        </w:tabs>
        <w:bidi w:val="0"/>
        <w:jc w:val="both"/>
        <w:rPr>
          <w:rFonts w:asciiTheme="majorBidi" w:hAnsiTheme="majorBidi" w:cstheme="majorBidi"/>
        </w:rPr>
      </w:pPr>
    </w:p>
    <w:p w:rsidR="003B4DD7" w:rsidRPr="00880F22" w:rsidRDefault="003B4DD7" w:rsidP="00880F22">
      <w:pPr>
        <w:tabs>
          <w:tab w:val="center" w:pos="4156"/>
          <w:tab w:val="right" w:pos="8312"/>
        </w:tabs>
        <w:bidi w:val="0"/>
        <w:jc w:val="both"/>
        <w:rPr>
          <w:rFonts w:asciiTheme="majorBidi" w:hAnsiTheme="majorBidi" w:cstheme="majorBidi"/>
        </w:rPr>
      </w:pPr>
    </w:p>
    <w:p w:rsidR="00F4532E" w:rsidRDefault="005D429C" w:rsidP="00F4532E">
      <w:pPr>
        <w:bidi w:val="0"/>
        <w:jc w:val="center"/>
        <w:rPr>
          <w:rFonts w:asciiTheme="majorBidi" w:hAnsiTheme="majorBidi" w:cstheme="majorBidi"/>
          <w:b/>
          <w:bCs/>
          <w:sz w:val="32"/>
          <w:szCs w:val="32"/>
        </w:rPr>
      </w:pPr>
      <w:r w:rsidRPr="00F4532E">
        <w:rPr>
          <w:rFonts w:asciiTheme="majorBidi" w:hAnsiTheme="majorBidi" w:cstheme="majorBidi"/>
          <w:b/>
          <w:bCs/>
          <w:sz w:val="32"/>
          <w:szCs w:val="32"/>
        </w:rPr>
        <w:t xml:space="preserve">A Bank of Israel delegation was hosted at the </w:t>
      </w:r>
    </w:p>
    <w:p w:rsidR="003B4DD7" w:rsidRPr="00F4532E" w:rsidRDefault="005D429C" w:rsidP="00F4532E">
      <w:pPr>
        <w:bidi w:val="0"/>
        <w:jc w:val="center"/>
        <w:rPr>
          <w:rFonts w:asciiTheme="majorBidi" w:hAnsiTheme="majorBidi" w:cstheme="majorBidi"/>
          <w:b/>
          <w:bCs/>
          <w:sz w:val="32"/>
          <w:szCs w:val="32"/>
        </w:rPr>
      </w:pPr>
      <w:r w:rsidRPr="00F4532E">
        <w:rPr>
          <w:rFonts w:asciiTheme="majorBidi" w:hAnsiTheme="majorBidi" w:cstheme="majorBidi"/>
          <w:b/>
          <w:bCs/>
          <w:sz w:val="32"/>
          <w:szCs w:val="32"/>
        </w:rPr>
        <w:t>Innovation Center in Osefiya</w:t>
      </w:r>
    </w:p>
    <w:p w:rsidR="005D429C" w:rsidRPr="00880F22" w:rsidRDefault="005D429C" w:rsidP="00880F22">
      <w:pPr>
        <w:bidi w:val="0"/>
        <w:jc w:val="both"/>
        <w:rPr>
          <w:rFonts w:asciiTheme="majorBidi" w:hAnsiTheme="majorBidi" w:cstheme="majorBidi"/>
          <w:rtl/>
        </w:rPr>
      </w:pPr>
    </w:p>
    <w:p w:rsidR="005D429C" w:rsidRPr="00880F22" w:rsidRDefault="005D429C" w:rsidP="00B95780">
      <w:pPr>
        <w:bidi w:val="0"/>
        <w:jc w:val="both"/>
        <w:rPr>
          <w:rFonts w:asciiTheme="majorBidi" w:hAnsiTheme="majorBidi" w:cstheme="majorBidi"/>
        </w:rPr>
      </w:pPr>
      <w:bookmarkStart w:id="0" w:name="_GoBack"/>
      <w:r w:rsidRPr="00880F22">
        <w:rPr>
          <w:rFonts w:asciiTheme="majorBidi" w:hAnsiTheme="majorBidi" w:cstheme="majorBidi"/>
        </w:rPr>
        <w:t>A Bank of Israel delegation participated in a unique event in the Druze Soldier Innovation Center named for the late Sheikh Ayman Tareef, in Osefiya. The goal was to promote collaboration</w:t>
      </w:r>
      <w:r w:rsidR="00B43630">
        <w:rPr>
          <w:rFonts w:asciiTheme="majorBidi" w:hAnsiTheme="majorBidi" w:cstheme="majorBidi"/>
        </w:rPr>
        <w:t>s</w:t>
      </w:r>
      <w:r w:rsidRPr="00880F22">
        <w:rPr>
          <w:rFonts w:asciiTheme="majorBidi" w:hAnsiTheme="majorBidi" w:cstheme="majorBidi"/>
        </w:rPr>
        <w:t xml:space="preserve"> </w:t>
      </w:r>
      <w:r w:rsidR="004832F5" w:rsidRPr="00880F22">
        <w:rPr>
          <w:rFonts w:asciiTheme="majorBidi" w:hAnsiTheme="majorBidi" w:cstheme="majorBidi"/>
        </w:rPr>
        <w:t>to strengthen the connection with the Druze community. Bank of Israel officials who participated in the visit were Director General Ms. Shulamit</w:t>
      </w:r>
      <w:r w:rsidR="00B95780">
        <w:rPr>
          <w:rFonts w:asciiTheme="majorBidi" w:hAnsiTheme="majorBidi" w:cstheme="majorBidi"/>
        </w:rPr>
        <w:t xml:space="preserve"> </w:t>
      </w:r>
      <w:r w:rsidR="004832F5" w:rsidRPr="00880F22">
        <w:rPr>
          <w:rFonts w:asciiTheme="majorBidi" w:hAnsiTheme="majorBidi" w:cstheme="majorBidi"/>
        </w:rPr>
        <w:t xml:space="preserve">Geri, Human Resources and Administration Department Director Mr. Ronen </w:t>
      </w:r>
      <w:r w:rsidR="00F67B52" w:rsidRPr="00880F22">
        <w:rPr>
          <w:rFonts w:asciiTheme="majorBidi" w:hAnsiTheme="majorBidi" w:cstheme="majorBidi"/>
        </w:rPr>
        <w:t xml:space="preserve">Kaufman, </w:t>
      </w:r>
      <w:r w:rsidR="004832F5" w:rsidRPr="00880F22">
        <w:rPr>
          <w:rFonts w:asciiTheme="majorBidi" w:hAnsiTheme="majorBidi" w:cstheme="majorBidi"/>
        </w:rPr>
        <w:t>IT</w:t>
      </w:r>
      <w:r w:rsidR="00F67B52" w:rsidRPr="00880F22">
        <w:rPr>
          <w:rFonts w:asciiTheme="majorBidi" w:hAnsiTheme="majorBidi" w:cstheme="majorBidi"/>
        </w:rPr>
        <w:t xml:space="preserve"> Department Director Mr. Lior Georgi, and Head of Occupational Diversity Ms. Hila Levy.</w:t>
      </w:r>
    </w:p>
    <w:p w:rsidR="00F67B52" w:rsidRPr="00880F22" w:rsidRDefault="00F67B52" w:rsidP="00880F22">
      <w:pPr>
        <w:bidi w:val="0"/>
        <w:ind w:left="720"/>
        <w:jc w:val="both"/>
        <w:rPr>
          <w:rFonts w:asciiTheme="majorBidi" w:hAnsiTheme="majorBidi" w:cstheme="majorBidi"/>
        </w:rPr>
      </w:pPr>
    </w:p>
    <w:p w:rsidR="00E6594E" w:rsidRPr="00880F22" w:rsidRDefault="0019620C" w:rsidP="00B95780">
      <w:pPr>
        <w:bidi w:val="0"/>
        <w:jc w:val="both"/>
        <w:rPr>
          <w:rtl/>
        </w:rPr>
      </w:pPr>
      <w:r w:rsidRPr="00880F22">
        <w:rPr>
          <w:rFonts w:asciiTheme="majorBidi" w:hAnsiTheme="majorBidi" w:cstheme="majorBidi"/>
        </w:rPr>
        <w:t xml:space="preserve">The event was headed by Mr. </w:t>
      </w:r>
      <w:r w:rsidR="00E6594E" w:rsidRPr="00880F22">
        <w:t xml:space="preserve">Coptan Halbi and Mr. Ran Bar from the </w:t>
      </w:r>
      <w:r w:rsidR="00E6594E" w:rsidRPr="00880F22">
        <w:rPr>
          <w:rFonts w:asciiTheme="majorBidi" w:hAnsiTheme="majorBidi" w:cstheme="majorBidi"/>
        </w:rPr>
        <w:t xml:space="preserve">Druze Soldier Innovation Center named for the late Sheikh Ayman Tareef. Other participants </w:t>
      </w:r>
      <w:r w:rsidR="00246D28">
        <w:rPr>
          <w:rFonts w:asciiTheme="majorBidi" w:hAnsiTheme="majorBidi" w:cstheme="majorBidi"/>
        </w:rPr>
        <w:t xml:space="preserve">were </w:t>
      </w:r>
      <w:r w:rsidR="00E6594E" w:rsidRPr="00880F22">
        <w:rPr>
          <w:rFonts w:asciiTheme="majorBidi" w:hAnsiTheme="majorBidi" w:cstheme="majorBidi"/>
        </w:rPr>
        <w:t>former Bank of Israel Director General Mr. Hezi Kalo, Be</w:t>
      </w:r>
      <w:r w:rsidR="000D4D5E">
        <w:rPr>
          <w:rFonts w:asciiTheme="majorBidi" w:hAnsiTheme="majorBidi" w:cstheme="majorBidi"/>
        </w:rPr>
        <w:t>i</w:t>
      </w:r>
      <w:r w:rsidR="00E6594E" w:rsidRPr="00880F22">
        <w:rPr>
          <w:rFonts w:asciiTheme="majorBidi" w:hAnsiTheme="majorBidi" w:cstheme="majorBidi"/>
        </w:rPr>
        <w:t>t Jan</w:t>
      </w:r>
      <w:r w:rsidR="000D4D5E">
        <w:rPr>
          <w:rFonts w:asciiTheme="majorBidi" w:hAnsiTheme="majorBidi" w:cstheme="majorBidi"/>
        </w:rPr>
        <w:t>n</w:t>
      </w:r>
      <w:r w:rsidR="00E6594E" w:rsidRPr="00880F22">
        <w:rPr>
          <w:rFonts w:asciiTheme="majorBidi" w:hAnsiTheme="majorBidi" w:cstheme="majorBidi"/>
        </w:rPr>
        <w:t xml:space="preserve"> Council Head Adv. </w:t>
      </w:r>
      <w:r w:rsidR="00E6594E" w:rsidRPr="00880F22">
        <w:t xml:space="preserve">Rade Nijem, </w:t>
      </w:r>
      <w:r w:rsidR="00246D28">
        <w:t>Osefiya Council H</w:t>
      </w:r>
      <w:r w:rsidR="00E6594E" w:rsidRPr="00880F22">
        <w:t>ead Mr. Bahej Mannsour and his deputy Ms.  Samer Azzam, Adv. Anan Kheer</w:t>
      </w:r>
      <w:r w:rsidR="007821BD">
        <w:t>,</w:t>
      </w:r>
      <w:r w:rsidR="002B5DEB" w:rsidRPr="00880F22">
        <w:t xml:space="preserve"> Ms. Michal Zeevi, and representatives from Sela College.</w:t>
      </w:r>
    </w:p>
    <w:p w:rsidR="004E36E8" w:rsidRPr="00880F22" w:rsidRDefault="004E36E8" w:rsidP="00880F22">
      <w:pPr>
        <w:bidi w:val="0"/>
        <w:jc w:val="both"/>
      </w:pPr>
    </w:p>
    <w:p w:rsidR="004E36E8" w:rsidRPr="00880F22" w:rsidRDefault="004E36E8" w:rsidP="00246D28">
      <w:pPr>
        <w:bidi w:val="0"/>
        <w:jc w:val="both"/>
        <w:rPr>
          <w:rFonts w:asciiTheme="majorBidi" w:hAnsiTheme="majorBidi" w:cstheme="majorBidi"/>
        </w:rPr>
      </w:pPr>
      <w:r w:rsidRPr="00880F22">
        <w:t xml:space="preserve">Bank of Israel Director General Ms. </w:t>
      </w:r>
      <w:r w:rsidR="007821BD">
        <w:t>Shulamit Ge</w:t>
      </w:r>
      <w:r w:rsidRPr="00880F22">
        <w:t>ri spoke about the issues that the Bank is helping to promote, including the area of financial inclusion and access to financial services. In addition, she refer</w:t>
      </w:r>
      <w:r w:rsidR="00246D28">
        <w:t>r</w:t>
      </w:r>
      <w:r w:rsidRPr="00880F22">
        <w:t xml:space="preserve">ed to the integration of Druze employees in the Bank of Israel. The Bank’s Director General also provided an update </w:t>
      </w:r>
      <w:r w:rsidR="00FC3D8C" w:rsidRPr="00880F22">
        <w:t xml:space="preserve">on the steps being advanced to integrate remote work for Bank employees, which would primarily help those who live far from Jerusalem and the Center, and would encourage them </w:t>
      </w:r>
      <w:r w:rsidR="00246D28">
        <w:t xml:space="preserve">too </w:t>
      </w:r>
      <w:r w:rsidR="00FC3D8C" w:rsidRPr="00880F22">
        <w:t>to join the Bank.</w:t>
      </w:r>
      <w:r w:rsidR="00FC5B47" w:rsidRPr="00880F22">
        <w:t xml:space="preserve"> </w:t>
      </w:r>
      <w:r w:rsidR="00FC5B47" w:rsidRPr="00880F22">
        <w:rPr>
          <w:rFonts w:asciiTheme="majorBidi" w:hAnsiTheme="majorBidi" w:cstheme="majorBidi"/>
        </w:rPr>
        <w:t xml:space="preserve">Human Resources and Administration Department Director Mr. Ronen </w:t>
      </w:r>
      <w:r w:rsidR="00246D28">
        <w:rPr>
          <w:rFonts w:asciiTheme="majorBidi" w:hAnsiTheme="majorBidi" w:cstheme="majorBidi"/>
        </w:rPr>
        <w:t xml:space="preserve">Kaufman </w:t>
      </w:r>
      <w:r w:rsidR="00FC5B47" w:rsidRPr="00880F22">
        <w:rPr>
          <w:rFonts w:asciiTheme="majorBidi" w:hAnsiTheme="majorBidi" w:cstheme="majorBidi"/>
        </w:rPr>
        <w:t>presented the various steps being taken by the Bank to assist with the integration of various population groups among Bank of Israel empl</w:t>
      </w:r>
      <w:r w:rsidR="000D4D5E">
        <w:rPr>
          <w:rFonts w:asciiTheme="majorBidi" w:hAnsiTheme="majorBidi" w:cstheme="majorBidi"/>
        </w:rPr>
        <w:t>o</w:t>
      </w:r>
      <w:r w:rsidR="00FC5B47" w:rsidRPr="00880F22">
        <w:rPr>
          <w:rFonts w:asciiTheme="majorBidi" w:hAnsiTheme="majorBidi" w:cstheme="majorBidi"/>
        </w:rPr>
        <w:t xml:space="preserve">yees, in order to promote occupational diversity in the Bank. IT Department Director Mr. Lior Georgi said that he intends to emphasize leveraging </w:t>
      </w:r>
      <w:r w:rsidR="00E01D89" w:rsidRPr="00880F22">
        <w:rPr>
          <w:rFonts w:asciiTheme="majorBidi" w:hAnsiTheme="majorBidi" w:cstheme="majorBidi"/>
        </w:rPr>
        <w:t>the Center’s activi</w:t>
      </w:r>
      <w:r w:rsidR="00FE631C" w:rsidRPr="00880F22">
        <w:rPr>
          <w:rFonts w:asciiTheme="majorBidi" w:hAnsiTheme="majorBidi" w:cstheme="majorBidi"/>
        </w:rPr>
        <w:t>ti</w:t>
      </w:r>
      <w:r w:rsidR="00E01D89" w:rsidRPr="00880F22">
        <w:rPr>
          <w:rFonts w:asciiTheme="majorBidi" w:hAnsiTheme="majorBidi" w:cstheme="majorBidi"/>
        </w:rPr>
        <w:t>es in assisting the IT Department by giving lectures, training</w:t>
      </w:r>
      <w:r w:rsidR="00246D28">
        <w:rPr>
          <w:rFonts w:asciiTheme="majorBidi" w:hAnsiTheme="majorBidi" w:cstheme="majorBidi"/>
        </w:rPr>
        <w:t>,</w:t>
      </w:r>
      <w:r w:rsidR="00E01D89" w:rsidRPr="00880F22">
        <w:rPr>
          <w:rFonts w:asciiTheme="majorBidi" w:hAnsiTheme="majorBidi" w:cstheme="majorBidi"/>
        </w:rPr>
        <w:t xml:space="preserve"> and mentoring for students in technological areas.</w:t>
      </w:r>
      <w:r w:rsidR="00FE631C" w:rsidRPr="00880F22">
        <w:rPr>
          <w:rFonts w:asciiTheme="majorBidi" w:hAnsiTheme="majorBidi" w:cstheme="majorBidi"/>
        </w:rPr>
        <w:t xml:space="preserve"> In addition,</w:t>
      </w:r>
      <w:r w:rsidR="002B3CEB" w:rsidRPr="00880F22">
        <w:rPr>
          <w:rFonts w:asciiTheme="majorBidi" w:hAnsiTheme="majorBidi" w:cstheme="majorBidi"/>
        </w:rPr>
        <w:t xml:space="preserve"> the IT Department is working to hold a hackathon, and will consider the p</w:t>
      </w:r>
      <w:r w:rsidR="00246D28">
        <w:rPr>
          <w:rFonts w:asciiTheme="majorBidi" w:hAnsiTheme="majorBidi" w:cstheme="majorBidi"/>
        </w:rPr>
        <w:t xml:space="preserve">ossibility of holding it in the </w:t>
      </w:r>
      <w:r w:rsidR="002B3CEB" w:rsidRPr="00880F22">
        <w:rPr>
          <w:rFonts w:asciiTheme="majorBidi" w:hAnsiTheme="majorBidi" w:cstheme="majorBidi"/>
        </w:rPr>
        <w:t>Druze Soldier Innovation Center</w:t>
      </w:r>
      <w:r w:rsidR="00246D28">
        <w:rPr>
          <w:rFonts w:asciiTheme="majorBidi" w:hAnsiTheme="majorBidi" w:cstheme="majorBidi"/>
        </w:rPr>
        <w:t xml:space="preserve">, among other reasons in </w:t>
      </w:r>
      <w:r w:rsidR="002B3CEB" w:rsidRPr="00880F22">
        <w:rPr>
          <w:rFonts w:asciiTheme="majorBidi" w:hAnsiTheme="majorBidi" w:cstheme="majorBidi"/>
        </w:rPr>
        <w:t>o</w:t>
      </w:r>
      <w:r w:rsidR="00246D28">
        <w:rPr>
          <w:rFonts w:asciiTheme="majorBidi" w:hAnsiTheme="majorBidi" w:cstheme="majorBidi"/>
        </w:rPr>
        <w:t>r</w:t>
      </w:r>
      <w:r w:rsidR="002B3CEB" w:rsidRPr="00880F22">
        <w:rPr>
          <w:rFonts w:asciiTheme="majorBidi" w:hAnsiTheme="majorBidi" w:cstheme="majorBidi"/>
        </w:rPr>
        <w:t>der to make the event accessible for Druze participants, and participants from the North in general.</w:t>
      </w:r>
    </w:p>
    <w:p w:rsidR="001E1E28" w:rsidRPr="00880F22" w:rsidRDefault="001E1E28" w:rsidP="00880F22">
      <w:pPr>
        <w:bidi w:val="0"/>
        <w:jc w:val="both"/>
        <w:rPr>
          <w:rFonts w:asciiTheme="majorBidi" w:hAnsiTheme="majorBidi" w:cstheme="majorBidi"/>
        </w:rPr>
      </w:pPr>
    </w:p>
    <w:p w:rsidR="001E1E28" w:rsidRDefault="001E1E28" w:rsidP="00880F22">
      <w:pPr>
        <w:bidi w:val="0"/>
        <w:jc w:val="both"/>
        <w:rPr>
          <w:rFonts w:asciiTheme="majorBidi" w:hAnsiTheme="majorBidi" w:cstheme="majorBidi"/>
        </w:rPr>
      </w:pPr>
      <w:r w:rsidRPr="00880F22">
        <w:rPr>
          <w:rFonts w:asciiTheme="majorBidi" w:hAnsiTheme="majorBidi" w:cstheme="majorBidi"/>
        </w:rPr>
        <w:t xml:space="preserve">In conclusion, it was determined to promote joint initiatives with the goal of the Druze community becoming familiar with the Bank of Israel and its functions, and in parallel joint activity would be held to increase the number of Druze employees at the Bank of Israel. </w:t>
      </w:r>
    </w:p>
    <w:p w:rsidR="00A51EFE" w:rsidRDefault="00A51EFE" w:rsidP="00A51EFE">
      <w:pPr>
        <w:bidi w:val="0"/>
        <w:jc w:val="both"/>
        <w:rPr>
          <w:rFonts w:asciiTheme="majorBidi" w:hAnsiTheme="majorBidi" w:cstheme="majorBidi"/>
        </w:rPr>
      </w:pPr>
    </w:p>
    <w:p w:rsidR="00A51EFE" w:rsidRDefault="00A51EFE" w:rsidP="00A51EFE">
      <w:pPr>
        <w:bidi w:val="0"/>
        <w:jc w:val="both"/>
        <w:rPr>
          <w:rFonts w:asciiTheme="majorBidi" w:hAnsiTheme="majorBidi" w:cstheme="majorBidi"/>
        </w:rPr>
      </w:pPr>
      <w:r>
        <w:rPr>
          <w:rFonts w:asciiTheme="majorBidi" w:hAnsiTheme="majorBidi" w:cstheme="majorBidi"/>
        </w:rPr>
        <w:lastRenderedPageBreak/>
        <w:t>Attached please find pictures of the visit.</w:t>
      </w:r>
    </w:p>
    <w:p w:rsidR="00A51EFE" w:rsidRDefault="00A51EFE" w:rsidP="00A51EFE">
      <w:pPr>
        <w:bidi w:val="0"/>
        <w:jc w:val="both"/>
        <w:rPr>
          <w:rFonts w:asciiTheme="majorBidi" w:hAnsiTheme="majorBidi" w:cstheme="majorBidi"/>
        </w:rPr>
      </w:pPr>
    </w:p>
    <w:p w:rsidR="00BD36FA" w:rsidRDefault="00A51EFE" w:rsidP="00A51EFE">
      <w:pPr>
        <w:bidi w:val="0"/>
        <w:jc w:val="both"/>
      </w:pPr>
      <w:r>
        <w:rPr>
          <w:rFonts w:asciiTheme="majorBidi" w:hAnsiTheme="majorBidi" w:cstheme="majorBidi"/>
        </w:rPr>
        <w:t>Photo credit: Adv. Annan Kheer and the Bank of Israel.</w:t>
      </w:r>
    </w:p>
    <w:p w:rsidR="00BD36FA" w:rsidRPr="00BD36FA" w:rsidRDefault="00BD36FA" w:rsidP="00BD36FA">
      <w:pPr>
        <w:bidi w:val="0"/>
      </w:pPr>
    </w:p>
    <w:bookmarkEnd w:id="0"/>
    <w:p w:rsidR="00BD36FA" w:rsidRPr="00BD36FA" w:rsidRDefault="00BD36FA" w:rsidP="00BD36FA">
      <w:pPr>
        <w:bidi w:val="0"/>
      </w:pPr>
    </w:p>
    <w:p w:rsidR="00BD36FA" w:rsidRPr="00BD36FA" w:rsidRDefault="00BD36FA" w:rsidP="00BD36FA">
      <w:pPr>
        <w:bidi w:val="0"/>
      </w:pPr>
    </w:p>
    <w:p w:rsidR="00BD36FA" w:rsidRPr="00BD36FA" w:rsidRDefault="00BD36FA" w:rsidP="00BD36FA">
      <w:pPr>
        <w:bidi w:val="0"/>
      </w:pPr>
    </w:p>
    <w:p w:rsidR="00BD36FA" w:rsidRPr="00BD36FA" w:rsidRDefault="00BD36FA" w:rsidP="00BD36FA">
      <w:pPr>
        <w:bidi w:val="0"/>
      </w:pPr>
    </w:p>
    <w:p w:rsidR="00BD36FA" w:rsidRPr="00BD36FA" w:rsidRDefault="00BD36FA" w:rsidP="00BD36FA">
      <w:pPr>
        <w:bidi w:val="0"/>
      </w:pPr>
    </w:p>
    <w:p w:rsidR="00BD36FA" w:rsidRPr="00BD36FA" w:rsidRDefault="00BD36FA" w:rsidP="00BD36FA">
      <w:pPr>
        <w:bidi w:val="0"/>
      </w:pPr>
    </w:p>
    <w:p w:rsidR="00BD36FA" w:rsidRPr="00BD36FA" w:rsidRDefault="00BD36FA" w:rsidP="00BD36FA">
      <w:pPr>
        <w:bidi w:val="0"/>
      </w:pPr>
    </w:p>
    <w:p w:rsidR="00BD36FA" w:rsidRDefault="00BD36FA" w:rsidP="00BD36FA">
      <w:pPr>
        <w:bidi w:val="0"/>
      </w:pPr>
    </w:p>
    <w:p w:rsidR="00A51EFE" w:rsidRPr="00BD36FA" w:rsidRDefault="00A51EFE" w:rsidP="00BD36FA">
      <w:pPr>
        <w:bidi w:val="0"/>
        <w:jc w:val="right"/>
      </w:pPr>
    </w:p>
    <w:sectPr w:rsidR="00A51EFE" w:rsidRPr="00BD36FA"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2F0" w:rsidRDefault="000362F0" w:rsidP="00E64B36">
      <w:r>
        <w:separator/>
      </w:r>
    </w:p>
  </w:endnote>
  <w:endnote w:type="continuationSeparator" w:id="0">
    <w:p w:rsidR="000362F0" w:rsidRDefault="000362F0"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6313C3">
      <w:rPr>
        <w:b/>
        <w:bCs/>
        <w:noProof/>
        <w:sz w:val="18"/>
        <w:szCs w:val="18"/>
      </w:rPr>
      <w:t>1</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6313C3">
      <w:rPr>
        <w:b/>
        <w:bCs/>
        <w:noProof/>
        <w:sz w:val="18"/>
        <w:szCs w:val="18"/>
      </w:rPr>
      <w:t>2</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2F0" w:rsidRDefault="000362F0" w:rsidP="00E64B36">
      <w:r>
        <w:separator/>
      </w:r>
    </w:p>
  </w:footnote>
  <w:footnote w:type="continuationSeparator" w:id="0">
    <w:p w:rsidR="000362F0" w:rsidRDefault="000362F0"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3569"/>
    <w:rsid w:val="000362F0"/>
    <w:rsid w:val="00042EB1"/>
    <w:rsid w:val="00051247"/>
    <w:rsid w:val="000526A0"/>
    <w:rsid w:val="0005726E"/>
    <w:rsid w:val="00065D9C"/>
    <w:rsid w:val="000A520E"/>
    <w:rsid w:val="000C710C"/>
    <w:rsid w:val="000D4D5E"/>
    <w:rsid w:val="000F48F6"/>
    <w:rsid w:val="000F4BF2"/>
    <w:rsid w:val="001001A2"/>
    <w:rsid w:val="00101B55"/>
    <w:rsid w:val="00130245"/>
    <w:rsid w:val="001428C4"/>
    <w:rsid w:val="00143F3A"/>
    <w:rsid w:val="00151D84"/>
    <w:rsid w:val="00160B25"/>
    <w:rsid w:val="00162F5E"/>
    <w:rsid w:val="00165CB6"/>
    <w:rsid w:val="00175CDA"/>
    <w:rsid w:val="001815E1"/>
    <w:rsid w:val="00182CF0"/>
    <w:rsid w:val="0019620C"/>
    <w:rsid w:val="001963C6"/>
    <w:rsid w:val="001A4816"/>
    <w:rsid w:val="001B4E73"/>
    <w:rsid w:val="001C1BC1"/>
    <w:rsid w:val="001C388F"/>
    <w:rsid w:val="001C71E8"/>
    <w:rsid w:val="001D381C"/>
    <w:rsid w:val="001E1E28"/>
    <w:rsid w:val="001F57DE"/>
    <w:rsid w:val="00202E77"/>
    <w:rsid w:val="002117DC"/>
    <w:rsid w:val="0021327F"/>
    <w:rsid w:val="002235F5"/>
    <w:rsid w:val="002271A2"/>
    <w:rsid w:val="00237CE5"/>
    <w:rsid w:val="00246D28"/>
    <w:rsid w:val="00247387"/>
    <w:rsid w:val="00252C62"/>
    <w:rsid w:val="00273AE1"/>
    <w:rsid w:val="00281C70"/>
    <w:rsid w:val="00283FB7"/>
    <w:rsid w:val="0029640A"/>
    <w:rsid w:val="00297100"/>
    <w:rsid w:val="002A0D2A"/>
    <w:rsid w:val="002B3CEB"/>
    <w:rsid w:val="002B48CC"/>
    <w:rsid w:val="002B5DEB"/>
    <w:rsid w:val="002C6A25"/>
    <w:rsid w:val="002F4149"/>
    <w:rsid w:val="002F7EEF"/>
    <w:rsid w:val="0030279B"/>
    <w:rsid w:val="003129D6"/>
    <w:rsid w:val="003136EE"/>
    <w:rsid w:val="00321832"/>
    <w:rsid w:val="00322C28"/>
    <w:rsid w:val="003276ED"/>
    <w:rsid w:val="003365E0"/>
    <w:rsid w:val="00344E60"/>
    <w:rsid w:val="00360B5C"/>
    <w:rsid w:val="00364AF8"/>
    <w:rsid w:val="00364C08"/>
    <w:rsid w:val="003727EE"/>
    <w:rsid w:val="003772AF"/>
    <w:rsid w:val="00385CB3"/>
    <w:rsid w:val="00387840"/>
    <w:rsid w:val="0039059D"/>
    <w:rsid w:val="00390CA5"/>
    <w:rsid w:val="003A1AC9"/>
    <w:rsid w:val="003A335C"/>
    <w:rsid w:val="003A3813"/>
    <w:rsid w:val="003B4DD7"/>
    <w:rsid w:val="003B715F"/>
    <w:rsid w:val="003B7DC3"/>
    <w:rsid w:val="003C7815"/>
    <w:rsid w:val="003D6F31"/>
    <w:rsid w:val="003D7860"/>
    <w:rsid w:val="003D7BF1"/>
    <w:rsid w:val="003E3F4C"/>
    <w:rsid w:val="003F745D"/>
    <w:rsid w:val="00401395"/>
    <w:rsid w:val="004033B8"/>
    <w:rsid w:val="00403D99"/>
    <w:rsid w:val="00411BA4"/>
    <w:rsid w:val="00412846"/>
    <w:rsid w:val="00413339"/>
    <w:rsid w:val="004147FC"/>
    <w:rsid w:val="0042309E"/>
    <w:rsid w:val="00430365"/>
    <w:rsid w:val="004309C6"/>
    <w:rsid w:val="00443044"/>
    <w:rsid w:val="00445B15"/>
    <w:rsid w:val="00447E5A"/>
    <w:rsid w:val="0046455D"/>
    <w:rsid w:val="0046672E"/>
    <w:rsid w:val="00474107"/>
    <w:rsid w:val="00482E08"/>
    <w:rsid w:val="004832F5"/>
    <w:rsid w:val="00492391"/>
    <w:rsid w:val="004A20A5"/>
    <w:rsid w:val="004D02F4"/>
    <w:rsid w:val="004D32A7"/>
    <w:rsid w:val="004D5D6F"/>
    <w:rsid w:val="004D5F1B"/>
    <w:rsid w:val="004E25DD"/>
    <w:rsid w:val="004E36E8"/>
    <w:rsid w:val="004E4AEC"/>
    <w:rsid w:val="004F4341"/>
    <w:rsid w:val="0050183E"/>
    <w:rsid w:val="00513B3C"/>
    <w:rsid w:val="005165DB"/>
    <w:rsid w:val="005221FC"/>
    <w:rsid w:val="005406F8"/>
    <w:rsid w:val="00540B03"/>
    <w:rsid w:val="005462D0"/>
    <w:rsid w:val="0055455A"/>
    <w:rsid w:val="00555C8A"/>
    <w:rsid w:val="005576E1"/>
    <w:rsid w:val="00566FAC"/>
    <w:rsid w:val="00567733"/>
    <w:rsid w:val="005713A8"/>
    <w:rsid w:val="00583DAD"/>
    <w:rsid w:val="0059277F"/>
    <w:rsid w:val="00592A99"/>
    <w:rsid w:val="00596FB4"/>
    <w:rsid w:val="00597EED"/>
    <w:rsid w:val="005A2991"/>
    <w:rsid w:val="005D0AF8"/>
    <w:rsid w:val="005D429C"/>
    <w:rsid w:val="005F3A83"/>
    <w:rsid w:val="005F3E47"/>
    <w:rsid w:val="0060215A"/>
    <w:rsid w:val="0061692C"/>
    <w:rsid w:val="006216F9"/>
    <w:rsid w:val="00621BB5"/>
    <w:rsid w:val="0062658F"/>
    <w:rsid w:val="006313C3"/>
    <w:rsid w:val="00640EEA"/>
    <w:rsid w:val="0064482B"/>
    <w:rsid w:val="00652D53"/>
    <w:rsid w:val="00662FB1"/>
    <w:rsid w:val="0067516F"/>
    <w:rsid w:val="006832D0"/>
    <w:rsid w:val="006A36CC"/>
    <w:rsid w:val="006A66C5"/>
    <w:rsid w:val="006B029C"/>
    <w:rsid w:val="006B4683"/>
    <w:rsid w:val="006B5BA9"/>
    <w:rsid w:val="006B679C"/>
    <w:rsid w:val="006C714C"/>
    <w:rsid w:val="006D3582"/>
    <w:rsid w:val="006D7651"/>
    <w:rsid w:val="006E1B6A"/>
    <w:rsid w:val="0070010B"/>
    <w:rsid w:val="0070029F"/>
    <w:rsid w:val="00701734"/>
    <w:rsid w:val="0070407C"/>
    <w:rsid w:val="00711A7F"/>
    <w:rsid w:val="00721560"/>
    <w:rsid w:val="00726036"/>
    <w:rsid w:val="0074341E"/>
    <w:rsid w:val="00751F08"/>
    <w:rsid w:val="00760371"/>
    <w:rsid w:val="007666A8"/>
    <w:rsid w:val="00776535"/>
    <w:rsid w:val="007806C5"/>
    <w:rsid w:val="007821BD"/>
    <w:rsid w:val="00786563"/>
    <w:rsid w:val="00787142"/>
    <w:rsid w:val="007926C7"/>
    <w:rsid w:val="00793399"/>
    <w:rsid w:val="007A2030"/>
    <w:rsid w:val="007A589B"/>
    <w:rsid w:val="007A64CC"/>
    <w:rsid w:val="007B2769"/>
    <w:rsid w:val="007C6400"/>
    <w:rsid w:val="007D57EE"/>
    <w:rsid w:val="007E0C1F"/>
    <w:rsid w:val="007E1CB3"/>
    <w:rsid w:val="007F545C"/>
    <w:rsid w:val="007F7993"/>
    <w:rsid w:val="0081026B"/>
    <w:rsid w:val="008403F1"/>
    <w:rsid w:val="00842057"/>
    <w:rsid w:val="00842BAF"/>
    <w:rsid w:val="0086005B"/>
    <w:rsid w:val="00864C55"/>
    <w:rsid w:val="0086637C"/>
    <w:rsid w:val="00880F22"/>
    <w:rsid w:val="00884167"/>
    <w:rsid w:val="008914B1"/>
    <w:rsid w:val="00892A46"/>
    <w:rsid w:val="008A7212"/>
    <w:rsid w:val="008B2431"/>
    <w:rsid w:val="008B257A"/>
    <w:rsid w:val="008C082F"/>
    <w:rsid w:val="008C366C"/>
    <w:rsid w:val="008D390B"/>
    <w:rsid w:val="008D6FB6"/>
    <w:rsid w:val="008E38F1"/>
    <w:rsid w:val="008E4D8E"/>
    <w:rsid w:val="008F17A3"/>
    <w:rsid w:val="008F1FCF"/>
    <w:rsid w:val="00900453"/>
    <w:rsid w:val="00904100"/>
    <w:rsid w:val="0090462E"/>
    <w:rsid w:val="00905463"/>
    <w:rsid w:val="0091307F"/>
    <w:rsid w:val="00933EF4"/>
    <w:rsid w:val="0093574D"/>
    <w:rsid w:val="00961BD6"/>
    <w:rsid w:val="0097278E"/>
    <w:rsid w:val="009744A0"/>
    <w:rsid w:val="00976781"/>
    <w:rsid w:val="00986270"/>
    <w:rsid w:val="009B166B"/>
    <w:rsid w:val="009B66C8"/>
    <w:rsid w:val="009C21B3"/>
    <w:rsid w:val="009C2C42"/>
    <w:rsid w:val="009E3D4E"/>
    <w:rsid w:val="009E6A28"/>
    <w:rsid w:val="009F010F"/>
    <w:rsid w:val="00A117D2"/>
    <w:rsid w:val="00A17420"/>
    <w:rsid w:val="00A239A7"/>
    <w:rsid w:val="00A3303D"/>
    <w:rsid w:val="00A374AC"/>
    <w:rsid w:val="00A37869"/>
    <w:rsid w:val="00A44A88"/>
    <w:rsid w:val="00A51EFE"/>
    <w:rsid w:val="00A72122"/>
    <w:rsid w:val="00A74752"/>
    <w:rsid w:val="00A749E1"/>
    <w:rsid w:val="00A81B6C"/>
    <w:rsid w:val="00A94775"/>
    <w:rsid w:val="00AB75B4"/>
    <w:rsid w:val="00AC74EC"/>
    <w:rsid w:val="00AD7CC8"/>
    <w:rsid w:val="00AE6E25"/>
    <w:rsid w:val="00AF6B3A"/>
    <w:rsid w:val="00B054AD"/>
    <w:rsid w:val="00B108AE"/>
    <w:rsid w:val="00B13C9D"/>
    <w:rsid w:val="00B2426C"/>
    <w:rsid w:val="00B40E49"/>
    <w:rsid w:val="00B43630"/>
    <w:rsid w:val="00B533D5"/>
    <w:rsid w:val="00B54F09"/>
    <w:rsid w:val="00B71972"/>
    <w:rsid w:val="00B84789"/>
    <w:rsid w:val="00B85769"/>
    <w:rsid w:val="00B87F00"/>
    <w:rsid w:val="00B9176B"/>
    <w:rsid w:val="00B95780"/>
    <w:rsid w:val="00B96022"/>
    <w:rsid w:val="00BC113A"/>
    <w:rsid w:val="00BC71FF"/>
    <w:rsid w:val="00BD0FFD"/>
    <w:rsid w:val="00BD36FA"/>
    <w:rsid w:val="00BE27B4"/>
    <w:rsid w:val="00BE4CAF"/>
    <w:rsid w:val="00BE52BF"/>
    <w:rsid w:val="00C00BB8"/>
    <w:rsid w:val="00C02233"/>
    <w:rsid w:val="00C05BED"/>
    <w:rsid w:val="00C106C2"/>
    <w:rsid w:val="00C15121"/>
    <w:rsid w:val="00C171FF"/>
    <w:rsid w:val="00C21009"/>
    <w:rsid w:val="00C21363"/>
    <w:rsid w:val="00C37129"/>
    <w:rsid w:val="00C47A56"/>
    <w:rsid w:val="00C52224"/>
    <w:rsid w:val="00C52FC2"/>
    <w:rsid w:val="00C5755A"/>
    <w:rsid w:val="00C67CE0"/>
    <w:rsid w:val="00C74F11"/>
    <w:rsid w:val="00C7643D"/>
    <w:rsid w:val="00C76E10"/>
    <w:rsid w:val="00CB5D78"/>
    <w:rsid w:val="00CC58F8"/>
    <w:rsid w:val="00CD0A35"/>
    <w:rsid w:val="00CD5F91"/>
    <w:rsid w:val="00CD6927"/>
    <w:rsid w:val="00CE0B40"/>
    <w:rsid w:val="00D040A2"/>
    <w:rsid w:val="00D114C9"/>
    <w:rsid w:val="00D13C47"/>
    <w:rsid w:val="00D21685"/>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A6116"/>
    <w:rsid w:val="00DD195D"/>
    <w:rsid w:val="00DD4976"/>
    <w:rsid w:val="00DE01A0"/>
    <w:rsid w:val="00DE0699"/>
    <w:rsid w:val="00DF4CC2"/>
    <w:rsid w:val="00DF6966"/>
    <w:rsid w:val="00E01D89"/>
    <w:rsid w:val="00E04222"/>
    <w:rsid w:val="00E0503C"/>
    <w:rsid w:val="00E1281F"/>
    <w:rsid w:val="00E16FFB"/>
    <w:rsid w:val="00E2493A"/>
    <w:rsid w:val="00E369B9"/>
    <w:rsid w:val="00E4365F"/>
    <w:rsid w:val="00E50F50"/>
    <w:rsid w:val="00E51E99"/>
    <w:rsid w:val="00E64B36"/>
    <w:rsid w:val="00E6594E"/>
    <w:rsid w:val="00E660F1"/>
    <w:rsid w:val="00E7204F"/>
    <w:rsid w:val="00E74DBF"/>
    <w:rsid w:val="00E8008F"/>
    <w:rsid w:val="00E8413B"/>
    <w:rsid w:val="00E85DB1"/>
    <w:rsid w:val="00EB0782"/>
    <w:rsid w:val="00EB0DEC"/>
    <w:rsid w:val="00EB44F5"/>
    <w:rsid w:val="00EB669A"/>
    <w:rsid w:val="00EC126C"/>
    <w:rsid w:val="00EC13FB"/>
    <w:rsid w:val="00EC48D4"/>
    <w:rsid w:val="00ED5226"/>
    <w:rsid w:val="00EE2AA0"/>
    <w:rsid w:val="00EE3596"/>
    <w:rsid w:val="00EF1554"/>
    <w:rsid w:val="00EF1AC2"/>
    <w:rsid w:val="00F033FC"/>
    <w:rsid w:val="00F15E93"/>
    <w:rsid w:val="00F45181"/>
    <w:rsid w:val="00F4532E"/>
    <w:rsid w:val="00F45972"/>
    <w:rsid w:val="00F53236"/>
    <w:rsid w:val="00F56917"/>
    <w:rsid w:val="00F576F6"/>
    <w:rsid w:val="00F67B52"/>
    <w:rsid w:val="00F806F6"/>
    <w:rsid w:val="00FA13BA"/>
    <w:rsid w:val="00FA4548"/>
    <w:rsid w:val="00FC2A67"/>
    <w:rsid w:val="00FC3D8C"/>
    <w:rsid w:val="00FC5B47"/>
    <w:rsid w:val="00FE631C"/>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7348">
      <w:bodyDiv w:val="1"/>
      <w:marLeft w:val="0"/>
      <w:marRight w:val="0"/>
      <w:marTop w:val="0"/>
      <w:marBottom w:val="0"/>
      <w:divBdr>
        <w:top w:val="none" w:sz="0" w:space="0" w:color="auto"/>
        <w:left w:val="none" w:sz="0" w:space="0" w:color="auto"/>
        <w:bottom w:val="none" w:sz="0" w:space="0" w:color="auto"/>
        <w:right w:val="none" w:sz="0" w:space="0" w:color="auto"/>
      </w:divBdr>
    </w:div>
    <w:div w:id="1106388308">
      <w:bodyDiv w:val="1"/>
      <w:marLeft w:val="0"/>
      <w:marRight w:val="0"/>
      <w:marTop w:val="0"/>
      <w:marBottom w:val="0"/>
      <w:divBdr>
        <w:top w:val="none" w:sz="0" w:space="0" w:color="auto"/>
        <w:left w:val="none" w:sz="0" w:space="0" w:color="auto"/>
        <w:bottom w:val="none" w:sz="0" w:space="0" w:color="auto"/>
        <w:right w:val="none" w:sz="0" w:space="0" w:color="auto"/>
      </w:divBdr>
    </w:div>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6DB8-7285-41F4-974B-CF96C9CD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2307</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2763</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2023-01-12T06:38:00Z</dcterms:created>
  <dcterms:modified xsi:type="dcterms:W3CDTF">2023-01-12T06:38:00Z</dcterms:modified>
</cp:coreProperties>
</file>