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143DE1" w:rsidTr="00D000BF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6856" w:rsidRPr="005B4370" w:rsidRDefault="00072D3D" w:rsidP="00D000BF">
            <w:pPr>
              <w:rPr>
                <w:rFonts w:ascii="Arial" w:hAnsi="Arial" w:cs="Arial"/>
                <w:b/>
                <w:bCs/>
                <w:rtl/>
              </w:rPr>
            </w:pPr>
            <w:r w:rsidRPr="005B4370">
              <w:rPr>
                <w:rFonts w:ascii="Arial" w:hAnsi="Arial" w:cs="Arial"/>
                <w:b/>
                <w:bCs/>
                <w:rtl/>
              </w:rPr>
              <w:t>בנק ישראל</w:t>
            </w:r>
          </w:p>
          <w:p w:rsidR="008F6856" w:rsidRPr="005B4370" w:rsidRDefault="00072D3D" w:rsidP="00D000B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B4370">
              <w:rPr>
                <w:rFonts w:ascii="Arial" w:hAnsi="Arial" w:cs="Arial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6856" w:rsidRPr="005B4370" w:rsidRDefault="00072D3D" w:rsidP="00D000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3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6856" w:rsidRPr="005B4370" w:rsidRDefault="00072D3D" w:rsidP="00D000BF">
            <w:pPr>
              <w:jc w:val="right"/>
              <w:rPr>
                <w:rFonts w:ascii="Arial" w:hAnsi="Arial" w:cs="Arial"/>
                <w:rtl/>
              </w:rPr>
            </w:pPr>
            <w:r w:rsidRPr="005B4370">
              <w:rPr>
                <w:rFonts w:ascii="Arial" w:hAnsi="Arial" w:cs="Arial"/>
                <w:highlight w:val="green"/>
                <w:rtl/>
              </w:rPr>
              <w:t>‏</w:t>
            </w:r>
            <w:r w:rsidRPr="005B4370">
              <w:rPr>
                <w:rFonts w:ascii="Arial" w:hAnsi="Arial" w:cs="Arial"/>
                <w:rtl/>
              </w:rPr>
              <w:t xml:space="preserve">ירושלים, </w:t>
            </w:r>
            <w:r w:rsidRPr="005B4370">
              <w:rPr>
                <w:rFonts w:ascii="Arial" w:hAnsi="Arial" w:cs="Arial"/>
                <w:rtl/>
              </w:rPr>
              <w:fldChar w:fldCharType="begin"/>
            </w:r>
            <w:r w:rsidRPr="005B4370">
              <w:rPr>
                <w:rFonts w:ascii="Arial" w:hAnsi="Arial" w:cs="Arial"/>
                <w:rtl/>
              </w:rPr>
              <w:instrText xml:space="preserve"> </w:instrText>
            </w:r>
            <w:r w:rsidRPr="005B4370">
              <w:rPr>
                <w:rFonts w:ascii="Arial" w:hAnsi="Arial" w:cs="Arial"/>
              </w:rPr>
              <w:instrText>DATE</w:instrText>
            </w:r>
            <w:r w:rsidRPr="005B4370">
              <w:rPr>
                <w:rFonts w:ascii="Arial" w:hAnsi="Arial" w:cs="Arial"/>
                <w:rtl/>
              </w:rPr>
              <w:instrText xml:space="preserve"> \@ "</w:instrText>
            </w:r>
            <w:r w:rsidRPr="005B4370">
              <w:rPr>
                <w:rFonts w:ascii="Arial" w:hAnsi="Arial" w:cs="Arial"/>
              </w:rPr>
              <w:instrText>d MMMM, yyyy" \h</w:instrText>
            </w:r>
            <w:r w:rsidRPr="005B4370">
              <w:rPr>
                <w:rFonts w:ascii="Arial" w:hAnsi="Arial" w:cs="Arial"/>
                <w:rtl/>
              </w:rPr>
              <w:instrText xml:space="preserve"> </w:instrText>
            </w:r>
            <w:r w:rsidRPr="005B4370">
              <w:rPr>
                <w:rFonts w:ascii="Arial" w:hAnsi="Arial" w:cs="Arial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rtl/>
              </w:rPr>
              <w:t>‏כ"ח כסלו, תשפ"ה</w:t>
            </w:r>
            <w:r w:rsidRPr="005B4370">
              <w:rPr>
                <w:rFonts w:ascii="Arial" w:hAnsi="Arial" w:cs="Arial"/>
                <w:rtl/>
              </w:rPr>
              <w:fldChar w:fldCharType="end"/>
            </w:r>
          </w:p>
          <w:p w:rsidR="008F6856" w:rsidRPr="005B4370" w:rsidRDefault="00072D3D" w:rsidP="00D000BF">
            <w:pPr>
              <w:jc w:val="right"/>
              <w:rPr>
                <w:rFonts w:ascii="Arial" w:hAnsi="Arial" w:cs="Arial"/>
                <w:highlight w:val="green"/>
              </w:rPr>
            </w:pPr>
            <w:r w:rsidRPr="005B4370">
              <w:rPr>
                <w:rFonts w:ascii="Arial" w:hAnsi="Arial" w:cs="Arial"/>
                <w:rtl/>
              </w:rPr>
              <w:fldChar w:fldCharType="begin"/>
            </w:r>
            <w:r w:rsidRPr="005B4370">
              <w:rPr>
                <w:rFonts w:ascii="Arial" w:hAnsi="Arial" w:cs="Arial"/>
                <w:rtl/>
              </w:rPr>
              <w:instrText xml:space="preserve"> </w:instrText>
            </w:r>
            <w:r w:rsidRPr="005B4370">
              <w:rPr>
                <w:rFonts w:ascii="Arial" w:hAnsi="Arial" w:cs="Arial"/>
              </w:rPr>
              <w:instrText>DATE</w:instrText>
            </w:r>
            <w:r w:rsidRPr="005B4370">
              <w:rPr>
                <w:rFonts w:ascii="Arial" w:hAnsi="Arial" w:cs="Arial"/>
                <w:rtl/>
              </w:rPr>
              <w:instrText xml:space="preserve"> \@ "</w:instrText>
            </w:r>
            <w:r w:rsidRPr="005B4370">
              <w:rPr>
                <w:rFonts w:ascii="Arial" w:hAnsi="Arial" w:cs="Arial"/>
              </w:rPr>
              <w:instrText>d MMMM, yyyy</w:instrText>
            </w:r>
            <w:r w:rsidRPr="005B4370">
              <w:rPr>
                <w:rFonts w:ascii="Arial" w:hAnsi="Arial" w:cs="Arial"/>
                <w:rtl/>
              </w:rPr>
              <w:instrText xml:space="preserve">" </w:instrText>
            </w:r>
            <w:r w:rsidRPr="005B4370">
              <w:rPr>
                <w:rFonts w:ascii="Arial" w:hAnsi="Arial" w:cs="Arial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rtl/>
              </w:rPr>
              <w:t>‏29 דצמבר, 2024</w:t>
            </w:r>
            <w:r w:rsidRPr="005B4370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:rsidR="008F6856" w:rsidRPr="005B4370" w:rsidRDefault="008F6856" w:rsidP="008F6856">
      <w:pPr>
        <w:tabs>
          <w:tab w:val="left" w:pos="2315"/>
        </w:tabs>
        <w:rPr>
          <w:rFonts w:ascii="Arial" w:hAnsi="Arial" w:cs="Arial"/>
          <w:rtl/>
        </w:rPr>
      </w:pPr>
    </w:p>
    <w:p w:rsidR="008F6856" w:rsidRPr="005B4370" w:rsidRDefault="008F6856" w:rsidP="008F6856">
      <w:pPr>
        <w:tabs>
          <w:tab w:val="left" w:pos="2315"/>
        </w:tabs>
        <w:rPr>
          <w:rFonts w:ascii="Arial" w:hAnsi="Arial" w:cs="Arial"/>
          <w:rtl/>
        </w:rPr>
      </w:pPr>
    </w:p>
    <w:p w:rsidR="008F6856" w:rsidRPr="005B4370" w:rsidRDefault="008F6856" w:rsidP="008F6856">
      <w:pPr>
        <w:tabs>
          <w:tab w:val="left" w:pos="2315"/>
        </w:tabs>
        <w:rPr>
          <w:rFonts w:ascii="Arial" w:hAnsi="Arial" w:cs="Arial"/>
          <w:rtl/>
        </w:rPr>
      </w:pPr>
    </w:p>
    <w:p w:rsidR="008F6856" w:rsidRPr="005B4370" w:rsidRDefault="00072D3D" w:rsidP="008F6856">
      <w:pPr>
        <w:tabs>
          <w:tab w:val="left" w:pos="2315"/>
        </w:tabs>
        <w:rPr>
          <w:rFonts w:ascii="Arial" w:hAnsi="Arial" w:cs="Arial"/>
          <w:rtl/>
        </w:rPr>
      </w:pPr>
      <w:r>
        <w:rPr>
          <w:rFonts w:ascii="Arial" w:hAnsi="Arial" w:cs="Arial" w:hint="cs"/>
          <w:rtl/>
          <w:lang w:bidi="ar-SA"/>
        </w:rPr>
        <w:t>إعلان للصحافة</w:t>
      </w:r>
      <w:r w:rsidRPr="005B4370">
        <w:rPr>
          <w:rFonts w:ascii="Arial" w:hAnsi="Arial" w:cs="Arial"/>
          <w:rtl/>
        </w:rPr>
        <w:t>:</w:t>
      </w:r>
    </w:p>
    <w:p w:rsidR="005B4370" w:rsidRPr="005B4370" w:rsidRDefault="00072D3D" w:rsidP="005B4370">
      <w:pPr>
        <w:jc w:val="center"/>
        <w:rPr>
          <w:sz w:val="28"/>
          <w:szCs w:val="28"/>
          <w:rtl/>
        </w:rPr>
      </w:pPr>
      <w:r w:rsidRPr="005B4370">
        <w:rPr>
          <w:rFonts w:ascii="Arial" w:hAnsi="Arial" w:cs="Times New Roman" w:hint="cs"/>
          <w:b/>
          <w:bCs/>
          <w:sz w:val="32"/>
          <w:szCs w:val="32"/>
          <w:rtl/>
          <w:lang w:bidi="ar-SA"/>
        </w:rPr>
        <w:t>التطورات</w:t>
      </w:r>
      <w:r w:rsidRPr="005B4370">
        <w:rPr>
          <w:rFonts w:cs="Times New Roman" w:hint="cs"/>
          <w:b/>
          <w:bCs/>
          <w:sz w:val="32"/>
          <w:szCs w:val="32"/>
          <w:rtl/>
          <w:lang w:bidi="ar-SA"/>
        </w:rPr>
        <w:t xml:space="preserve"> على محفظة ال</w:t>
      </w:r>
      <w:r w:rsidR="00F012E0">
        <w:rPr>
          <w:rFonts w:cs="Times New Roman" w:hint="cs"/>
          <w:b/>
          <w:bCs/>
          <w:sz w:val="32"/>
          <w:szCs w:val="32"/>
          <w:rtl/>
          <w:lang w:bidi="ar-SA"/>
        </w:rPr>
        <w:t>أ</w:t>
      </w:r>
      <w:r w:rsidRPr="005B4370">
        <w:rPr>
          <w:rFonts w:cs="Times New Roman" w:hint="cs"/>
          <w:b/>
          <w:bCs/>
          <w:sz w:val="32"/>
          <w:szCs w:val="32"/>
          <w:rtl/>
          <w:lang w:bidi="ar-LB"/>
        </w:rPr>
        <w:t>صول</w:t>
      </w:r>
      <w:r w:rsidRPr="005B4370">
        <w:rPr>
          <w:rFonts w:cs="Times New Roman" w:hint="cs"/>
          <w:b/>
          <w:bCs/>
          <w:sz w:val="32"/>
          <w:szCs w:val="32"/>
          <w:rtl/>
          <w:lang w:bidi="ar-SA"/>
        </w:rPr>
        <w:t xml:space="preserve"> المالية </w:t>
      </w:r>
      <w:r w:rsidRPr="005B4370">
        <w:rPr>
          <w:rFonts w:cs="Arial" w:hint="cs"/>
          <w:b/>
          <w:bCs/>
          <w:sz w:val="32"/>
          <w:szCs w:val="32"/>
          <w:rtl/>
          <w:lang w:bidi="ar-SA"/>
        </w:rPr>
        <w:t>للجمهور</w:t>
      </w:r>
      <w:r w:rsidRPr="005B4370">
        <w:rPr>
          <w:rFonts w:cs="Times New Roman" w:hint="cs"/>
          <w:b/>
          <w:bCs/>
          <w:sz w:val="32"/>
          <w:szCs w:val="32"/>
          <w:rtl/>
          <w:lang w:bidi="ar-SA"/>
        </w:rPr>
        <w:t xml:space="preserve"> في الربع </w:t>
      </w:r>
      <w:r>
        <w:rPr>
          <w:rFonts w:cs="Arial" w:hint="cs"/>
          <w:b/>
          <w:bCs/>
          <w:sz w:val="32"/>
          <w:szCs w:val="32"/>
          <w:rtl/>
          <w:lang w:val="en-GB" w:bidi="ar-SA"/>
        </w:rPr>
        <w:t>الثالث</w:t>
      </w:r>
      <w:r w:rsidRPr="005B4370">
        <w:rPr>
          <w:rFonts w:cs="Times New Roman" w:hint="cs"/>
          <w:b/>
          <w:bCs/>
          <w:sz w:val="32"/>
          <w:szCs w:val="32"/>
          <w:rtl/>
          <w:lang w:bidi="ar-SA"/>
        </w:rPr>
        <w:t xml:space="preserve"> من عام </w:t>
      </w:r>
      <w:r w:rsidRPr="005B4370">
        <w:rPr>
          <w:rFonts w:cs="Arial" w:hint="cs"/>
          <w:b/>
          <w:bCs/>
          <w:sz w:val="28"/>
          <w:szCs w:val="28"/>
          <w:rtl/>
          <w:lang w:bidi="ar-SA"/>
        </w:rPr>
        <w:t>2024</w:t>
      </w:r>
    </w:p>
    <w:p w:rsidR="005B4370" w:rsidRPr="003D1E0E" w:rsidRDefault="00072D3D" w:rsidP="005B4370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b/>
          <w:bCs/>
          <w:rtl/>
        </w:rPr>
      </w:pPr>
      <w:bookmarkStart w:id="0" w:name="_GoBack"/>
      <w:r w:rsidRPr="003D1E0E">
        <w:rPr>
          <w:rFonts w:cs="Times New Roman"/>
          <w:b/>
          <w:bCs/>
          <w:rtl/>
          <w:lang w:bidi="ar-SA"/>
        </w:rPr>
        <w:t xml:space="preserve">في الربع </w:t>
      </w:r>
      <w:r>
        <w:rPr>
          <w:rFonts w:cs="Times New Roman" w:hint="cs"/>
          <w:b/>
          <w:bCs/>
          <w:rtl/>
          <w:lang w:bidi="ar-SA"/>
        </w:rPr>
        <w:t>الثالث</w:t>
      </w:r>
      <w:r w:rsidRPr="003D1E0E">
        <w:rPr>
          <w:rFonts w:cs="Times New Roman"/>
          <w:b/>
          <w:bCs/>
          <w:rtl/>
          <w:lang w:bidi="ar-SA"/>
        </w:rPr>
        <w:t xml:space="preserve"> من العام ارتفع رصيد محفظة الأصول المالية </w:t>
      </w:r>
      <w:r>
        <w:rPr>
          <w:rFonts w:cs="Times New Roman" w:hint="cs"/>
          <w:b/>
          <w:bCs/>
          <w:rtl/>
          <w:lang w:bidi="ar-SA"/>
        </w:rPr>
        <w:t>للجمهور</w:t>
      </w:r>
      <w:r w:rsidRPr="003D1E0E">
        <w:rPr>
          <w:rFonts w:cs="Times New Roman"/>
          <w:b/>
          <w:bCs/>
          <w:rtl/>
          <w:lang w:bidi="ar-SA"/>
        </w:rPr>
        <w:t xml:space="preserve"> بنحو </w:t>
      </w:r>
      <w:r w:rsidRPr="005B4370">
        <w:rPr>
          <w:rFonts w:ascii="Arial" w:hAnsi="Arial" w:cs="Arial"/>
          <w:b/>
          <w:bCs/>
          <w:rtl/>
        </w:rPr>
        <w:t xml:space="preserve">221.7 </w:t>
      </w:r>
      <w:r w:rsidRPr="003D1E0E">
        <w:rPr>
          <w:rFonts w:cs="Times New Roman"/>
          <w:b/>
          <w:bCs/>
          <w:rtl/>
          <w:lang w:bidi="ar-SA"/>
        </w:rPr>
        <w:t>مليار شيكل (</w:t>
      </w:r>
      <w:r w:rsidRPr="005B4370">
        <w:rPr>
          <w:rFonts w:ascii="Arial" w:hAnsi="Arial" w:cs="Arial"/>
          <w:b/>
          <w:bCs/>
          <w:rtl/>
        </w:rPr>
        <w:t>3.9</w:t>
      </w:r>
      <w:r w:rsidRPr="00886AFC">
        <w:rPr>
          <w:rFonts w:ascii="Calibri" w:hAnsi="Calibri" w:cs="Calibri"/>
          <w:b/>
          <w:bCs/>
          <w:rtl/>
        </w:rPr>
        <w:t>%</w:t>
      </w:r>
      <w:r w:rsidRPr="003D1E0E">
        <w:rPr>
          <w:rFonts w:cs="Times New Roman"/>
          <w:b/>
          <w:bCs/>
          <w:rtl/>
          <w:lang w:bidi="ar-SA"/>
        </w:rPr>
        <w:t xml:space="preserve">)، ووصل إلى مستوى </w:t>
      </w:r>
      <w:r>
        <w:rPr>
          <w:rFonts w:ascii="Calibri" w:hAnsi="Calibri" w:cs="Arial" w:hint="cs"/>
          <w:b/>
          <w:bCs/>
          <w:rtl/>
          <w:lang w:bidi="ar-SA"/>
        </w:rPr>
        <w:t>6</w:t>
      </w:r>
      <w:r w:rsidRPr="00886AFC">
        <w:rPr>
          <w:rFonts w:ascii="Calibri" w:hAnsi="Calibri" w:cs="Calibri"/>
          <w:b/>
          <w:bCs/>
          <w:rtl/>
        </w:rPr>
        <w:t xml:space="preserve"> </w:t>
      </w:r>
      <w:r w:rsidRPr="003D1E0E">
        <w:rPr>
          <w:rFonts w:cs="Times New Roman"/>
          <w:b/>
          <w:bCs/>
          <w:rtl/>
          <w:lang w:bidi="ar-SA"/>
        </w:rPr>
        <w:t>تريليون شيكل</w:t>
      </w:r>
      <w:r>
        <w:rPr>
          <w:rFonts w:cs="Times New Roman" w:hint="cs"/>
          <w:b/>
          <w:bCs/>
          <w:rtl/>
          <w:lang w:bidi="ar-SA"/>
        </w:rPr>
        <w:t xml:space="preserve"> تقريباً</w:t>
      </w:r>
      <w:r w:rsidRPr="003D1E0E">
        <w:rPr>
          <w:rFonts w:cs="Times New Roman"/>
          <w:b/>
          <w:bCs/>
          <w:rtl/>
          <w:lang w:bidi="ar-SA"/>
        </w:rPr>
        <w:t>.</w:t>
      </w:r>
    </w:p>
    <w:p w:rsidR="005B4370" w:rsidRPr="00E50A3B" w:rsidRDefault="00072D3D" w:rsidP="005B4370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b/>
          <w:bCs/>
        </w:rPr>
      </w:pPr>
      <w:r w:rsidRPr="003D1E0E">
        <w:rPr>
          <w:rFonts w:cs="Times New Roman"/>
          <w:b/>
          <w:bCs/>
          <w:rtl/>
          <w:lang w:bidi="ar-SA"/>
        </w:rPr>
        <w:t xml:space="preserve">يعود ارتفاع قيمة المحفظة في الربع </w:t>
      </w:r>
      <w:r>
        <w:rPr>
          <w:rFonts w:cs="Times New Roman" w:hint="cs"/>
          <w:b/>
          <w:bCs/>
          <w:rtl/>
          <w:lang w:bidi="ar-SA"/>
        </w:rPr>
        <w:t>الثالث</w:t>
      </w:r>
      <w:r w:rsidRPr="003D1E0E">
        <w:rPr>
          <w:rFonts w:cs="Times New Roman"/>
          <w:b/>
          <w:bCs/>
          <w:rtl/>
          <w:lang w:bidi="ar-SA"/>
        </w:rPr>
        <w:t xml:space="preserve"> بشكل رئيسي إلى ارتفاع رصيد </w:t>
      </w:r>
      <w:r>
        <w:rPr>
          <w:rFonts w:cs="Times New Roman" w:hint="cs"/>
          <w:b/>
          <w:bCs/>
          <w:rtl/>
          <w:lang w:bidi="ar-SA"/>
        </w:rPr>
        <w:t>الأسهم</w:t>
      </w:r>
      <w:r w:rsidRPr="003D1E0E">
        <w:rPr>
          <w:rFonts w:cs="Times New Roman"/>
          <w:b/>
          <w:bCs/>
          <w:rtl/>
          <w:lang w:bidi="ar-SA"/>
        </w:rPr>
        <w:t xml:space="preserve"> في </w:t>
      </w:r>
      <w:r>
        <w:rPr>
          <w:rFonts w:cs="Times New Roman" w:hint="cs"/>
          <w:b/>
          <w:bCs/>
          <w:rtl/>
          <w:lang w:bidi="ar-SA"/>
        </w:rPr>
        <w:t>البلاد</w:t>
      </w:r>
      <w:r w:rsidRPr="003D1E0E">
        <w:rPr>
          <w:rFonts w:cs="Times New Roman"/>
          <w:b/>
          <w:bCs/>
          <w:rtl/>
          <w:lang w:bidi="ar-SA"/>
        </w:rPr>
        <w:t xml:space="preserve"> (</w:t>
      </w:r>
      <w:r w:rsidRPr="005B4370">
        <w:rPr>
          <w:rFonts w:ascii="Arial" w:hAnsi="Arial" w:cs="Arial"/>
          <w:b/>
          <w:bCs/>
          <w:rtl/>
        </w:rPr>
        <w:t>10.5</w:t>
      </w:r>
      <w:r w:rsidRPr="00886AFC">
        <w:rPr>
          <w:rFonts w:ascii="Calibri" w:hAnsi="Calibri" w:cs="Calibri"/>
          <w:b/>
          <w:bCs/>
          <w:rtl/>
        </w:rPr>
        <w:t>%</w:t>
      </w:r>
      <w:r w:rsidRPr="003D1E0E">
        <w:rPr>
          <w:rFonts w:cs="Times New Roman"/>
          <w:b/>
          <w:bCs/>
          <w:rtl/>
          <w:lang w:bidi="ar-SA"/>
        </w:rPr>
        <w:t xml:space="preserve">)، </w:t>
      </w:r>
      <w:r>
        <w:rPr>
          <w:rFonts w:cs="Times New Roman" w:hint="cs"/>
          <w:b/>
          <w:bCs/>
          <w:rtl/>
          <w:lang w:bidi="ar-SA"/>
        </w:rPr>
        <w:t>ورصيد سندات دين الشركات (%5).</w:t>
      </w:r>
    </w:p>
    <w:p w:rsidR="005B4370" w:rsidRPr="003D1E0E" w:rsidRDefault="00072D3D" w:rsidP="00C122D5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b/>
          <w:bCs/>
          <w:rtl/>
        </w:rPr>
      </w:pPr>
      <w:r w:rsidRPr="003D1E0E">
        <w:rPr>
          <w:rFonts w:cs="Times New Roman"/>
          <w:b/>
          <w:bCs/>
          <w:rtl/>
          <w:lang w:bidi="ar-SA"/>
        </w:rPr>
        <w:t xml:space="preserve">ارتفع رصيد المحفظة التي </w:t>
      </w:r>
      <w:r w:rsidR="00C122D5">
        <w:rPr>
          <w:rFonts w:cs="Times New Roman" w:hint="cs"/>
          <w:b/>
          <w:bCs/>
          <w:rtl/>
          <w:lang w:bidi="ar-SA"/>
        </w:rPr>
        <w:t>تديرها المؤسسات الاستثمارية</w:t>
      </w:r>
      <w:r w:rsidRPr="003D1E0E">
        <w:rPr>
          <w:rFonts w:cs="Times New Roman"/>
          <w:b/>
          <w:bCs/>
          <w:rtl/>
          <w:lang w:bidi="ar-SA"/>
        </w:rPr>
        <w:t xml:space="preserve"> في الربع </w:t>
      </w:r>
      <w:r>
        <w:rPr>
          <w:rFonts w:cs="Times New Roman" w:hint="cs"/>
          <w:b/>
          <w:bCs/>
          <w:rtl/>
          <w:lang w:bidi="ar-SA"/>
        </w:rPr>
        <w:t>الثالث</w:t>
      </w:r>
      <w:r w:rsidRPr="003D1E0E">
        <w:rPr>
          <w:rFonts w:cs="Times New Roman"/>
          <w:b/>
          <w:bCs/>
          <w:rtl/>
          <w:lang w:bidi="ar-SA"/>
        </w:rPr>
        <w:t xml:space="preserve"> بنحو </w:t>
      </w:r>
      <w:r>
        <w:rPr>
          <w:rFonts w:cs="Times New Roman" w:hint="cs"/>
          <w:b/>
          <w:bCs/>
          <w:rtl/>
          <w:lang w:bidi="ar-SA"/>
        </w:rPr>
        <w:t>114</w:t>
      </w:r>
      <w:r w:rsidRPr="003D1E0E">
        <w:rPr>
          <w:rFonts w:cs="Times New Roman"/>
          <w:b/>
          <w:bCs/>
          <w:rtl/>
          <w:lang w:bidi="ar-SA"/>
        </w:rPr>
        <w:t xml:space="preserve"> مليار شيكل (</w:t>
      </w:r>
      <w:r>
        <w:rPr>
          <w:rFonts w:cs="Times New Roman" w:hint="cs"/>
          <w:b/>
          <w:bCs/>
          <w:rtl/>
          <w:lang w:bidi="ar-SA"/>
        </w:rPr>
        <w:t>4.3</w:t>
      </w:r>
      <w:r w:rsidRPr="003D1E0E">
        <w:rPr>
          <w:rFonts w:cs="Times New Roman"/>
          <w:b/>
          <w:bCs/>
          <w:rtl/>
          <w:lang w:bidi="ar-SA"/>
        </w:rPr>
        <w:t xml:space="preserve">%) وبلغ في </w:t>
      </w:r>
      <w:r>
        <w:rPr>
          <w:rFonts w:cs="Times New Roman" w:hint="cs"/>
          <w:b/>
          <w:bCs/>
          <w:rtl/>
          <w:lang w:bidi="ar-SA"/>
        </w:rPr>
        <w:t>نهايته</w:t>
      </w:r>
      <w:r w:rsidRPr="003D1E0E">
        <w:rPr>
          <w:rFonts w:cs="Times New Roman"/>
          <w:b/>
          <w:bCs/>
          <w:rtl/>
          <w:lang w:bidi="ar-SA"/>
        </w:rPr>
        <w:t xml:space="preserve"> حوالي 2.</w:t>
      </w:r>
      <w:r>
        <w:rPr>
          <w:rFonts w:cs="Times New Roman" w:hint="cs"/>
          <w:b/>
          <w:bCs/>
          <w:rtl/>
          <w:lang w:bidi="ar-SA"/>
        </w:rPr>
        <w:t>77</w:t>
      </w:r>
      <w:r w:rsidRPr="003D1E0E">
        <w:rPr>
          <w:rFonts w:cs="Times New Roman"/>
          <w:b/>
          <w:bCs/>
          <w:rtl/>
          <w:lang w:bidi="ar-SA"/>
        </w:rPr>
        <w:t xml:space="preserve"> تريليون شيكل. </w:t>
      </w:r>
    </w:p>
    <w:p w:rsidR="005B4370" w:rsidRPr="005B4370" w:rsidRDefault="00072D3D" w:rsidP="005B4370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rFonts w:ascii="Arial" w:hAnsi="Arial" w:cs="Arial"/>
          <w:b/>
          <w:bCs/>
        </w:rPr>
      </w:pPr>
      <w:r>
        <w:rPr>
          <w:rFonts w:cs="Times New Roman" w:hint="cs"/>
          <w:b/>
          <w:bCs/>
          <w:rtl/>
          <w:lang w:bidi="ar-SA"/>
        </w:rPr>
        <w:t>انخفضت</w:t>
      </w:r>
      <w:r w:rsidRPr="003D1E0E">
        <w:rPr>
          <w:rFonts w:cs="Times New Roman"/>
          <w:b/>
          <w:bCs/>
          <w:rtl/>
          <w:lang w:bidi="ar-SA"/>
        </w:rPr>
        <w:t xml:space="preserve"> معدل</w:t>
      </w:r>
      <w:r>
        <w:rPr>
          <w:rFonts w:cs="Times New Roman" w:hint="cs"/>
          <w:b/>
          <w:bCs/>
          <w:rtl/>
          <w:lang w:bidi="ar-SA"/>
        </w:rPr>
        <w:t>ات</w:t>
      </w:r>
      <w:r w:rsidRPr="003D1E0E">
        <w:rPr>
          <w:rFonts w:cs="Times New Roman"/>
          <w:b/>
          <w:bCs/>
          <w:rtl/>
          <w:lang w:bidi="ar-SA"/>
        </w:rPr>
        <w:t xml:space="preserve"> </w:t>
      </w:r>
      <w:r>
        <w:rPr>
          <w:rFonts w:cs="Times New Roman" w:hint="cs"/>
          <w:b/>
          <w:bCs/>
          <w:rtl/>
          <w:lang w:bidi="ar-SA"/>
        </w:rPr>
        <w:t>تعرض</w:t>
      </w:r>
      <w:r w:rsidRPr="003D1E0E">
        <w:rPr>
          <w:rFonts w:cs="Times New Roman"/>
          <w:b/>
          <w:bCs/>
          <w:rtl/>
          <w:lang w:bidi="ar-SA"/>
        </w:rPr>
        <w:t xml:space="preserve"> الهيئات المؤسس</w:t>
      </w:r>
      <w:r w:rsidR="00C122D5">
        <w:rPr>
          <w:rFonts w:cs="Times New Roman" w:hint="cs"/>
          <w:b/>
          <w:bCs/>
          <w:rtl/>
          <w:lang w:bidi="ar-SA"/>
        </w:rPr>
        <w:t>ات</w:t>
      </w:r>
      <w:r w:rsidRPr="003D1E0E">
        <w:rPr>
          <w:rFonts w:cs="Times New Roman"/>
          <w:b/>
          <w:bCs/>
          <w:rtl/>
          <w:lang w:bidi="ar-SA"/>
        </w:rPr>
        <w:t xml:space="preserve">ية </w:t>
      </w:r>
      <w:r>
        <w:rPr>
          <w:rFonts w:cs="Times New Roman" w:hint="cs"/>
          <w:b/>
          <w:bCs/>
          <w:rtl/>
          <w:lang w:bidi="ar-SA"/>
        </w:rPr>
        <w:t>ل</w:t>
      </w:r>
      <w:r w:rsidRPr="003D1E0E">
        <w:rPr>
          <w:rFonts w:cs="Times New Roman"/>
          <w:b/>
          <w:bCs/>
          <w:rtl/>
          <w:lang w:bidi="ar-SA"/>
        </w:rPr>
        <w:t xml:space="preserve">لأصول في الخارج خلال الربع بنحو </w:t>
      </w:r>
      <w:r>
        <w:rPr>
          <w:rFonts w:cs="Times New Roman" w:hint="cs"/>
          <w:b/>
          <w:bCs/>
          <w:rtl/>
          <w:lang w:bidi="ar-SA"/>
        </w:rPr>
        <w:t>0.3</w:t>
      </w:r>
      <w:r w:rsidRPr="003D1E0E">
        <w:rPr>
          <w:rFonts w:cs="Times New Roman"/>
          <w:b/>
          <w:bCs/>
          <w:rtl/>
          <w:lang w:bidi="ar-SA"/>
        </w:rPr>
        <w:t xml:space="preserve"> نقطة مئوية </w:t>
      </w:r>
      <w:r w:rsidRPr="005B4370">
        <w:rPr>
          <w:rFonts w:cs="Times New Roman"/>
          <w:b/>
          <w:bCs/>
          <w:rtl/>
          <w:lang w:bidi="ar-SA"/>
        </w:rPr>
        <w:t>إلى مستوى 46.7% تقريباً، كما ارتفع</w:t>
      </w:r>
      <w:r w:rsidRPr="005B4370">
        <w:rPr>
          <w:rFonts w:cs="Times New Roman"/>
          <w:b/>
          <w:bCs/>
          <w:rtl/>
          <w:lang w:bidi="ar-SA"/>
        </w:rPr>
        <w:t xml:space="preserve">ت نسبة </w:t>
      </w:r>
      <w:r>
        <w:rPr>
          <w:rFonts w:cs="Times New Roman" w:hint="cs"/>
          <w:b/>
          <w:bCs/>
          <w:rtl/>
          <w:lang w:bidi="ar-SA"/>
        </w:rPr>
        <w:t>تعرضها</w:t>
      </w:r>
      <w:r w:rsidRPr="005B4370">
        <w:rPr>
          <w:rFonts w:cs="Times New Roman"/>
          <w:b/>
          <w:bCs/>
          <w:rtl/>
          <w:lang w:bidi="ar-SA"/>
        </w:rPr>
        <w:t xml:space="preserve"> </w:t>
      </w:r>
      <w:r>
        <w:rPr>
          <w:rFonts w:cs="Times New Roman" w:hint="cs"/>
          <w:b/>
          <w:bCs/>
          <w:rtl/>
          <w:lang w:bidi="ar-SA"/>
        </w:rPr>
        <w:t>ل</w:t>
      </w:r>
      <w:r w:rsidRPr="005B4370">
        <w:rPr>
          <w:rFonts w:cs="Times New Roman"/>
          <w:b/>
          <w:bCs/>
          <w:rtl/>
          <w:lang w:bidi="ar-SA"/>
        </w:rPr>
        <w:t>لنقد الأجنبي بنحو 0.5 نقطة مئوية إلى مستوى 24.1% تقريباً</w:t>
      </w:r>
    </w:p>
    <w:p w:rsidR="005B4370" w:rsidRPr="005B4370" w:rsidRDefault="00072D3D" w:rsidP="005B4370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rFonts w:ascii="Arial" w:hAnsi="Arial" w:cs="Arial"/>
          <w:b/>
          <w:bCs/>
        </w:rPr>
      </w:pPr>
      <w:r w:rsidRPr="005B4370">
        <w:rPr>
          <w:rFonts w:ascii="Arial" w:hAnsi="Arial" w:cs="Arial"/>
          <w:b/>
          <w:bCs/>
          <w:rtl/>
          <w:lang w:bidi="ar-SA"/>
        </w:rPr>
        <w:t xml:space="preserve">ارتفع حجم المحفظة </w:t>
      </w:r>
      <w:r>
        <w:rPr>
          <w:rFonts w:ascii="Arial" w:hAnsi="Arial" w:cs="Arial" w:hint="cs"/>
          <w:b/>
          <w:bCs/>
          <w:rtl/>
          <w:lang w:bidi="ar-SA"/>
        </w:rPr>
        <w:t>التي تديرها</w:t>
      </w:r>
      <w:r w:rsidRPr="005B4370">
        <w:rPr>
          <w:rFonts w:ascii="Arial" w:hAnsi="Arial" w:cs="Arial"/>
          <w:b/>
          <w:bCs/>
          <w:rtl/>
          <w:lang w:bidi="ar-SA"/>
        </w:rPr>
        <w:t xml:space="preserve"> صناديق الاستثمار المشتركة في </w:t>
      </w:r>
      <w:r>
        <w:rPr>
          <w:rFonts w:ascii="Arial" w:hAnsi="Arial" w:cs="Arial" w:hint="cs"/>
          <w:b/>
          <w:bCs/>
          <w:rtl/>
          <w:lang w:bidi="ar-SA"/>
        </w:rPr>
        <w:t>البلاد</w:t>
      </w:r>
      <w:r w:rsidRPr="005B4370">
        <w:rPr>
          <w:rFonts w:ascii="Arial" w:hAnsi="Arial" w:cs="Arial"/>
          <w:b/>
          <w:bCs/>
          <w:rtl/>
          <w:lang w:bidi="ar-SA"/>
        </w:rPr>
        <w:t xml:space="preserve"> خلال الربع الثالث بحوالي 39.6 مليار شيكل (7.6%) </w:t>
      </w:r>
      <w:r>
        <w:rPr>
          <w:rFonts w:ascii="Arial" w:hAnsi="Arial" w:cs="Arial" w:hint="cs"/>
          <w:b/>
          <w:bCs/>
          <w:rtl/>
          <w:lang w:bidi="ar-SA"/>
        </w:rPr>
        <w:t>وبلغ</w:t>
      </w:r>
      <w:r w:rsidRPr="005B4370">
        <w:rPr>
          <w:rFonts w:ascii="Arial" w:hAnsi="Arial" w:cs="Arial"/>
          <w:b/>
          <w:bCs/>
          <w:rtl/>
          <w:lang w:bidi="ar-SA"/>
        </w:rPr>
        <w:t xml:space="preserve"> مستوى 557.8 مليار شيكل</w:t>
      </w:r>
      <w:r>
        <w:rPr>
          <w:rFonts w:ascii="Arial" w:hAnsi="Arial" w:cs="Arial" w:hint="cs"/>
          <w:b/>
          <w:bCs/>
          <w:rtl/>
          <w:lang w:bidi="ar-SA"/>
        </w:rPr>
        <w:t xml:space="preserve"> تقريباً</w:t>
      </w:r>
      <w:r w:rsidRPr="005B4370">
        <w:rPr>
          <w:rFonts w:ascii="Arial" w:hAnsi="Arial" w:cs="Arial"/>
          <w:b/>
          <w:bCs/>
          <w:rtl/>
          <w:lang w:bidi="ar-SA"/>
        </w:rPr>
        <w:t xml:space="preserve">. </w:t>
      </w:r>
      <w:r>
        <w:rPr>
          <w:rFonts w:ascii="Arial" w:hAnsi="Arial" w:cs="Arial" w:hint="cs"/>
          <w:b/>
          <w:bCs/>
          <w:rtl/>
          <w:lang w:bidi="ar-SA"/>
        </w:rPr>
        <w:t>وتم تسجيل</w:t>
      </w:r>
      <w:r>
        <w:rPr>
          <w:rFonts w:ascii="Arial" w:hAnsi="Arial" w:cs="Arial"/>
          <w:b/>
          <w:bCs/>
          <w:rtl/>
          <w:lang w:bidi="ar-SA"/>
        </w:rPr>
        <w:t xml:space="preserve"> </w:t>
      </w:r>
      <w:r w:rsidRPr="005B4370">
        <w:rPr>
          <w:rFonts w:ascii="Arial" w:hAnsi="Arial" w:cs="Arial"/>
          <w:b/>
          <w:bCs/>
          <w:rtl/>
          <w:lang w:bidi="ar-SA"/>
        </w:rPr>
        <w:t>تراكمات</w:t>
      </w:r>
      <w:r>
        <w:rPr>
          <w:rFonts w:ascii="Arial" w:hAnsi="Arial" w:cs="Arial" w:hint="cs"/>
          <w:b/>
          <w:bCs/>
          <w:rtl/>
          <w:lang w:bidi="ar-SA"/>
        </w:rPr>
        <w:t xml:space="preserve"> صافية</w:t>
      </w:r>
      <w:r w:rsidRPr="005B4370">
        <w:rPr>
          <w:rFonts w:ascii="Arial" w:hAnsi="Arial" w:cs="Arial"/>
          <w:b/>
          <w:bCs/>
          <w:rtl/>
          <w:lang w:bidi="ar-SA"/>
        </w:rPr>
        <w:t xml:space="preserve"> </w:t>
      </w:r>
      <w:r>
        <w:rPr>
          <w:rFonts w:ascii="Arial" w:hAnsi="Arial" w:cs="Arial" w:hint="cs"/>
          <w:b/>
          <w:bCs/>
          <w:rtl/>
          <w:lang w:bidi="ar-SA"/>
        </w:rPr>
        <w:t>خاصة</w:t>
      </w:r>
      <w:r w:rsidRPr="005B4370">
        <w:rPr>
          <w:rFonts w:ascii="Arial" w:hAnsi="Arial" w:cs="Arial"/>
          <w:b/>
          <w:bCs/>
          <w:rtl/>
          <w:lang w:bidi="ar-SA"/>
        </w:rPr>
        <w:t xml:space="preserve"> في الصناديق المالية بالشيكل والصناديق المتخصصة بالأسهم في الخارج.</w:t>
      </w:r>
    </w:p>
    <w:p w:rsidR="00821D0B" w:rsidRPr="005B4370" w:rsidRDefault="00821D0B" w:rsidP="00821D0B">
      <w:pPr>
        <w:pStyle w:val="ListParagraph"/>
        <w:spacing w:before="240" w:line="360" w:lineRule="auto"/>
        <w:jc w:val="both"/>
        <w:rPr>
          <w:rFonts w:ascii="Arial" w:hAnsi="Arial" w:cs="Arial"/>
          <w:b/>
          <w:bCs/>
        </w:rPr>
      </w:pPr>
    </w:p>
    <w:bookmarkEnd w:id="0"/>
    <w:p w:rsidR="005B4370" w:rsidRPr="00886AFC" w:rsidRDefault="00072D3D" w:rsidP="005B4370">
      <w:pPr>
        <w:pStyle w:val="ListParagraph"/>
        <w:numPr>
          <w:ilvl w:val="0"/>
          <w:numId w:val="18"/>
        </w:numPr>
        <w:spacing w:before="240" w:line="360" w:lineRule="auto"/>
        <w:jc w:val="both"/>
        <w:rPr>
          <w:rFonts w:ascii="Calibri" w:hAnsi="Calibri" w:cs="Calibri"/>
          <w:b/>
          <w:bCs/>
        </w:rPr>
      </w:pPr>
      <w:r w:rsidRPr="003D1E0E">
        <w:rPr>
          <w:rStyle w:val="Heading1Char"/>
          <w:rFonts w:cs="Arial"/>
          <w:rtl/>
          <w:lang w:bidi="ar-SA"/>
        </w:rPr>
        <w:t xml:space="preserve">إجمالي محفظة الأصول المالية </w:t>
      </w:r>
      <w:r>
        <w:rPr>
          <w:rStyle w:val="Heading1Char"/>
          <w:rFonts w:cs="Arial" w:hint="cs"/>
          <w:rtl/>
          <w:lang w:bidi="ar-SA"/>
        </w:rPr>
        <w:t>الخاصة بالجمهور</w:t>
      </w:r>
    </w:p>
    <w:p w:rsidR="00FE3B35" w:rsidRPr="005B4370" w:rsidRDefault="00FE3B35" w:rsidP="00FE3B35">
      <w:pPr>
        <w:pStyle w:val="ListParagraph"/>
        <w:spacing w:before="240" w:line="360" w:lineRule="auto"/>
        <w:ind w:left="360"/>
        <w:jc w:val="both"/>
        <w:rPr>
          <w:rFonts w:ascii="Arial" w:hAnsi="Arial" w:cs="Arial"/>
          <w:b/>
          <w:bCs/>
          <w:sz w:val="8"/>
          <w:szCs w:val="8"/>
          <w:rtl/>
        </w:rPr>
      </w:pPr>
    </w:p>
    <w:p w:rsidR="005B4370" w:rsidRPr="003D1E0E" w:rsidRDefault="00072D3D" w:rsidP="005B4370">
      <w:pPr>
        <w:pStyle w:val="ListParagraph"/>
        <w:spacing w:before="240" w:line="360" w:lineRule="auto"/>
        <w:ind w:left="360"/>
        <w:jc w:val="both"/>
        <w:rPr>
          <w:rFonts w:cs="Arial"/>
          <w:rtl/>
          <w:lang w:bidi="ar-SA"/>
        </w:rPr>
      </w:pPr>
      <w:r w:rsidRPr="003D1E0E">
        <w:rPr>
          <w:rFonts w:cs="Arial"/>
          <w:rtl/>
          <w:lang w:bidi="ar-SA"/>
        </w:rPr>
        <w:t>أفاد</w:t>
      </w:r>
      <w:r>
        <w:rPr>
          <w:rFonts w:cs="Arial" w:hint="cs"/>
          <w:rtl/>
          <w:lang w:bidi="ar-SA"/>
        </w:rPr>
        <w:t>ت</w:t>
      </w:r>
      <w:r w:rsidRPr="003D1E0E"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شعبة</w:t>
      </w:r>
      <w:r w:rsidRPr="003D1E0E">
        <w:rPr>
          <w:rFonts w:cs="Arial"/>
          <w:rtl/>
          <w:lang w:bidi="ar-SA"/>
        </w:rPr>
        <w:t xml:space="preserve"> المعلومات والإحصاء في بنك إسرائيل أنه في </w:t>
      </w:r>
      <w:r w:rsidRPr="004475D2">
        <w:rPr>
          <w:rFonts w:cs="Arial"/>
          <w:b/>
          <w:bCs/>
          <w:rtl/>
          <w:lang w:bidi="ar-SA"/>
        </w:rPr>
        <w:t xml:space="preserve">الربع </w:t>
      </w:r>
      <w:r>
        <w:rPr>
          <w:rFonts w:cs="Arial" w:hint="cs"/>
          <w:b/>
          <w:bCs/>
          <w:rtl/>
          <w:lang w:bidi="ar-SA"/>
        </w:rPr>
        <w:t>الثالث</w:t>
      </w:r>
      <w:r w:rsidRPr="004475D2">
        <w:rPr>
          <w:rFonts w:cs="Arial"/>
          <w:b/>
          <w:bCs/>
          <w:rtl/>
          <w:lang w:bidi="ar-SA"/>
        </w:rPr>
        <w:t xml:space="preserve"> من عام </w:t>
      </w:r>
      <w:r>
        <w:rPr>
          <w:rFonts w:cs="Arial" w:hint="cs"/>
          <w:b/>
          <w:bCs/>
          <w:rtl/>
          <w:lang w:bidi="ar-SA"/>
        </w:rPr>
        <w:t>2024</w:t>
      </w:r>
      <w:r w:rsidRPr="003D1E0E">
        <w:rPr>
          <w:rFonts w:cs="Arial"/>
          <w:rtl/>
          <w:lang w:bidi="ar-SA"/>
        </w:rPr>
        <w:t xml:space="preserve"> ارتفع رصيد محفظة الأصول المالية </w:t>
      </w:r>
      <w:r>
        <w:rPr>
          <w:rFonts w:cs="Arial" w:hint="cs"/>
          <w:rtl/>
          <w:lang w:bidi="ar-SA"/>
        </w:rPr>
        <w:t>للجمهور</w:t>
      </w:r>
      <w:r w:rsidRPr="003D1E0E">
        <w:rPr>
          <w:rFonts w:cs="Arial"/>
          <w:rtl/>
          <w:lang w:bidi="ar-SA"/>
        </w:rPr>
        <w:t xml:space="preserve"> بنحو </w:t>
      </w:r>
      <w:r>
        <w:rPr>
          <w:rFonts w:ascii="Calibri" w:hAnsi="Calibri" w:cs="Arial" w:hint="cs"/>
          <w:rtl/>
          <w:lang w:bidi="ar-SA"/>
        </w:rPr>
        <w:t>221</w:t>
      </w:r>
      <w:r w:rsidRPr="00886AFC">
        <w:rPr>
          <w:rFonts w:ascii="Calibri" w:hAnsi="Calibri" w:cs="Calibri"/>
          <w:rtl/>
        </w:rPr>
        <w:t xml:space="preserve">.7 </w:t>
      </w:r>
      <w:r w:rsidRPr="003D1E0E">
        <w:rPr>
          <w:rFonts w:cs="Arial"/>
          <w:rtl/>
          <w:lang w:bidi="ar-SA"/>
        </w:rPr>
        <w:t>مليار شيكل (</w:t>
      </w:r>
      <w:r>
        <w:rPr>
          <w:rFonts w:ascii="Calibri" w:hAnsi="Calibri" w:cs="Arial" w:hint="cs"/>
          <w:rtl/>
          <w:lang w:bidi="ar-SA"/>
        </w:rPr>
        <w:t>3</w:t>
      </w:r>
      <w:r w:rsidRPr="00886AFC">
        <w:rPr>
          <w:rFonts w:ascii="Calibri" w:hAnsi="Calibri" w:cs="Calibri"/>
          <w:rtl/>
        </w:rPr>
        <w:t>.9%</w:t>
      </w:r>
      <w:r w:rsidRPr="003D1E0E">
        <w:rPr>
          <w:rFonts w:cs="Arial"/>
          <w:rtl/>
          <w:lang w:bidi="ar-SA"/>
        </w:rPr>
        <w:t xml:space="preserve">)، إلى مستوى حوالي </w:t>
      </w:r>
      <w:r>
        <w:rPr>
          <w:rFonts w:ascii="Calibri" w:hAnsi="Calibri" w:cs="Arial" w:hint="cs"/>
          <w:rtl/>
          <w:lang w:bidi="ar-SA"/>
        </w:rPr>
        <w:t xml:space="preserve">6 </w:t>
      </w:r>
      <w:r w:rsidRPr="003D1E0E">
        <w:rPr>
          <w:rFonts w:cs="Arial"/>
          <w:rtl/>
          <w:lang w:bidi="ar-SA"/>
        </w:rPr>
        <w:t>تريليون شيكل (</w:t>
      </w:r>
      <w:r>
        <w:rPr>
          <w:rFonts w:cs="Arial" w:hint="cs"/>
          <w:rtl/>
          <w:lang w:bidi="ar-SA"/>
        </w:rPr>
        <w:t>الشكل</w:t>
      </w:r>
      <w:r w:rsidRPr="003D1E0E">
        <w:rPr>
          <w:rFonts w:cs="Arial"/>
          <w:rtl/>
          <w:lang w:bidi="ar-SA"/>
        </w:rPr>
        <w:t xml:space="preserve"> 1)</w:t>
      </w:r>
      <w:r>
        <w:rPr>
          <w:rFonts w:cs="Arial" w:hint="cs"/>
          <w:rtl/>
          <w:lang w:bidi="ar-SA"/>
        </w:rPr>
        <w:t>.</w:t>
      </w:r>
      <w:r w:rsidRPr="003D1E0E">
        <w:rPr>
          <w:rFonts w:cs="Arial"/>
          <w:rtl/>
          <w:lang w:bidi="ar-SA"/>
        </w:rPr>
        <w:t xml:space="preserve"> وارتفع وزن محفظة الأصول المالية </w:t>
      </w:r>
      <w:r>
        <w:rPr>
          <w:rFonts w:cs="Arial" w:hint="cs"/>
          <w:rtl/>
          <w:lang w:bidi="ar-SA"/>
        </w:rPr>
        <w:t>للجمهور</w:t>
      </w:r>
      <w:r w:rsidRPr="003D1E0E">
        <w:rPr>
          <w:rFonts w:cs="Arial"/>
          <w:rtl/>
          <w:lang w:bidi="ar-SA"/>
        </w:rPr>
        <w:t xml:space="preserve"> مقارنة بالناتج المحلي الإجمالي بنحو </w:t>
      </w:r>
      <w:r>
        <w:rPr>
          <w:rFonts w:ascii="Calibri" w:hAnsi="Calibri" w:cs="Arial" w:hint="cs"/>
          <w:rtl/>
          <w:lang w:bidi="ar-SA"/>
        </w:rPr>
        <w:t>7.6</w:t>
      </w:r>
      <w:r w:rsidRPr="00886AFC">
        <w:rPr>
          <w:rFonts w:ascii="Calibri" w:hAnsi="Calibri" w:cs="Times New Roman"/>
          <w:rtl/>
        </w:rPr>
        <w:t xml:space="preserve"> </w:t>
      </w:r>
      <w:r w:rsidRPr="003D1E0E">
        <w:rPr>
          <w:rFonts w:cs="Arial"/>
          <w:rtl/>
          <w:lang w:bidi="ar-SA"/>
        </w:rPr>
        <w:t xml:space="preserve">نقاط مئوية ليبلغ نحو </w:t>
      </w:r>
      <w:r>
        <w:rPr>
          <w:rFonts w:ascii="Calibri" w:hAnsi="Calibri" w:cs="Arial" w:hint="cs"/>
          <w:rtl/>
          <w:lang w:bidi="ar-SA"/>
        </w:rPr>
        <w:t>306</w:t>
      </w:r>
      <w:r w:rsidRPr="003D1E0E">
        <w:rPr>
          <w:rFonts w:cs="Arial"/>
          <w:rtl/>
          <w:lang w:bidi="ar-SA"/>
        </w:rPr>
        <w:t xml:space="preserve">% في نهاية </w:t>
      </w:r>
      <w:r>
        <w:rPr>
          <w:rFonts w:cs="Arial" w:hint="cs"/>
          <w:rtl/>
          <w:lang w:bidi="ar-SA"/>
        </w:rPr>
        <w:t>الربع</w:t>
      </w:r>
      <w:r w:rsidRPr="003D1E0E">
        <w:rPr>
          <w:rFonts w:cs="Arial"/>
          <w:rtl/>
          <w:lang w:bidi="ar-SA"/>
        </w:rPr>
        <w:t xml:space="preserve">، </w:t>
      </w:r>
      <w:r>
        <w:rPr>
          <w:rFonts w:cs="Arial" w:hint="cs"/>
          <w:rtl/>
          <w:lang w:bidi="ar-SA"/>
        </w:rPr>
        <w:t xml:space="preserve">وذلك </w:t>
      </w:r>
      <w:r w:rsidRPr="003D1E0E">
        <w:rPr>
          <w:rFonts w:cs="Arial"/>
          <w:rtl/>
          <w:lang w:bidi="ar-SA"/>
        </w:rPr>
        <w:t xml:space="preserve">نتيجة </w:t>
      </w:r>
      <w:r>
        <w:rPr>
          <w:rFonts w:cs="Arial" w:hint="cs"/>
          <w:rtl/>
          <w:lang w:bidi="ar-SA"/>
        </w:rPr>
        <w:t>ل</w:t>
      </w:r>
      <w:r w:rsidRPr="003D1E0E">
        <w:rPr>
          <w:rFonts w:cs="Arial"/>
          <w:rtl/>
          <w:lang w:bidi="ar-SA"/>
        </w:rPr>
        <w:t xml:space="preserve">ارتفاع </w:t>
      </w:r>
      <w:r>
        <w:rPr>
          <w:rFonts w:cs="Arial" w:hint="cs"/>
          <w:rtl/>
          <w:lang w:bidi="ar-SA"/>
        </w:rPr>
        <w:t xml:space="preserve">أكبر في رصيد </w:t>
      </w:r>
      <w:r w:rsidRPr="003D1E0E">
        <w:rPr>
          <w:rFonts w:cs="Arial"/>
          <w:rtl/>
          <w:lang w:bidi="ar-SA"/>
        </w:rPr>
        <w:t>محفظة الأصول</w:t>
      </w:r>
      <w:r>
        <w:rPr>
          <w:rFonts w:cs="Arial" w:hint="cs"/>
          <w:rtl/>
          <w:lang w:bidi="ar-SA"/>
        </w:rPr>
        <w:t xml:space="preserve"> مقابل الناتج المحلي الإجمالي</w:t>
      </w:r>
      <w:r w:rsidRPr="003D1E0E">
        <w:rPr>
          <w:rFonts w:cs="Arial"/>
          <w:rtl/>
          <w:lang w:bidi="ar-SA"/>
        </w:rPr>
        <w:t>.</w:t>
      </w:r>
    </w:p>
    <w:p w:rsidR="005B4370" w:rsidRPr="005B4370" w:rsidRDefault="005B4370" w:rsidP="009D3E29">
      <w:pPr>
        <w:pStyle w:val="ListParagraph"/>
        <w:spacing w:before="240" w:line="360" w:lineRule="auto"/>
        <w:ind w:left="360"/>
        <w:jc w:val="both"/>
        <w:rPr>
          <w:rFonts w:ascii="Arial" w:hAnsi="Arial" w:cs="Arial"/>
          <w:rtl/>
          <w:lang w:bidi="ar-SA"/>
        </w:rPr>
      </w:pPr>
    </w:p>
    <w:p w:rsidR="00030ED8" w:rsidRPr="005B4370" w:rsidRDefault="00072D3D" w:rsidP="00677691">
      <w:pPr>
        <w:pStyle w:val="ListParagraph"/>
        <w:spacing w:before="240" w:line="360" w:lineRule="auto"/>
        <w:ind w:left="360"/>
        <w:jc w:val="both"/>
        <w:rPr>
          <w:rStyle w:val="Heading1Char"/>
          <w:rFonts w:ascii="Arial" w:hAnsi="Arial" w:cs="Arial"/>
          <w:b w:val="0"/>
          <w:bCs w:val="0"/>
          <w:rtl/>
        </w:rPr>
      </w:pPr>
      <w:r>
        <w:rPr>
          <w:rStyle w:val="Heading1Char"/>
          <w:rFonts w:ascii="Arial" w:hAnsi="Arial" w:cs="Arial"/>
          <w:b w:val="0"/>
          <w:bCs w:val="0"/>
          <w:noProof/>
          <w:lang w:eastAsia="en-US"/>
        </w:rPr>
        <w:drawing>
          <wp:inline distT="0" distB="0" distL="0" distR="0">
            <wp:extent cx="5581650" cy="2362200"/>
            <wp:effectExtent l="0" t="0" r="0" b="0"/>
            <wp:docPr id="1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856" w:rsidRPr="005B4370" w:rsidRDefault="008F6856" w:rsidP="00677691">
      <w:pPr>
        <w:pStyle w:val="ListParagraph"/>
        <w:spacing w:before="240" w:line="360" w:lineRule="auto"/>
        <w:ind w:left="360"/>
        <w:jc w:val="both"/>
        <w:rPr>
          <w:rStyle w:val="Heading1Char"/>
          <w:rFonts w:ascii="Arial" w:hAnsi="Arial" w:cs="Arial"/>
          <w:b w:val="0"/>
          <w:bCs w:val="0"/>
          <w:rtl/>
        </w:rPr>
      </w:pPr>
    </w:p>
    <w:p w:rsidR="008F6856" w:rsidRPr="005B4370" w:rsidRDefault="008F6856" w:rsidP="00677691">
      <w:pPr>
        <w:pStyle w:val="ListParagraph"/>
        <w:spacing w:before="240" w:line="360" w:lineRule="auto"/>
        <w:ind w:left="360"/>
        <w:jc w:val="both"/>
        <w:rPr>
          <w:rStyle w:val="Heading1Char"/>
          <w:rFonts w:ascii="Arial" w:hAnsi="Arial" w:cs="Arial"/>
          <w:b w:val="0"/>
          <w:bCs w:val="0"/>
          <w:rtl/>
        </w:rPr>
      </w:pPr>
    </w:p>
    <w:p w:rsidR="0041648B" w:rsidRPr="005B4370" w:rsidRDefault="00072D3D" w:rsidP="00A75853">
      <w:pPr>
        <w:pStyle w:val="ListParagraph"/>
        <w:tabs>
          <w:tab w:val="left" w:pos="4919"/>
        </w:tabs>
        <w:spacing w:before="240" w:line="360" w:lineRule="auto"/>
        <w:ind w:left="360"/>
        <w:jc w:val="both"/>
        <w:rPr>
          <w:rStyle w:val="Heading1Char"/>
          <w:rFonts w:ascii="Arial" w:hAnsi="Arial" w:cs="Arial"/>
          <w:b w:val="0"/>
          <w:bCs w:val="0"/>
          <w:rtl/>
        </w:rPr>
      </w:pPr>
      <w:r w:rsidRPr="005B4370">
        <w:rPr>
          <w:rStyle w:val="Heading1Char"/>
          <w:rFonts w:ascii="Arial" w:hAnsi="Arial" w:cs="Arial"/>
          <w:b w:val="0"/>
          <w:bCs w:val="0"/>
          <w:rtl/>
        </w:rPr>
        <w:tab/>
      </w:r>
    </w:p>
    <w:p w:rsidR="00350C6F" w:rsidRPr="005B4370" w:rsidRDefault="00072D3D" w:rsidP="00350C6F">
      <w:pPr>
        <w:pStyle w:val="ListParagraph"/>
        <w:numPr>
          <w:ilvl w:val="0"/>
          <w:numId w:val="18"/>
        </w:numPr>
        <w:spacing w:before="240" w:line="360" w:lineRule="auto"/>
        <w:jc w:val="both"/>
        <w:rPr>
          <w:rStyle w:val="Heading1Char"/>
          <w:rFonts w:ascii="Arial" w:hAnsi="Arial" w:cs="Arial"/>
        </w:rPr>
      </w:pPr>
      <w:r w:rsidRPr="003D1E0E">
        <w:rPr>
          <w:rStyle w:val="Heading1Char"/>
          <w:rFonts w:cs="Arial"/>
          <w:rtl/>
          <w:lang w:bidi="ar-SA"/>
        </w:rPr>
        <w:lastRenderedPageBreak/>
        <w:t xml:space="preserve">تحليل التغيرات في </w:t>
      </w:r>
      <w:r>
        <w:rPr>
          <w:rStyle w:val="Heading1Char"/>
          <w:rFonts w:cs="Arial" w:hint="cs"/>
          <w:rtl/>
          <w:lang w:bidi="ar-SA"/>
        </w:rPr>
        <w:t>إجمالي المحفظة</w:t>
      </w:r>
    </w:p>
    <w:p w:rsidR="005B4370" w:rsidRPr="003D1E0E" w:rsidRDefault="00072D3D" w:rsidP="005B4370">
      <w:pPr>
        <w:pStyle w:val="ListParagraph"/>
        <w:spacing w:before="240" w:line="360" w:lineRule="auto"/>
        <w:ind w:left="360"/>
        <w:jc w:val="both"/>
        <w:rPr>
          <w:rFonts w:cs="Arial"/>
          <w:rtl/>
          <w:lang w:bidi="ar-SA"/>
        </w:rPr>
      </w:pPr>
      <w:r w:rsidRPr="003D1E0E">
        <w:rPr>
          <w:rFonts w:cs="Arial"/>
          <w:rtl/>
          <w:lang w:bidi="ar-SA"/>
        </w:rPr>
        <w:t xml:space="preserve">خلال الربع </w:t>
      </w:r>
      <w:r>
        <w:rPr>
          <w:rFonts w:cs="Arial" w:hint="cs"/>
          <w:rtl/>
          <w:lang w:bidi="ar-SA"/>
        </w:rPr>
        <w:t>الثالث</w:t>
      </w:r>
      <w:r w:rsidRPr="003D1E0E">
        <w:rPr>
          <w:rFonts w:cs="Arial"/>
          <w:rtl/>
          <w:lang w:bidi="ar-SA"/>
        </w:rPr>
        <w:t xml:space="preserve">، ارتفعت </w:t>
      </w:r>
      <w:r>
        <w:rPr>
          <w:rFonts w:cs="Arial" w:hint="cs"/>
          <w:rtl/>
          <w:lang w:bidi="ar-SA"/>
        </w:rPr>
        <w:t>ال</w:t>
      </w:r>
      <w:r w:rsidRPr="003D1E0E">
        <w:rPr>
          <w:rFonts w:cs="Arial"/>
          <w:rtl/>
          <w:lang w:bidi="ar-SA"/>
        </w:rPr>
        <w:t xml:space="preserve">أرصدة </w:t>
      </w:r>
      <w:r>
        <w:rPr>
          <w:rFonts w:cs="Arial" w:hint="cs"/>
          <w:rtl/>
          <w:lang w:bidi="ar-SA"/>
        </w:rPr>
        <w:t>بملكية الجمهور</w:t>
      </w:r>
      <w:r w:rsidRPr="003D1E0E">
        <w:rPr>
          <w:rFonts w:cs="Arial"/>
          <w:rtl/>
          <w:lang w:bidi="ar-SA"/>
        </w:rPr>
        <w:t xml:space="preserve"> في </w:t>
      </w:r>
      <w:r>
        <w:rPr>
          <w:rFonts w:cs="Arial" w:hint="cs"/>
          <w:rtl/>
          <w:lang w:bidi="ar-SA"/>
        </w:rPr>
        <w:t>جميع</w:t>
      </w:r>
      <w:r w:rsidRPr="003D1E0E">
        <w:rPr>
          <w:rFonts w:cs="Arial"/>
          <w:rtl/>
          <w:lang w:bidi="ar-SA"/>
        </w:rPr>
        <w:t xml:space="preserve"> مكونات المحفظة</w:t>
      </w:r>
      <w:r>
        <w:rPr>
          <w:rFonts w:cs="Arial" w:hint="cs"/>
          <w:rtl/>
          <w:lang w:bidi="ar-SA"/>
        </w:rPr>
        <w:t>: برزت الارتفاعات في الأسهم في البلاد (10.5%)، والأصول الأخرى (5.6%)، وسندات الشركات (5%).</w:t>
      </w:r>
      <w:r w:rsidRPr="003D1E0E">
        <w:rPr>
          <w:rFonts w:cs="Arial"/>
          <w:rtl/>
          <w:lang w:bidi="ar-SA"/>
        </w:rPr>
        <w:t xml:space="preserve"> </w:t>
      </w:r>
    </w:p>
    <w:p w:rsidR="005B4370" w:rsidRPr="005B4370" w:rsidRDefault="005B4370" w:rsidP="006E03E1">
      <w:pPr>
        <w:pStyle w:val="ListParagraph"/>
        <w:spacing w:before="240" w:line="360" w:lineRule="auto"/>
        <w:ind w:left="360"/>
        <w:jc w:val="both"/>
        <w:rPr>
          <w:rFonts w:ascii="Arial" w:hAnsi="Arial" w:cs="Arial"/>
          <w:rtl/>
          <w:lang w:bidi="ar-SA"/>
        </w:rPr>
      </w:pPr>
    </w:p>
    <w:p w:rsidR="00F971EC" w:rsidRPr="005B4370" w:rsidRDefault="00072D3D" w:rsidP="00F971EC">
      <w:pPr>
        <w:spacing w:before="240" w:line="360" w:lineRule="auto"/>
        <w:ind w:left="360"/>
        <w:jc w:val="center"/>
        <w:rPr>
          <w:rFonts w:ascii="Arial" w:hAnsi="Arial" w:cs="Arial"/>
          <w:rtl/>
        </w:rPr>
      </w:pPr>
      <w:r>
        <w:rPr>
          <w:rFonts w:ascii="Arial" w:hAnsi="Arial" w:cs="Arial"/>
          <w:noProof/>
          <w:lang w:eastAsia="en-US"/>
        </w:rPr>
        <w:drawing>
          <wp:inline distT="0" distB="0" distL="0" distR="0">
            <wp:extent cx="6315075" cy="2371725"/>
            <wp:effectExtent l="0" t="0" r="0" b="0"/>
            <wp:docPr id="2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370" w:rsidRPr="003D1E0E" w:rsidRDefault="00072D3D" w:rsidP="0011117C">
      <w:pPr>
        <w:pStyle w:val="ListParagraph"/>
        <w:numPr>
          <w:ilvl w:val="0"/>
          <w:numId w:val="24"/>
        </w:numPr>
        <w:spacing w:before="240" w:line="360" w:lineRule="auto"/>
        <w:rPr>
          <w:rFonts w:ascii="David" w:hAnsi="David"/>
          <w:rtl/>
        </w:rPr>
      </w:pPr>
      <w:r w:rsidRPr="003D1E0E">
        <w:rPr>
          <w:rFonts w:ascii="David" w:hAnsi="David" w:cs="Times New Roman"/>
          <w:rtl/>
          <w:lang w:bidi="ar-SA"/>
        </w:rPr>
        <w:t xml:space="preserve">ارتفع رصيد </w:t>
      </w:r>
      <w:r w:rsidRPr="00BC5B6D">
        <w:rPr>
          <w:rFonts w:ascii="David" w:hAnsi="David" w:cs="Times New Roman"/>
          <w:b/>
          <w:bCs/>
          <w:rtl/>
          <w:lang w:bidi="ar-SA"/>
        </w:rPr>
        <w:t>النقد والودائع</w:t>
      </w:r>
      <w:r w:rsidRPr="003D1E0E">
        <w:rPr>
          <w:rFonts w:ascii="David" w:hAnsi="David" w:cs="Times New Roman"/>
          <w:rtl/>
          <w:lang w:bidi="ar-SA"/>
        </w:rPr>
        <w:t xml:space="preserve"> خلال الربع بحوالي </w:t>
      </w:r>
      <w:r>
        <w:rPr>
          <w:rFonts w:ascii="Calibri" w:hAnsi="Calibri" w:cs="Arial" w:hint="cs"/>
          <w:rtl/>
          <w:lang w:bidi="ar-SA"/>
        </w:rPr>
        <w:t>41</w:t>
      </w:r>
      <w:r w:rsidRPr="00886AFC">
        <w:rPr>
          <w:rFonts w:ascii="Calibri" w:hAnsi="Calibri" w:cs="Calibri"/>
          <w:rtl/>
        </w:rPr>
        <w:t>.</w:t>
      </w:r>
      <w:r>
        <w:rPr>
          <w:rFonts w:ascii="Calibri" w:hAnsi="Calibri" w:cs="Arial" w:hint="cs"/>
          <w:rtl/>
          <w:lang w:bidi="ar-SA"/>
        </w:rPr>
        <w:t>9</w:t>
      </w:r>
      <w:r w:rsidRPr="00886AFC">
        <w:rPr>
          <w:rFonts w:ascii="Calibri" w:hAnsi="Calibri" w:cs="Calibri"/>
          <w:rtl/>
        </w:rPr>
        <w:t xml:space="preserve"> </w:t>
      </w:r>
      <w:r w:rsidRPr="003D1E0E">
        <w:rPr>
          <w:rFonts w:ascii="David" w:hAnsi="David" w:cs="Times New Roman"/>
          <w:rtl/>
          <w:lang w:bidi="ar-SA"/>
        </w:rPr>
        <w:t>مليار شي</w:t>
      </w:r>
      <w:r w:rsidRPr="003D1E0E">
        <w:rPr>
          <w:rFonts w:ascii="David" w:hAnsi="David" w:cs="Times New Roman"/>
          <w:rtl/>
          <w:lang w:bidi="ar-SA"/>
        </w:rPr>
        <w:t>كل (</w:t>
      </w:r>
      <w:r>
        <w:rPr>
          <w:rFonts w:ascii="David" w:hAnsi="David" w:cs="Times New Roman" w:hint="cs"/>
          <w:rtl/>
          <w:lang w:bidi="ar-SA"/>
        </w:rPr>
        <w:t>2</w:t>
      </w:r>
      <w:r w:rsidRPr="003D1E0E">
        <w:rPr>
          <w:rFonts w:ascii="David" w:hAnsi="David" w:cs="Times New Roman"/>
          <w:rtl/>
          <w:lang w:bidi="ar-SA"/>
        </w:rPr>
        <w:t xml:space="preserve">%) ليصل إلى مستوى </w:t>
      </w:r>
      <w:r w:rsidRPr="00886AFC">
        <w:rPr>
          <w:rFonts w:ascii="Calibri" w:hAnsi="Calibri" w:cs="Calibri"/>
          <w:rtl/>
        </w:rPr>
        <w:t>2.</w:t>
      </w:r>
      <w:r w:rsidR="0011117C">
        <w:rPr>
          <w:rFonts w:ascii="Calibri" w:hAnsi="Calibri" w:cs="Arial" w:hint="cs"/>
          <w:rtl/>
          <w:lang w:bidi="ar-SA"/>
        </w:rPr>
        <w:t>14</w:t>
      </w:r>
      <w:r>
        <w:rPr>
          <w:rFonts w:ascii="Calibri" w:hAnsi="Calibri" w:cs="Arial" w:hint="cs"/>
          <w:rtl/>
          <w:lang w:bidi="ar-SA"/>
        </w:rPr>
        <w:t xml:space="preserve"> </w:t>
      </w:r>
      <w:r w:rsidRPr="003D1E0E">
        <w:rPr>
          <w:rFonts w:ascii="David" w:hAnsi="David" w:cs="Times New Roman"/>
          <w:rtl/>
          <w:lang w:bidi="ar-SA"/>
        </w:rPr>
        <w:t>تريليون شيكل</w:t>
      </w:r>
      <w:r>
        <w:rPr>
          <w:rFonts w:ascii="David" w:hAnsi="David" w:cs="Times New Roman" w:hint="cs"/>
          <w:rtl/>
          <w:lang w:bidi="ar-SA"/>
        </w:rPr>
        <w:t xml:space="preserve"> تقريباً، والتي تشكل نحو </w:t>
      </w:r>
      <w:r w:rsidR="0011117C">
        <w:rPr>
          <w:rFonts w:ascii="David" w:hAnsi="David" w:cs="Times New Roman" w:hint="cs"/>
          <w:rtl/>
          <w:lang w:bidi="ar-SA"/>
        </w:rPr>
        <w:t>36</w:t>
      </w:r>
      <w:r>
        <w:rPr>
          <w:rFonts w:ascii="David" w:hAnsi="David" w:cs="Times New Roman" w:hint="cs"/>
          <w:rtl/>
          <w:lang w:bidi="ar-SA"/>
        </w:rPr>
        <w:t>% من اجمالي المحفظة</w:t>
      </w:r>
      <w:r w:rsidRPr="003D1E0E">
        <w:rPr>
          <w:rFonts w:ascii="David" w:hAnsi="David" w:cs="Times New Roman"/>
          <w:rtl/>
          <w:lang w:bidi="ar-SA"/>
        </w:rPr>
        <w:t>.</w:t>
      </w:r>
    </w:p>
    <w:p w:rsidR="0011117C" w:rsidRPr="0052305C" w:rsidRDefault="00072D3D" w:rsidP="00C122D5">
      <w:pPr>
        <w:pStyle w:val="ListParagraph"/>
        <w:numPr>
          <w:ilvl w:val="0"/>
          <w:numId w:val="24"/>
        </w:numPr>
        <w:spacing w:before="240" w:line="360" w:lineRule="auto"/>
        <w:rPr>
          <w:rFonts w:ascii="David" w:hAnsi="David"/>
        </w:rPr>
      </w:pPr>
      <w:r>
        <w:rPr>
          <w:rFonts w:ascii="David" w:hAnsi="David" w:cs="Times New Roman" w:hint="cs"/>
          <w:rtl/>
          <w:lang w:bidi="ar-SA"/>
        </w:rPr>
        <w:t>ارتفع</w:t>
      </w:r>
      <w:r w:rsidRPr="003D1E0E">
        <w:rPr>
          <w:rFonts w:ascii="David" w:hAnsi="David" w:cs="Times New Roman"/>
          <w:rtl/>
          <w:lang w:bidi="ar-SA"/>
        </w:rPr>
        <w:t xml:space="preserve"> رصيد </w:t>
      </w:r>
      <w:r w:rsidRPr="00BC5B6D">
        <w:rPr>
          <w:rFonts w:ascii="David" w:hAnsi="David" w:cs="Times New Roman"/>
          <w:b/>
          <w:bCs/>
          <w:rtl/>
          <w:lang w:bidi="ar-SA"/>
        </w:rPr>
        <w:t xml:space="preserve">الأسهم في </w:t>
      </w:r>
      <w:r>
        <w:rPr>
          <w:rFonts w:ascii="David" w:hAnsi="David" w:cs="Times New Roman" w:hint="cs"/>
          <w:b/>
          <w:bCs/>
          <w:rtl/>
          <w:lang w:bidi="ar-SA"/>
        </w:rPr>
        <w:t>البلاد</w:t>
      </w:r>
      <w:r w:rsidRPr="003D1E0E">
        <w:rPr>
          <w:rFonts w:ascii="David" w:hAnsi="David" w:cs="Times New Roman"/>
          <w:rtl/>
          <w:lang w:bidi="ar-SA"/>
        </w:rPr>
        <w:t xml:space="preserve"> بنحو </w:t>
      </w:r>
      <w:r>
        <w:rPr>
          <w:rFonts w:ascii="David" w:hAnsi="David" w:cs="Times New Roman" w:hint="cs"/>
          <w:rtl/>
          <w:lang w:bidi="ar-SA"/>
        </w:rPr>
        <w:t>69.9</w:t>
      </w:r>
      <w:r w:rsidRPr="003D1E0E">
        <w:rPr>
          <w:rFonts w:ascii="David" w:hAnsi="David" w:cs="Times New Roman"/>
          <w:rtl/>
          <w:lang w:bidi="ar-SA"/>
        </w:rPr>
        <w:t xml:space="preserve"> مليار شيكل (</w:t>
      </w:r>
      <w:r>
        <w:rPr>
          <w:rFonts w:ascii="David" w:hAnsi="David" w:cs="Times New Roman" w:hint="cs"/>
          <w:rtl/>
          <w:lang w:bidi="ar-SA"/>
        </w:rPr>
        <w:t>10.5</w:t>
      </w:r>
      <w:r w:rsidRPr="003D1E0E">
        <w:rPr>
          <w:rFonts w:ascii="David" w:hAnsi="David" w:cs="Times New Roman"/>
          <w:rtl/>
          <w:lang w:bidi="ar-SA"/>
        </w:rPr>
        <w:t>%)، وذلك</w:t>
      </w:r>
      <w:r>
        <w:rPr>
          <w:rFonts w:ascii="David" w:hAnsi="David" w:cs="Times New Roman" w:hint="cs"/>
          <w:rtl/>
          <w:lang w:bidi="ar-SA"/>
        </w:rPr>
        <w:t xml:space="preserve"> في الأساس</w:t>
      </w:r>
      <w:r w:rsidRPr="003D1E0E">
        <w:rPr>
          <w:rFonts w:ascii="David" w:hAnsi="David" w:cs="Times New Roman"/>
          <w:rtl/>
          <w:lang w:bidi="ar-SA"/>
        </w:rPr>
        <w:t xml:space="preserve"> على خلفية </w:t>
      </w:r>
      <w:r>
        <w:rPr>
          <w:rFonts w:ascii="David" w:hAnsi="David" w:cs="Times New Roman" w:hint="cs"/>
          <w:rtl/>
          <w:lang w:bidi="ar-SA"/>
        </w:rPr>
        <w:t>ارتفاع الأسعار</w:t>
      </w:r>
      <w:r w:rsidRPr="003D1E0E">
        <w:rPr>
          <w:rFonts w:ascii="David" w:hAnsi="David" w:cs="Times New Roman"/>
          <w:rtl/>
          <w:lang w:bidi="ar-SA"/>
        </w:rPr>
        <w:t xml:space="preserve"> في مؤشرات الأسهم</w:t>
      </w:r>
      <w:r>
        <w:rPr>
          <w:rFonts w:ascii="David" w:hAnsi="David" w:cs="Times New Roman" w:hint="cs"/>
          <w:rtl/>
          <w:lang w:bidi="ar-SA"/>
        </w:rPr>
        <w:t>، والتي قابل</w:t>
      </w:r>
      <w:r w:rsidR="00C122D5">
        <w:rPr>
          <w:rFonts w:ascii="David" w:hAnsi="David" w:cs="Times New Roman" w:hint="cs"/>
          <w:rtl/>
          <w:lang w:bidi="ar-SA"/>
        </w:rPr>
        <w:t>ت</w:t>
      </w:r>
      <w:r>
        <w:rPr>
          <w:rFonts w:ascii="David" w:hAnsi="David" w:cs="Times New Roman" w:hint="cs"/>
          <w:rtl/>
          <w:lang w:bidi="ar-SA"/>
        </w:rPr>
        <w:t>ها جزئياً استردادات</w:t>
      </w:r>
      <w:r w:rsidR="00C122D5">
        <w:rPr>
          <w:rFonts w:ascii="David" w:hAnsi="David" w:cs="Times New Roman" w:hint="cs"/>
          <w:rtl/>
          <w:lang w:bidi="ar-SA"/>
        </w:rPr>
        <w:t xml:space="preserve"> </w:t>
      </w:r>
      <w:r>
        <w:rPr>
          <w:rFonts w:ascii="David" w:hAnsi="David" w:cs="Times New Roman" w:hint="cs"/>
          <w:rtl/>
          <w:lang w:bidi="ar-SA"/>
        </w:rPr>
        <w:t xml:space="preserve">صافية </w:t>
      </w:r>
      <w:r w:rsidRPr="003D1E0E">
        <w:rPr>
          <w:rFonts w:ascii="David" w:hAnsi="David" w:cs="Times New Roman"/>
          <w:rtl/>
          <w:lang w:bidi="ar-SA"/>
        </w:rPr>
        <w:t xml:space="preserve"> </w:t>
      </w:r>
      <w:r>
        <w:rPr>
          <w:rFonts w:ascii="David" w:hAnsi="David" w:cs="Times New Roman" w:hint="cs"/>
          <w:rtl/>
          <w:lang w:bidi="ar-SA"/>
        </w:rPr>
        <w:t>(تقدر بنحو 3.5</w:t>
      </w:r>
      <w:r>
        <w:rPr>
          <w:rFonts w:ascii="David" w:hAnsi="David" w:cs="Times New Roman" w:hint="cs"/>
          <w:rtl/>
          <w:lang w:bidi="ar-SA"/>
        </w:rPr>
        <w:t xml:space="preserve"> مليار شيكل)</w:t>
      </w:r>
      <w:r w:rsidRPr="003D1E0E">
        <w:rPr>
          <w:rFonts w:ascii="David" w:hAnsi="David" w:cs="Times New Roman"/>
          <w:rtl/>
          <w:lang w:bidi="ar-SA"/>
        </w:rPr>
        <w:t>.</w:t>
      </w:r>
    </w:p>
    <w:p w:rsidR="0011117C" w:rsidRPr="009C7734" w:rsidRDefault="00072D3D" w:rsidP="0011117C">
      <w:pPr>
        <w:pStyle w:val="ListParagraph"/>
        <w:numPr>
          <w:ilvl w:val="0"/>
          <w:numId w:val="24"/>
        </w:numPr>
        <w:spacing w:before="240" w:line="360" w:lineRule="auto"/>
        <w:jc w:val="both"/>
      </w:pPr>
      <w:r>
        <w:rPr>
          <w:rFonts w:cs="Times New Roman"/>
          <w:rtl/>
          <w:lang w:bidi="ar-SA"/>
        </w:rPr>
        <w:t xml:space="preserve">ارتفع رصيد </w:t>
      </w:r>
      <w:r w:rsidRPr="00BC5B6D">
        <w:rPr>
          <w:rFonts w:cs="Times New Roman"/>
          <w:b/>
          <w:bCs/>
          <w:rtl/>
          <w:lang w:bidi="ar-SA"/>
        </w:rPr>
        <w:t>السندات الحكومية</w:t>
      </w:r>
      <w:r>
        <w:rPr>
          <w:rFonts w:cs="Times New Roman"/>
          <w:rtl/>
          <w:lang w:bidi="ar-SA"/>
        </w:rPr>
        <w:t xml:space="preserve"> (القابلة للتداول وغير القابلة للتداول) </w:t>
      </w:r>
      <w:r w:rsidRPr="00BC5B6D">
        <w:rPr>
          <w:rFonts w:cs="Times New Roman" w:hint="cs"/>
          <w:b/>
          <w:bCs/>
          <w:rtl/>
          <w:lang w:bidi="ar-SA"/>
        </w:rPr>
        <w:t>والسندات قصيرة الأجل</w:t>
      </w:r>
      <w:r>
        <w:rPr>
          <w:rFonts w:cs="Times New Roman"/>
          <w:rtl/>
          <w:lang w:bidi="ar-SA"/>
        </w:rPr>
        <w:t xml:space="preserve"> خلال الربع بنحو </w:t>
      </w:r>
      <w:r>
        <w:rPr>
          <w:rFonts w:cs="Times New Roman" w:hint="cs"/>
          <w:rtl/>
          <w:lang w:bidi="ar-SA"/>
        </w:rPr>
        <w:t>28.8</w:t>
      </w:r>
      <w:r>
        <w:rPr>
          <w:rFonts w:cs="Times New Roman"/>
          <w:rtl/>
          <w:lang w:bidi="ar-SA"/>
        </w:rPr>
        <w:t xml:space="preserve"> مليار شيكل (</w:t>
      </w:r>
      <w:r>
        <w:rPr>
          <w:rFonts w:cs="Times New Roman" w:hint="cs"/>
          <w:rtl/>
          <w:lang w:bidi="ar-SA"/>
        </w:rPr>
        <w:t>2.7</w:t>
      </w:r>
      <w:r>
        <w:rPr>
          <w:rFonts w:cs="Times New Roman"/>
          <w:rtl/>
          <w:lang w:bidi="ar-SA"/>
        </w:rPr>
        <w:t xml:space="preserve">%) وبلغ في </w:t>
      </w:r>
      <w:r>
        <w:rPr>
          <w:rFonts w:cs="Times New Roman" w:hint="cs"/>
          <w:rtl/>
          <w:lang w:bidi="ar-SA"/>
        </w:rPr>
        <w:t>نهايته</w:t>
      </w:r>
      <w:r>
        <w:rPr>
          <w:rFonts w:cs="Times New Roman"/>
          <w:rtl/>
          <w:lang w:bidi="ar-SA"/>
        </w:rPr>
        <w:t xml:space="preserve"> حوالي </w:t>
      </w:r>
      <w:r>
        <w:rPr>
          <w:rFonts w:cs="Times New Roman" w:hint="cs"/>
          <w:rtl/>
          <w:lang w:bidi="ar-SA"/>
        </w:rPr>
        <w:t>1.09</w:t>
      </w:r>
      <w:r>
        <w:rPr>
          <w:rFonts w:cs="Times New Roman"/>
          <w:rtl/>
          <w:lang w:bidi="ar-SA"/>
        </w:rPr>
        <w:t xml:space="preserve"> </w:t>
      </w:r>
      <w:r>
        <w:rPr>
          <w:rFonts w:cs="Times New Roman" w:hint="cs"/>
          <w:rtl/>
          <w:lang w:bidi="ar-SA"/>
        </w:rPr>
        <w:t xml:space="preserve">تريليون شيكل. نجم الارتفاع في الأساس عن ارتفاع سندات الدين الحكومية القابلة للتداول </w:t>
      </w:r>
      <w:r>
        <w:rPr>
          <w:rFonts w:cs="Times New Roman" w:hint="cs"/>
          <w:rtl/>
          <w:lang w:bidi="ar-SA"/>
        </w:rPr>
        <w:t>(حوالي 26.8 مليار شيكل) وخصوصاً نتيجة تجنيد رأس المال الصافي</w:t>
      </w:r>
      <w:r>
        <w:rPr>
          <w:rFonts w:cs="Times New Roman"/>
          <w:rtl/>
          <w:lang w:bidi="ar-SA"/>
        </w:rPr>
        <w:t>.</w:t>
      </w:r>
    </w:p>
    <w:p w:rsidR="0011117C" w:rsidRPr="005B4370" w:rsidRDefault="00072D3D" w:rsidP="0011117C">
      <w:pPr>
        <w:pStyle w:val="ListParagraph"/>
        <w:numPr>
          <w:ilvl w:val="0"/>
          <w:numId w:val="24"/>
        </w:numPr>
        <w:spacing w:before="240" w:line="360" w:lineRule="auto"/>
        <w:jc w:val="both"/>
        <w:rPr>
          <w:rFonts w:ascii="Arial" w:hAnsi="Arial" w:cs="Arial"/>
        </w:rPr>
      </w:pPr>
      <w:r w:rsidRPr="0011117C">
        <w:rPr>
          <w:rFonts w:ascii="Arial" w:hAnsi="Arial" w:cs="Arial"/>
          <w:rtl/>
          <w:lang w:bidi="ar-SA"/>
        </w:rPr>
        <w:t xml:space="preserve">ارتفع </w:t>
      </w:r>
      <w:r w:rsidRPr="0011117C">
        <w:rPr>
          <w:rFonts w:ascii="Arial" w:hAnsi="Arial" w:cs="Arial"/>
          <w:b/>
          <w:bCs/>
          <w:rtl/>
          <w:lang w:bidi="ar-SA"/>
        </w:rPr>
        <w:t xml:space="preserve">رصيد سندات الشركات القابلة للتداول في </w:t>
      </w:r>
      <w:r>
        <w:rPr>
          <w:rFonts w:ascii="Arial" w:hAnsi="Arial" w:cs="Arial" w:hint="cs"/>
          <w:b/>
          <w:bCs/>
          <w:rtl/>
          <w:lang w:bidi="ar-SA"/>
        </w:rPr>
        <w:t>البلاد</w:t>
      </w:r>
      <w:r w:rsidRPr="0011117C">
        <w:rPr>
          <w:rFonts w:ascii="Arial" w:hAnsi="Arial" w:cs="Arial"/>
          <w:rtl/>
          <w:lang w:bidi="ar-SA"/>
        </w:rPr>
        <w:t xml:space="preserve"> بنحو 19.9 مليار شيكل ليصل في نهاية </w:t>
      </w:r>
      <w:r>
        <w:rPr>
          <w:rFonts w:ascii="Arial" w:hAnsi="Arial" w:cs="Arial" w:hint="cs"/>
          <w:rtl/>
          <w:lang w:bidi="ar-SA"/>
        </w:rPr>
        <w:t>الربع</w:t>
      </w:r>
      <w:r w:rsidRPr="0011117C">
        <w:rPr>
          <w:rFonts w:ascii="Arial" w:hAnsi="Arial" w:cs="Arial"/>
          <w:rtl/>
          <w:lang w:bidi="ar-SA"/>
        </w:rPr>
        <w:t xml:space="preserve"> إلى حوالي 417 مليار شيكل، وذلك نتيجة لمزيج من الزيادات في</w:t>
      </w:r>
      <w:r>
        <w:rPr>
          <w:rFonts w:ascii="Arial" w:hAnsi="Arial" w:cs="Arial"/>
          <w:rtl/>
          <w:lang w:bidi="ar-SA"/>
        </w:rPr>
        <w:t xml:space="preserve"> الأسعار </w:t>
      </w:r>
      <w:r>
        <w:rPr>
          <w:rFonts w:ascii="Arial" w:hAnsi="Arial" w:cs="Arial" w:hint="cs"/>
          <w:rtl/>
          <w:lang w:bidi="ar-SA"/>
        </w:rPr>
        <w:t>و</w:t>
      </w:r>
      <w:r>
        <w:rPr>
          <w:rFonts w:ascii="Arial" w:hAnsi="Arial" w:cs="Arial"/>
          <w:rtl/>
          <w:lang w:bidi="ar-SA"/>
        </w:rPr>
        <w:t>الاستثمارات</w:t>
      </w:r>
      <w:r>
        <w:rPr>
          <w:rFonts w:ascii="Arial" w:hAnsi="Arial" w:cs="Arial" w:hint="cs"/>
          <w:rtl/>
          <w:lang w:bidi="ar-SA"/>
        </w:rPr>
        <w:t xml:space="preserve"> الصافية</w:t>
      </w:r>
      <w:r>
        <w:rPr>
          <w:rFonts w:ascii="Arial" w:hAnsi="Arial" w:cs="Arial"/>
          <w:rtl/>
          <w:lang w:bidi="ar-SA"/>
        </w:rPr>
        <w:t xml:space="preserve"> (تقد</w:t>
      </w:r>
      <w:r w:rsidRPr="0011117C">
        <w:rPr>
          <w:rFonts w:ascii="Arial" w:hAnsi="Arial" w:cs="Arial"/>
          <w:rtl/>
          <w:lang w:bidi="ar-SA"/>
        </w:rPr>
        <w:t xml:space="preserve">ر </w:t>
      </w:r>
      <w:r>
        <w:rPr>
          <w:rFonts w:ascii="Arial" w:hAnsi="Arial" w:cs="Arial" w:hint="cs"/>
          <w:rtl/>
          <w:lang w:bidi="ar-SA"/>
        </w:rPr>
        <w:t>ب</w:t>
      </w:r>
      <w:r w:rsidRPr="0011117C">
        <w:rPr>
          <w:rFonts w:ascii="Arial" w:hAnsi="Arial" w:cs="Arial"/>
          <w:rtl/>
          <w:lang w:bidi="ar-SA"/>
        </w:rPr>
        <w:t>حوالي 11</w:t>
      </w:r>
      <w:r w:rsidRPr="0011117C">
        <w:rPr>
          <w:rFonts w:ascii="Arial" w:hAnsi="Arial" w:cs="Arial"/>
          <w:rtl/>
          <w:lang w:bidi="ar-SA"/>
        </w:rPr>
        <w:t xml:space="preserve"> مليار شيكل).</w:t>
      </w:r>
    </w:p>
    <w:p w:rsidR="00115929" w:rsidRPr="005B4370" w:rsidRDefault="00072D3D" w:rsidP="006041C0">
      <w:pPr>
        <w:spacing w:before="240" w:line="360" w:lineRule="auto"/>
        <w:ind w:left="401"/>
        <w:jc w:val="center"/>
        <w:rPr>
          <w:rFonts w:ascii="Arial" w:hAnsi="Arial" w:cs="Arial"/>
          <w:rtl/>
        </w:rPr>
      </w:pPr>
      <w:r>
        <w:rPr>
          <w:rFonts w:ascii="Arial" w:hAnsi="Arial" w:cs="Arial"/>
          <w:noProof/>
          <w:lang w:eastAsia="en-US"/>
        </w:rPr>
        <w:drawing>
          <wp:inline distT="0" distB="0" distL="0" distR="0">
            <wp:extent cx="4657725" cy="2486025"/>
            <wp:effectExtent l="0" t="0" r="0" b="0"/>
            <wp:docPr id="3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66B" w:rsidRPr="005B4370" w:rsidRDefault="0072766B" w:rsidP="0072766B">
      <w:pPr>
        <w:spacing w:before="240" w:line="360" w:lineRule="auto"/>
        <w:ind w:left="360"/>
        <w:jc w:val="both"/>
        <w:rPr>
          <w:rFonts w:ascii="Arial" w:hAnsi="Arial" w:cs="Arial"/>
          <w:rtl/>
        </w:rPr>
      </w:pPr>
    </w:p>
    <w:p w:rsidR="00C642F9" w:rsidRPr="003D1E0E" w:rsidRDefault="00072D3D" w:rsidP="00C642F9">
      <w:pPr>
        <w:spacing w:before="240" w:line="360" w:lineRule="auto"/>
        <w:ind w:left="360"/>
        <w:jc w:val="both"/>
        <w:rPr>
          <w:rFonts w:cs="Arial"/>
          <w:rtl/>
          <w:lang w:bidi="ar-SA"/>
        </w:rPr>
      </w:pPr>
      <w:r w:rsidRPr="003D1E0E">
        <w:rPr>
          <w:rFonts w:cs="Arial"/>
          <w:rtl/>
          <w:lang w:bidi="ar-SA"/>
        </w:rPr>
        <w:lastRenderedPageBreak/>
        <w:t xml:space="preserve">ارتفع رصيد الاستثمارات في الخارج خلال الربع بنحو </w:t>
      </w:r>
      <w:r>
        <w:rPr>
          <w:rFonts w:ascii="Calibri" w:hAnsi="Calibri" w:cs="Arial" w:hint="cs"/>
          <w:rtl/>
          <w:lang w:bidi="ar-SA"/>
        </w:rPr>
        <w:t xml:space="preserve">42 </w:t>
      </w:r>
      <w:r w:rsidRPr="003D1E0E">
        <w:rPr>
          <w:rFonts w:cs="Arial"/>
          <w:rtl/>
          <w:lang w:bidi="ar-SA"/>
        </w:rPr>
        <w:t>مليار شيكل (</w:t>
      </w:r>
      <w:r>
        <w:rPr>
          <w:rFonts w:cs="Arial" w:hint="cs"/>
          <w:rtl/>
          <w:lang w:bidi="ar-SA"/>
        </w:rPr>
        <w:t>3.5</w:t>
      </w:r>
      <w:r w:rsidRPr="003D1E0E">
        <w:rPr>
          <w:rFonts w:cs="Arial"/>
          <w:rtl/>
          <w:lang w:bidi="ar-SA"/>
        </w:rPr>
        <w:t xml:space="preserve">%) وبلغ في </w:t>
      </w:r>
      <w:r>
        <w:rPr>
          <w:rFonts w:cs="Arial" w:hint="cs"/>
          <w:rtl/>
          <w:lang w:bidi="ar-SA"/>
        </w:rPr>
        <w:t>نهايته</w:t>
      </w:r>
      <w:r w:rsidRPr="003D1E0E">
        <w:rPr>
          <w:rFonts w:cs="Arial"/>
          <w:rtl/>
          <w:lang w:bidi="ar-SA"/>
        </w:rPr>
        <w:t xml:space="preserve"> نحو 1.</w:t>
      </w:r>
      <w:r>
        <w:rPr>
          <w:rFonts w:cs="Arial" w:hint="cs"/>
          <w:rtl/>
          <w:lang w:bidi="ar-SA"/>
        </w:rPr>
        <w:t>23</w:t>
      </w:r>
      <w:r w:rsidRPr="003D1E0E">
        <w:rPr>
          <w:rFonts w:cs="Arial"/>
          <w:rtl/>
          <w:lang w:bidi="ar-SA"/>
        </w:rPr>
        <w:t xml:space="preserve"> تريليون شيكل، أي نحو </w:t>
      </w:r>
      <w:r>
        <w:rPr>
          <w:rFonts w:cs="Arial" w:hint="cs"/>
          <w:rtl/>
          <w:lang w:bidi="ar-SA"/>
        </w:rPr>
        <w:t>21</w:t>
      </w:r>
      <w:r w:rsidRPr="003D1E0E">
        <w:rPr>
          <w:rFonts w:cs="Arial"/>
          <w:rtl/>
          <w:lang w:bidi="ar-SA"/>
        </w:rPr>
        <w:t>% من إجمالي محفظة الأصول.</w:t>
      </w:r>
      <w:r>
        <w:rPr>
          <w:rFonts w:cs="Arial" w:hint="cs"/>
          <w:rtl/>
          <w:lang w:bidi="ar-SA"/>
        </w:rPr>
        <w:t xml:space="preserve"> </w:t>
      </w:r>
      <w:r w:rsidRPr="003D1E0E">
        <w:rPr>
          <w:rFonts w:cs="Arial"/>
          <w:rtl/>
          <w:lang w:bidi="ar-SA"/>
        </w:rPr>
        <w:t xml:space="preserve">ويعود </w:t>
      </w:r>
      <w:r>
        <w:rPr>
          <w:rFonts w:cs="Arial" w:hint="cs"/>
          <w:rtl/>
          <w:lang w:bidi="ar-SA"/>
        </w:rPr>
        <w:t>التطور</w:t>
      </w:r>
      <w:r w:rsidRPr="003D1E0E">
        <w:rPr>
          <w:rFonts w:cs="Arial"/>
          <w:rtl/>
          <w:lang w:bidi="ar-SA"/>
        </w:rPr>
        <w:t xml:space="preserve"> في </w:t>
      </w:r>
      <w:r>
        <w:rPr>
          <w:rFonts w:cs="Arial" w:hint="cs"/>
          <w:rtl/>
          <w:lang w:bidi="ar-SA"/>
        </w:rPr>
        <w:t>رصيد</w:t>
      </w:r>
      <w:r w:rsidRPr="003D1E0E">
        <w:rPr>
          <w:rFonts w:cs="Arial"/>
          <w:rtl/>
          <w:lang w:bidi="ar-SA"/>
        </w:rPr>
        <w:t xml:space="preserve"> الاستثمارات في الخارج</w:t>
      </w:r>
      <w:r>
        <w:rPr>
          <w:rFonts w:cs="Arial" w:hint="cs"/>
          <w:rtl/>
          <w:lang w:bidi="ar-SA"/>
        </w:rPr>
        <w:t xml:space="preserve"> في الأساس</w:t>
      </w:r>
      <w:r w:rsidRPr="003D1E0E">
        <w:rPr>
          <w:rFonts w:cs="Arial"/>
          <w:rtl/>
          <w:lang w:bidi="ar-SA"/>
        </w:rPr>
        <w:t xml:space="preserve"> إلى المكونات التالية:</w:t>
      </w:r>
    </w:p>
    <w:p w:rsidR="00C642F9" w:rsidRDefault="00072D3D" w:rsidP="00C642F9">
      <w:pPr>
        <w:pStyle w:val="ListParagraph"/>
        <w:numPr>
          <w:ilvl w:val="0"/>
          <w:numId w:val="19"/>
        </w:numPr>
        <w:spacing w:before="240" w:line="360" w:lineRule="auto"/>
        <w:jc w:val="both"/>
      </w:pPr>
      <w:r w:rsidRPr="003D1E0E">
        <w:rPr>
          <w:rFonts w:cs="Times New Roman"/>
          <w:rtl/>
          <w:lang w:bidi="ar-SA"/>
        </w:rPr>
        <w:t xml:space="preserve">ارتفع </w:t>
      </w:r>
      <w:r w:rsidRPr="00BC5B6D">
        <w:rPr>
          <w:rFonts w:cs="Times New Roman"/>
          <w:b/>
          <w:bCs/>
          <w:rtl/>
          <w:lang w:bidi="ar-SA"/>
        </w:rPr>
        <w:t xml:space="preserve">رصيد الأسهم في </w:t>
      </w:r>
      <w:r w:rsidRPr="00BC5B6D">
        <w:rPr>
          <w:rFonts w:cs="Times New Roman"/>
          <w:b/>
          <w:bCs/>
          <w:rtl/>
          <w:lang w:bidi="ar-SA"/>
        </w:rPr>
        <w:t>الخارج</w:t>
      </w:r>
      <w:r w:rsidRPr="003D1E0E">
        <w:rPr>
          <w:rFonts w:cs="Times New Roman"/>
          <w:rtl/>
          <w:lang w:bidi="ar-SA"/>
        </w:rPr>
        <w:t xml:space="preserve"> بحوالي </w:t>
      </w:r>
      <w:r>
        <w:rPr>
          <w:rFonts w:cs="Times New Roman" w:hint="cs"/>
          <w:rtl/>
          <w:lang w:bidi="ar-SA"/>
        </w:rPr>
        <w:t>28</w:t>
      </w:r>
      <w:r w:rsidRPr="003D1E0E">
        <w:rPr>
          <w:rFonts w:cs="Times New Roman"/>
          <w:rtl/>
          <w:lang w:bidi="ar-SA"/>
        </w:rPr>
        <w:t xml:space="preserve"> مليار شيكل (</w:t>
      </w:r>
      <w:r>
        <w:rPr>
          <w:rFonts w:cs="Times New Roman" w:hint="cs"/>
          <w:rtl/>
          <w:lang w:bidi="ar-SA"/>
        </w:rPr>
        <w:t>4.2</w:t>
      </w:r>
      <w:r w:rsidRPr="003D1E0E">
        <w:rPr>
          <w:rFonts w:cs="Times New Roman"/>
          <w:rtl/>
          <w:lang w:bidi="ar-SA"/>
        </w:rPr>
        <w:t xml:space="preserve">%)، وبلغ في نهاية الربع حوالي </w:t>
      </w:r>
      <w:r>
        <w:rPr>
          <w:rFonts w:cs="Times New Roman" w:hint="cs"/>
          <w:rtl/>
          <w:lang w:bidi="ar-SA"/>
        </w:rPr>
        <w:t>698</w:t>
      </w:r>
      <w:r w:rsidRPr="003D1E0E">
        <w:rPr>
          <w:rFonts w:cs="Times New Roman"/>
          <w:rtl/>
          <w:lang w:bidi="ar-SA"/>
        </w:rPr>
        <w:t xml:space="preserve"> مليار شيكل. ويعود ذلك بشكل رئيسي إلى </w:t>
      </w:r>
      <w:r>
        <w:rPr>
          <w:rFonts w:cs="Times New Roman" w:hint="cs"/>
          <w:rtl/>
          <w:lang w:bidi="ar-SA"/>
        </w:rPr>
        <w:t>ارتفاع</w:t>
      </w:r>
      <w:r w:rsidRPr="003D1E0E">
        <w:rPr>
          <w:rFonts w:cs="Times New Roman"/>
          <w:rtl/>
          <w:lang w:bidi="ar-SA"/>
        </w:rPr>
        <w:t xml:space="preserve"> الأسعار </w:t>
      </w:r>
      <w:r>
        <w:rPr>
          <w:rFonts w:cs="Times New Roman" w:hint="cs"/>
          <w:rtl/>
          <w:lang w:bidi="ar-SA"/>
        </w:rPr>
        <w:t xml:space="preserve">إلى جانب </w:t>
      </w:r>
      <w:r w:rsidRPr="003D1E0E">
        <w:rPr>
          <w:rFonts w:cs="Times New Roman"/>
          <w:rtl/>
          <w:lang w:bidi="ar-SA"/>
        </w:rPr>
        <w:t xml:space="preserve">صافي الاستثمارات، </w:t>
      </w:r>
      <w:r>
        <w:rPr>
          <w:rFonts w:cs="Times New Roman" w:hint="cs"/>
          <w:rtl/>
          <w:lang w:bidi="ar-SA"/>
        </w:rPr>
        <w:t>(تقدر بحوالي 15.8 مليار شيكل).</w:t>
      </w:r>
    </w:p>
    <w:p w:rsidR="00C642F9" w:rsidRPr="008C7A15" w:rsidRDefault="00072D3D" w:rsidP="00C642F9">
      <w:pPr>
        <w:pStyle w:val="ListParagraph"/>
        <w:numPr>
          <w:ilvl w:val="0"/>
          <w:numId w:val="19"/>
        </w:numPr>
        <w:spacing w:before="240" w:line="360" w:lineRule="auto"/>
        <w:jc w:val="both"/>
        <w:rPr>
          <w:rtl/>
        </w:rPr>
      </w:pPr>
      <w:r w:rsidRPr="003D1E0E">
        <w:rPr>
          <w:rFonts w:cs="Times New Roman"/>
          <w:rtl/>
          <w:lang w:bidi="ar-SA"/>
        </w:rPr>
        <w:t xml:space="preserve">ارتفع رصيد </w:t>
      </w:r>
      <w:r w:rsidRPr="00BC5B6D">
        <w:rPr>
          <w:rFonts w:cs="Times New Roman"/>
          <w:b/>
          <w:bCs/>
          <w:rtl/>
          <w:lang w:bidi="ar-SA"/>
        </w:rPr>
        <w:t xml:space="preserve">السندات القابلة </w:t>
      </w:r>
      <w:r w:rsidRPr="00BC5B6D">
        <w:rPr>
          <w:rFonts w:cs="Times New Roman" w:hint="cs"/>
          <w:b/>
          <w:bCs/>
          <w:rtl/>
          <w:lang w:bidi="ar-SA"/>
        </w:rPr>
        <w:t>للتداول</w:t>
      </w:r>
      <w:r w:rsidRPr="00BC5B6D">
        <w:rPr>
          <w:rFonts w:cs="Times New Roman"/>
          <w:b/>
          <w:bCs/>
          <w:rtl/>
          <w:lang w:bidi="ar-SA"/>
        </w:rPr>
        <w:t xml:space="preserve"> (</w:t>
      </w:r>
      <w:r w:rsidRPr="00BC5B6D">
        <w:rPr>
          <w:rFonts w:cs="Times New Roman" w:hint="cs"/>
          <w:b/>
          <w:bCs/>
          <w:rtl/>
          <w:lang w:bidi="ar-SA"/>
        </w:rPr>
        <w:t>سندات الشركات والسندات الحكومية</w:t>
      </w:r>
      <w:r w:rsidRPr="00BC5B6D">
        <w:rPr>
          <w:rFonts w:cs="Times New Roman"/>
          <w:b/>
          <w:bCs/>
          <w:rtl/>
          <w:lang w:bidi="ar-SA"/>
        </w:rPr>
        <w:t>) في الخارج</w:t>
      </w:r>
      <w:r w:rsidRPr="003D1E0E">
        <w:rPr>
          <w:rFonts w:cs="Times New Roman"/>
          <w:rtl/>
          <w:lang w:bidi="ar-SA"/>
        </w:rPr>
        <w:t xml:space="preserve"> ب</w:t>
      </w:r>
      <w:r w:rsidRPr="003D1E0E">
        <w:rPr>
          <w:rFonts w:cs="Times New Roman"/>
          <w:rtl/>
          <w:lang w:bidi="ar-SA"/>
        </w:rPr>
        <w:t xml:space="preserve">حوالي </w:t>
      </w:r>
      <w:r>
        <w:rPr>
          <w:rFonts w:cs="Times New Roman" w:hint="cs"/>
          <w:rtl/>
          <w:lang w:bidi="ar-SA"/>
        </w:rPr>
        <w:t>7.6</w:t>
      </w:r>
      <w:r w:rsidRPr="003D1E0E">
        <w:rPr>
          <w:rFonts w:cs="Times New Roman"/>
          <w:rtl/>
          <w:lang w:bidi="ar-SA"/>
        </w:rPr>
        <w:t xml:space="preserve"> مليار شيكل (</w:t>
      </w:r>
      <w:r>
        <w:rPr>
          <w:rFonts w:cs="Times New Roman" w:hint="cs"/>
          <w:rtl/>
          <w:lang w:bidi="ar-SA"/>
        </w:rPr>
        <w:t>2.8</w:t>
      </w:r>
      <w:r w:rsidRPr="003D1E0E">
        <w:rPr>
          <w:rFonts w:cs="Times New Roman"/>
          <w:rtl/>
          <w:lang w:bidi="ar-SA"/>
        </w:rPr>
        <w:t xml:space="preserve">%) ليصل في </w:t>
      </w:r>
      <w:r>
        <w:rPr>
          <w:rFonts w:cs="Times New Roman" w:hint="cs"/>
          <w:rtl/>
          <w:lang w:bidi="ar-SA"/>
        </w:rPr>
        <w:t>نهاية الربع</w:t>
      </w:r>
      <w:r w:rsidRPr="003D1E0E">
        <w:rPr>
          <w:rFonts w:cs="Times New Roman"/>
          <w:rtl/>
          <w:lang w:bidi="ar-SA"/>
        </w:rPr>
        <w:t xml:space="preserve"> إلى حوالي </w:t>
      </w:r>
      <w:r>
        <w:rPr>
          <w:rFonts w:cs="Times New Roman" w:hint="cs"/>
          <w:rtl/>
          <w:lang w:bidi="ar-SA"/>
        </w:rPr>
        <w:t xml:space="preserve">279.9 </w:t>
      </w:r>
      <w:r w:rsidRPr="003D1E0E">
        <w:rPr>
          <w:rFonts w:cs="Times New Roman"/>
          <w:rtl/>
          <w:lang w:bidi="ar-SA"/>
        </w:rPr>
        <w:t xml:space="preserve"> مليار شيكل. وقد نتجت هذه الزيادة </w:t>
      </w:r>
      <w:r>
        <w:rPr>
          <w:rFonts w:cs="Times New Roman" w:hint="cs"/>
          <w:rtl/>
          <w:lang w:bidi="ar-SA"/>
        </w:rPr>
        <w:t xml:space="preserve">في الأساس </w:t>
      </w:r>
      <w:r>
        <w:rPr>
          <w:rFonts w:cs="Times New Roman"/>
          <w:rtl/>
          <w:lang w:bidi="ar-SA"/>
        </w:rPr>
        <w:t>عن</w:t>
      </w:r>
      <w:r>
        <w:rPr>
          <w:rFonts w:cs="Times New Roman" w:hint="cs"/>
          <w:rtl/>
          <w:lang w:bidi="ar-SA"/>
        </w:rPr>
        <w:t xml:space="preserve"> زيادة الأسعار</w:t>
      </w:r>
      <w:r>
        <w:rPr>
          <w:rFonts w:cs="Times New Roman"/>
          <w:rtl/>
          <w:lang w:bidi="ar-SA"/>
        </w:rPr>
        <w:t xml:space="preserve"> </w:t>
      </w:r>
      <w:r>
        <w:rPr>
          <w:rFonts w:cs="Times New Roman" w:hint="cs"/>
          <w:rtl/>
          <w:lang w:bidi="ar-SA"/>
        </w:rPr>
        <w:t>و</w:t>
      </w:r>
      <w:r>
        <w:rPr>
          <w:rFonts w:cs="Times New Roman"/>
          <w:rtl/>
          <w:lang w:bidi="ar-SA"/>
        </w:rPr>
        <w:t xml:space="preserve">صافي </w:t>
      </w:r>
      <w:r w:rsidRPr="003D1E0E">
        <w:rPr>
          <w:rFonts w:cs="Times New Roman"/>
          <w:rtl/>
          <w:lang w:bidi="ar-SA"/>
        </w:rPr>
        <w:t xml:space="preserve">استثمارات بلغ حوالي </w:t>
      </w:r>
      <w:r>
        <w:rPr>
          <w:rFonts w:cs="Times New Roman" w:hint="cs"/>
          <w:rtl/>
          <w:lang w:bidi="ar-SA"/>
        </w:rPr>
        <w:t>4.3</w:t>
      </w:r>
      <w:r w:rsidRPr="003D1E0E">
        <w:rPr>
          <w:rFonts w:cs="Times New Roman"/>
          <w:rtl/>
          <w:lang w:bidi="ar-SA"/>
        </w:rPr>
        <w:t xml:space="preserve"> مليار شيكل</w:t>
      </w:r>
      <w:r>
        <w:rPr>
          <w:rFonts w:cs="Times New Roman" w:hint="cs"/>
          <w:rtl/>
          <w:lang w:bidi="ar-SA"/>
        </w:rPr>
        <w:t>.</w:t>
      </w:r>
    </w:p>
    <w:p w:rsidR="00C642F9" w:rsidRPr="005B4370" w:rsidRDefault="00072D3D" w:rsidP="00C642F9">
      <w:pPr>
        <w:pStyle w:val="ListParagraph"/>
        <w:numPr>
          <w:ilvl w:val="0"/>
          <w:numId w:val="19"/>
        </w:numPr>
        <w:spacing w:before="240" w:line="360" w:lineRule="auto"/>
        <w:jc w:val="both"/>
        <w:rPr>
          <w:rFonts w:ascii="Arial" w:hAnsi="Arial" w:cs="Arial"/>
        </w:rPr>
      </w:pPr>
      <w:r w:rsidRPr="00C642F9">
        <w:rPr>
          <w:rFonts w:ascii="Arial" w:hAnsi="Arial" w:cs="Arial"/>
          <w:rtl/>
          <w:lang w:bidi="ar-SA"/>
        </w:rPr>
        <w:t xml:space="preserve">ارتفع رصيد </w:t>
      </w:r>
      <w:r w:rsidRPr="00C642F9">
        <w:rPr>
          <w:rFonts w:ascii="Arial" w:hAnsi="Arial" w:cs="Arial"/>
          <w:b/>
          <w:bCs/>
          <w:rtl/>
          <w:lang w:bidi="ar-SA"/>
        </w:rPr>
        <w:t>صناديق الاستثمار</w:t>
      </w:r>
      <w:r w:rsidRPr="00C642F9">
        <w:rPr>
          <w:rFonts w:ascii="Arial" w:hAnsi="Arial" w:cs="Arial"/>
          <w:rtl/>
          <w:lang w:bidi="ar-SA"/>
        </w:rPr>
        <w:t xml:space="preserve"> بحوالي 6 مليار شيكل (2.6%)، ليصل إلى حوالي 249.3 مليار شيكل في نهاية الربع.</w:t>
      </w:r>
    </w:p>
    <w:p w:rsidR="00C642F9" w:rsidRPr="003D1E0E" w:rsidRDefault="00072D3D" w:rsidP="00C642F9">
      <w:pPr>
        <w:spacing w:before="240" w:after="240" w:line="360" w:lineRule="auto"/>
        <w:ind w:left="360"/>
        <w:jc w:val="both"/>
        <w:rPr>
          <w:rFonts w:cs="Arial"/>
          <w:rtl/>
          <w:lang w:bidi="ar-SA"/>
        </w:rPr>
      </w:pPr>
      <w:r w:rsidRPr="003D1E0E">
        <w:rPr>
          <w:rFonts w:cs="Arial"/>
          <w:rtl/>
          <w:lang w:bidi="ar-SA"/>
        </w:rPr>
        <w:t xml:space="preserve">نتيجة للتطورات خلال الربع، </w:t>
      </w:r>
      <w:r>
        <w:rPr>
          <w:rFonts w:cs="Arial" w:hint="cs"/>
          <w:rtl/>
          <w:lang w:bidi="ar-SA"/>
        </w:rPr>
        <w:t>انخفضت</w:t>
      </w:r>
      <w:r w:rsidRPr="003D1E0E">
        <w:rPr>
          <w:rFonts w:cs="Arial"/>
          <w:rtl/>
          <w:lang w:bidi="ar-SA"/>
        </w:rPr>
        <w:t xml:space="preserve"> نسبة الأصول</w:t>
      </w:r>
      <w:r>
        <w:rPr>
          <w:rFonts w:cs="Arial" w:hint="cs"/>
          <w:rtl/>
          <w:lang w:bidi="ar-SA"/>
        </w:rPr>
        <w:t xml:space="preserve"> بالعملة</w:t>
      </w:r>
      <w:r w:rsidRPr="003D1E0E">
        <w:rPr>
          <w:rFonts w:cs="Arial"/>
          <w:rtl/>
          <w:lang w:bidi="ar-SA"/>
        </w:rPr>
        <w:t xml:space="preserve"> الأجنبية </w:t>
      </w:r>
      <w:r>
        <w:rPr>
          <w:rFonts w:cs="Arial" w:hint="cs"/>
          <w:rtl/>
          <w:lang w:bidi="ar-SA"/>
        </w:rPr>
        <w:t xml:space="preserve">والأصول الاجنبية </w:t>
      </w:r>
      <w:r w:rsidRPr="003D1E0E">
        <w:rPr>
          <w:rFonts w:cs="Arial"/>
          <w:rtl/>
          <w:lang w:bidi="ar-SA"/>
        </w:rPr>
        <w:t xml:space="preserve">بنحو </w:t>
      </w:r>
      <w:r>
        <w:rPr>
          <w:rFonts w:cs="Arial" w:hint="cs"/>
          <w:rtl/>
          <w:lang w:bidi="ar-SA"/>
        </w:rPr>
        <w:t>0.1</w:t>
      </w:r>
      <w:r w:rsidRPr="003D1E0E">
        <w:rPr>
          <w:rFonts w:cs="Arial"/>
          <w:rtl/>
          <w:lang w:bidi="ar-SA"/>
        </w:rPr>
        <w:t xml:space="preserve"> نقطة مئوية (من </w:t>
      </w:r>
      <w:r>
        <w:rPr>
          <w:rFonts w:cs="Arial" w:hint="cs"/>
          <w:rtl/>
          <w:lang w:bidi="ar-SA"/>
        </w:rPr>
        <w:t>27.7</w:t>
      </w:r>
      <w:r w:rsidRPr="003D1E0E">
        <w:rPr>
          <w:rFonts w:cs="Arial"/>
          <w:rtl/>
          <w:lang w:bidi="ar-SA"/>
        </w:rPr>
        <w:t xml:space="preserve">% إلى </w:t>
      </w:r>
      <w:r>
        <w:rPr>
          <w:rFonts w:cs="Arial" w:hint="cs"/>
          <w:rtl/>
          <w:lang w:bidi="ar-SA"/>
        </w:rPr>
        <w:t>27.6</w:t>
      </w:r>
      <w:r w:rsidRPr="003D1E0E">
        <w:rPr>
          <w:rFonts w:cs="Arial"/>
          <w:rtl/>
          <w:lang w:bidi="ar-SA"/>
        </w:rPr>
        <w:t>%)</w:t>
      </w:r>
      <w:r>
        <w:rPr>
          <w:rFonts w:cs="Arial" w:hint="cs"/>
          <w:rtl/>
          <w:lang w:bidi="ar-SA"/>
        </w:rPr>
        <w:t xml:space="preserve">. </w:t>
      </w:r>
    </w:p>
    <w:p w:rsidR="00283B13" w:rsidRPr="005B4370" w:rsidRDefault="00072D3D" w:rsidP="00C122D5">
      <w:pPr>
        <w:pStyle w:val="Heading1"/>
        <w:numPr>
          <w:ilvl w:val="0"/>
          <w:numId w:val="18"/>
        </w:numPr>
        <w:spacing w:before="240"/>
        <w:rPr>
          <w:rFonts w:ascii="Arial" w:hAnsi="Arial" w:cs="Arial"/>
          <w:rtl/>
        </w:rPr>
      </w:pPr>
      <w:r w:rsidRPr="003D1E0E">
        <w:rPr>
          <w:rFonts w:cs="Times New Roman"/>
          <w:rtl/>
          <w:lang w:bidi="ar-SA"/>
        </w:rPr>
        <w:t xml:space="preserve">المحفظة التي </w:t>
      </w:r>
      <w:r w:rsidR="00C122D5">
        <w:rPr>
          <w:rFonts w:cs="Times New Roman" w:hint="cs"/>
          <w:rtl/>
          <w:lang w:bidi="ar-SA"/>
        </w:rPr>
        <w:t>تديرها المؤسسات الاستثمارية</w:t>
      </w:r>
      <w:r w:rsidRPr="00886AFC">
        <w:rPr>
          <w:rStyle w:val="FootnoteReference"/>
          <w:rFonts w:ascii="Calibri" w:hAnsi="Calibri" w:cs="Calibri"/>
          <w:rtl/>
        </w:rPr>
        <w:t xml:space="preserve"> </w:t>
      </w:r>
      <w:r>
        <w:rPr>
          <w:rStyle w:val="FootnoteReference"/>
          <w:rFonts w:ascii="Arial" w:hAnsi="Arial" w:cs="Arial"/>
          <w:rtl/>
        </w:rPr>
        <w:footnoteReference w:id="2"/>
      </w:r>
    </w:p>
    <w:p w:rsidR="003A7AE6" w:rsidRPr="005B4370" w:rsidRDefault="00072D3D" w:rsidP="00F364AF">
      <w:pPr>
        <w:pStyle w:val="ListParagraph"/>
        <w:spacing w:before="24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US"/>
        </w:rPr>
        <w:drawing>
          <wp:inline distT="0" distB="0" distL="0" distR="0">
            <wp:extent cx="5581650" cy="2352675"/>
            <wp:effectExtent l="0" t="0" r="0" b="0"/>
            <wp:docPr id="4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AE6" w:rsidRPr="005B4370" w:rsidRDefault="003A7AE6" w:rsidP="003A7AE6">
      <w:pPr>
        <w:spacing w:line="360" w:lineRule="auto"/>
        <w:jc w:val="both"/>
        <w:rPr>
          <w:rFonts w:ascii="Arial" w:hAnsi="Arial" w:cs="Arial"/>
        </w:rPr>
      </w:pPr>
    </w:p>
    <w:p w:rsidR="00C642F9" w:rsidRPr="005B4370" w:rsidRDefault="00072D3D" w:rsidP="00C122D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C642F9">
        <w:rPr>
          <w:rFonts w:ascii="Arial" w:hAnsi="Arial" w:cs="Arial"/>
          <w:rtl/>
          <w:lang w:bidi="ar-SA"/>
        </w:rPr>
        <w:t xml:space="preserve">ارتفع </w:t>
      </w:r>
      <w:r w:rsidRPr="00C642F9">
        <w:rPr>
          <w:rFonts w:ascii="Arial" w:hAnsi="Arial" w:cs="Arial"/>
          <w:b/>
          <w:bCs/>
          <w:rtl/>
          <w:lang w:bidi="ar-SA"/>
        </w:rPr>
        <w:t xml:space="preserve">رصيد الأصول التي تديرها جميع </w:t>
      </w:r>
      <w:r w:rsidR="00C122D5">
        <w:rPr>
          <w:rFonts w:cs="Times New Roman" w:hint="cs"/>
          <w:b/>
          <w:bCs/>
          <w:rtl/>
          <w:lang w:bidi="ar-SA"/>
        </w:rPr>
        <w:t>المؤسسات الاستثمارية</w:t>
      </w:r>
      <w:r w:rsidRPr="003D1E0E">
        <w:rPr>
          <w:rFonts w:cs="Times New Roman"/>
          <w:rtl/>
          <w:lang w:bidi="ar-SA"/>
        </w:rPr>
        <w:t xml:space="preserve"> </w:t>
      </w:r>
      <w:r w:rsidRPr="00C642F9">
        <w:rPr>
          <w:rFonts w:ascii="Arial" w:hAnsi="Arial" w:cs="Arial"/>
          <w:rtl/>
          <w:lang w:bidi="ar-SA"/>
        </w:rPr>
        <w:t xml:space="preserve">في الربع الثالث بحوالي 114 مليار شيكل (4.3%) وبلغ في </w:t>
      </w:r>
      <w:r>
        <w:rPr>
          <w:rFonts w:ascii="Arial" w:hAnsi="Arial" w:cs="Arial" w:hint="cs"/>
          <w:rtl/>
          <w:lang w:bidi="ar-SA"/>
        </w:rPr>
        <w:t>نهايته</w:t>
      </w:r>
      <w:r w:rsidRPr="00C642F9">
        <w:rPr>
          <w:rFonts w:ascii="Arial" w:hAnsi="Arial" w:cs="Arial"/>
          <w:rtl/>
          <w:lang w:bidi="ar-SA"/>
        </w:rPr>
        <w:t xml:space="preserve"> حوالي 2.77 تريليون شيكل (حوالي 46% من إجمالي محفظة الأصول المالية </w:t>
      </w:r>
      <w:r>
        <w:rPr>
          <w:rFonts w:ascii="Arial" w:hAnsi="Arial" w:cs="Arial" w:hint="cs"/>
          <w:rtl/>
          <w:lang w:bidi="ar-SA"/>
        </w:rPr>
        <w:t>للجمهور</w:t>
      </w:r>
      <w:r w:rsidRPr="00C642F9">
        <w:rPr>
          <w:rFonts w:ascii="Arial" w:hAnsi="Arial" w:cs="Arial"/>
          <w:rtl/>
          <w:lang w:bidi="ar-SA"/>
        </w:rPr>
        <w:t xml:space="preserve">). تنعكس الزيادة في الرصيد </w:t>
      </w:r>
      <w:r>
        <w:rPr>
          <w:rFonts w:ascii="Arial" w:hAnsi="Arial" w:cs="Arial" w:hint="cs"/>
          <w:rtl/>
          <w:lang w:bidi="ar-SA"/>
        </w:rPr>
        <w:t>لدى</w:t>
      </w:r>
      <w:r w:rsidRPr="00C642F9">
        <w:rPr>
          <w:rFonts w:ascii="Arial" w:hAnsi="Arial" w:cs="Arial"/>
          <w:rtl/>
          <w:lang w:bidi="ar-SA"/>
        </w:rPr>
        <w:t xml:space="preserve"> جميع الهيئات المؤسس</w:t>
      </w:r>
      <w:r>
        <w:rPr>
          <w:rFonts w:ascii="Arial" w:hAnsi="Arial" w:cs="Arial" w:hint="cs"/>
          <w:rtl/>
          <w:lang w:bidi="ar-SA"/>
        </w:rPr>
        <w:t>ات</w:t>
      </w:r>
      <w:r w:rsidRPr="00C642F9">
        <w:rPr>
          <w:rFonts w:ascii="Arial" w:hAnsi="Arial" w:cs="Arial"/>
          <w:rtl/>
          <w:lang w:bidi="ar-SA"/>
        </w:rPr>
        <w:t xml:space="preserve">ية. ترجع الزيادة في رصيد المحفظة المدارة خلال الربع بشكل رئيسي إلى ارتفاع الأسعار في أسواق رأس المال </w:t>
      </w:r>
      <w:r>
        <w:rPr>
          <w:rFonts w:ascii="Arial" w:hAnsi="Arial" w:cs="Arial" w:hint="cs"/>
          <w:rtl/>
          <w:lang w:bidi="ar-SA"/>
        </w:rPr>
        <w:t>وظهرت</w:t>
      </w:r>
      <w:r w:rsidRPr="00C642F9">
        <w:rPr>
          <w:rFonts w:ascii="Arial" w:hAnsi="Arial" w:cs="Arial"/>
          <w:rtl/>
          <w:lang w:bidi="ar-SA"/>
        </w:rPr>
        <w:t xml:space="preserve"> في المكونات التالية: السندات الحكومية </w:t>
      </w:r>
      <w:r>
        <w:rPr>
          <w:rFonts w:ascii="Arial" w:hAnsi="Arial" w:cs="Arial" w:hint="cs"/>
          <w:rtl/>
          <w:lang w:bidi="ar-SA"/>
        </w:rPr>
        <w:t>والسندات قصيرة الأجل</w:t>
      </w:r>
      <w:r w:rsidRPr="00C642F9">
        <w:rPr>
          <w:rFonts w:ascii="Arial" w:hAnsi="Arial" w:cs="Arial"/>
          <w:rtl/>
          <w:lang w:bidi="ar-SA"/>
        </w:rPr>
        <w:t xml:space="preserve"> - زيادة بنحو 39.4 مليار شيكل (4.7</w:t>
      </w:r>
      <w:r>
        <w:rPr>
          <w:rFonts w:ascii="Arial" w:hAnsi="Arial" w:cs="Arial" w:hint="cs"/>
          <w:rtl/>
          <w:lang w:bidi="ar-SA"/>
        </w:rPr>
        <w:t>%</w:t>
      </w:r>
      <w:r w:rsidRPr="00C642F9">
        <w:rPr>
          <w:rFonts w:ascii="Arial" w:hAnsi="Arial" w:cs="Arial"/>
          <w:rtl/>
          <w:lang w:bidi="ar-SA"/>
        </w:rPr>
        <w:t>)</w:t>
      </w:r>
      <w:r w:rsidR="00C122D5">
        <w:rPr>
          <w:rFonts w:ascii="Arial" w:hAnsi="Arial" w:cs="Arial" w:hint="cs"/>
          <w:rtl/>
          <w:lang w:bidi="ar-SA"/>
        </w:rPr>
        <w:t>؛</w:t>
      </w:r>
      <w:r w:rsidRPr="00C642F9">
        <w:rPr>
          <w:rFonts w:ascii="Arial" w:hAnsi="Arial" w:cs="Arial"/>
          <w:rtl/>
          <w:lang w:bidi="ar-SA"/>
        </w:rPr>
        <w:t xml:space="preserve"> صناديق الاستثمار المتداولة في الخارج </w:t>
      </w:r>
      <w:r>
        <w:rPr>
          <w:rFonts w:ascii="Arial" w:hAnsi="Arial" w:cs="Arial" w:hint="cs"/>
          <w:rtl/>
          <w:lang w:bidi="ar-SA"/>
        </w:rPr>
        <w:t>المرتبطة</w:t>
      </w:r>
      <w:r w:rsidRPr="00C642F9">
        <w:rPr>
          <w:rFonts w:ascii="Arial" w:hAnsi="Arial" w:cs="Arial"/>
          <w:rtl/>
          <w:lang w:bidi="ar-SA"/>
        </w:rPr>
        <w:t xml:space="preserve"> </w:t>
      </w:r>
      <w:r>
        <w:rPr>
          <w:rFonts w:ascii="Arial" w:hAnsi="Arial" w:cs="Arial" w:hint="cs"/>
          <w:rtl/>
          <w:lang w:bidi="ar-SA"/>
        </w:rPr>
        <w:t>ب</w:t>
      </w:r>
      <w:r w:rsidRPr="00C642F9">
        <w:rPr>
          <w:rFonts w:ascii="Arial" w:hAnsi="Arial" w:cs="Arial"/>
          <w:rtl/>
          <w:lang w:bidi="ar-SA"/>
        </w:rPr>
        <w:t>مؤشرات</w:t>
      </w:r>
      <w:r w:rsidRPr="00C642F9">
        <w:rPr>
          <w:rFonts w:ascii="Arial" w:hAnsi="Arial" w:cs="Arial"/>
          <w:rtl/>
          <w:lang w:bidi="ar-SA"/>
        </w:rPr>
        <w:t xml:space="preserve"> الأسهم - زيادة بنحو 22.3 مليار شيكل (11%)، نتيجة ارتفاع الأسعار و</w:t>
      </w:r>
      <w:r>
        <w:rPr>
          <w:rFonts w:ascii="Arial" w:hAnsi="Arial" w:cs="Arial" w:hint="cs"/>
          <w:rtl/>
          <w:lang w:bidi="ar-SA"/>
        </w:rPr>
        <w:t>ال</w:t>
      </w:r>
      <w:r w:rsidRPr="00C642F9">
        <w:rPr>
          <w:rFonts w:ascii="Arial" w:hAnsi="Arial" w:cs="Arial"/>
          <w:rtl/>
          <w:lang w:bidi="ar-SA"/>
        </w:rPr>
        <w:t>مشتريات</w:t>
      </w:r>
      <w:r>
        <w:rPr>
          <w:rFonts w:ascii="Arial" w:hAnsi="Arial" w:cs="Arial" w:hint="cs"/>
          <w:rtl/>
          <w:lang w:bidi="ar-SA"/>
        </w:rPr>
        <w:t>؛</w:t>
      </w:r>
      <w:r w:rsidRPr="00C642F9">
        <w:rPr>
          <w:rFonts w:ascii="Arial" w:hAnsi="Arial" w:cs="Arial"/>
          <w:rtl/>
          <w:lang w:bidi="ar-SA"/>
        </w:rPr>
        <w:t xml:space="preserve"> الأسهم في </w:t>
      </w:r>
      <w:r>
        <w:rPr>
          <w:rFonts w:ascii="Arial" w:hAnsi="Arial" w:cs="Arial" w:hint="cs"/>
          <w:rtl/>
          <w:lang w:bidi="ar-SA"/>
        </w:rPr>
        <w:t>البلاد</w:t>
      </w:r>
      <w:r w:rsidRPr="00C642F9">
        <w:rPr>
          <w:rFonts w:ascii="Arial" w:hAnsi="Arial" w:cs="Arial"/>
          <w:rtl/>
          <w:lang w:bidi="ar-SA"/>
        </w:rPr>
        <w:t xml:space="preserve"> - زيادة بنحو 20.6 مليار شيكل (9.4%)، ويرجع ذلك </w:t>
      </w:r>
      <w:r>
        <w:rPr>
          <w:rFonts w:ascii="Arial" w:hAnsi="Arial" w:cs="Arial" w:hint="cs"/>
          <w:rtl/>
          <w:lang w:bidi="ar-SA"/>
        </w:rPr>
        <w:t>في الأساس</w:t>
      </w:r>
      <w:r w:rsidRPr="00C642F9">
        <w:rPr>
          <w:rFonts w:ascii="Arial" w:hAnsi="Arial" w:cs="Arial"/>
          <w:rtl/>
          <w:lang w:bidi="ar-SA"/>
        </w:rPr>
        <w:t xml:space="preserve"> إلى ارتفاع الأسعار؛ </w:t>
      </w:r>
      <w:r>
        <w:rPr>
          <w:rFonts w:ascii="Arial" w:hAnsi="Arial" w:cs="Arial" w:hint="cs"/>
          <w:rtl/>
          <w:lang w:bidi="ar-SA"/>
        </w:rPr>
        <w:t>و</w:t>
      </w:r>
      <w:r w:rsidRPr="00C642F9">
        <w:rPr>
          <w:rFonts w:ascii="Arial" w:hAnsi="Arial" w:cs="Arial"/>
          <w:rtl/>
          <w:lang w:bidi="ar-SA"/>
        </w:rPr>
        <w:t>العقود الآجلة في الخارج – زيادة بنحو 7</w:t>
      </w:r>
      <w:r>
        <w:rPr>
          <w:rFonts w:ascii="Arial" w:hAnsi="Arial" w:cs="Arial"/>
          <w:rtl/>
          <w:lang w:bidi="ar-SA"/>
        </w:rPr>
        <w:t>.8 مليار شيكل في رصيد الميزانية</w:t>
      </w:r>
      <w:r w:rsidRPr="00C642F9">
        <w:rPr>
          <w:rFonts w:ascii="Arial" w:hAnsi="Arial" w:cs="Arial"/>
          <w:rtl/>
          <w:lang w:bidi="ar-SA"/>
        </w:rPr>
        <w:t>؛ صناديق الاستث</w:t>
      </w:r>
      <w:r w:rsidRPr="00C642F9">
        <w:rPr>
          <w:rFonts w:ascii="Arial" w:hAnsi="Arial" w:cs="Arial"/>
          <w:rtl/>
          <w:lang w:bidi="ar-SA"/>
        </w:rPr>
        <w:t xml:space="preserve">مار في الخارج – ارتفاع بنحو 6 مليار شيكل (2.6%)؛ الأسهم في الخارج – انخفاض بنحو 7.5 مليار شيكل (-4.5%)، </w:t>
      </w:r>
      <w:r>
        <w:rPr>
          <w:rFonts w:ascii="Arial" w:hAnsi="Arial" w:cs="Arial" w:hint="cs"/>
          <w:rtl/>
          <w:lang w:bidi="ar-SA"/>
        </w:rPr>
        <w:t>على ال</w:t>
      </w:r>
      <w:r w:rsidRPr="00C642F9">
        <w:rPr>
          <w:rFonts w:ascii="Arial" w:hAnsi="Arial" w:cs="Arial"/>
          <w:rtl/>
          <w:lang w:bidi="ar-SA"/>
        </w:rPr>
        <w:t xml:space="preserve">رغم </w:t>
      </w:r>
      <w:r>
        <w:rPr>
          <w:rFonts w:ascii="Arial" w:hAnsi="Arial" w:cs="Arial" w:hint="cs"/>
          <w:rtl/>
          <w:lang w:bidi="ar-SA"/>
        </w:rPr>
        <w:t xml:space="preserve">من </w:t>
      </w:r>
      <w:r w:rsidRPr="00C642F9">
        <w:rPr>
          <w:rFonts w:ascii="Arial" w:hAnsi="Arial" w:cs="Arial"/>
          <w:rtl/>
          <w:lang w:bidi="ar-SA"/>
        </w:rPr>
        <w:t>ارتفاع الأسعار.</w:t>
      </w:r>
    </w:p>
    <w:p w:rsidR="008F6856" w:rsidRPr="005B4370" w:rsidRDefault="008F6856" w:rsidP="008F6856">
      <w:pPr>
        <w:pStyle w:val="ListParagraph"/>
        <w:spacing w:line="360" w:lineRule="auto"/>
        <w:ind w:left="697"/>
        <w:jc w:val="both"/>
        <w:rPr>
          <w:rFonts w:ascii="Arial" w:hAnsi="Arial" w:cs="Arial"/>
          <w:rtl/>
        </w:rPr>
      </w:pPr>
    </w:p>
    <w:p w:rsidR="008B6E8D" w:rsidRDefault="008B6E8D" w:rsidP="005017CA">
      <w:pPr>
        <w:spacing w:line="360" w:lineRule="auto"/>
        <w:jc w:val="both"/>
        <w:rPr>
          <w:rFonts w:ascii="Arial" w:hAnsi="Arial" w:cs="Arial"/>
          <w:rtl/>
          <w:lang w:bidi="ar-SA"/>
        </w:rPr>
      </w:pPr>
    </w:p>
    <w:p w:rsidR="00C642F9" w:rsidRPr="005B4370" w:rsidRDefault="00C642F9" w:rsidP="005017CA">
      <w:pPr>
        <w:spacing w:line="360" w:lineRule="auto"/>
        <w:jc w:val="both"/>
        <w:rPr>
          <w:rFonts w:ascii="Arial" w:hAnsi="Arial" w:cs="Arial"/>
          <w:rtl/>
          <w:lang w:bidi="ar-SA"/>
        </w:rPr>
      </w:pPr>
    </w:p>
    <w:p w:rsidR="00DD0C8C" w:rsidRPr="005B4370" w:rsidRDefault="00072D3D" w:rsidP="00C642F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rtl/>
        </w:rPr>
      </w:pPr>
      <w:r w:rsidRPr="003D1E0E">
        <w:rPr>
          <w:rFonts w:cs="Times New Roman"/>
          <w:b/>
          <w:bCs/>
          <w:rtl/>
          <w:lang w:bidi="ar-SA"/>
        </w:rPr>
        <w:t>تعرض المحفظة التي تديرها المؤسسات الاستثمارية</w:t>
      </w:r>
      <w:r w:rsidRPr="00886AFC">
        <w:rPr>
          <w:rStyle w:val="FootnoteReference"/>
          <w:rFonts w:ascii="Calibri" w:hAnsi="Calibri" w:cs="Calibri"/>
          <w:b/>
          <w:bCs/>
          <w:rtl/>
        </w:rPr>
        <w:t xml:space="preserve"> </w:t>
      </w:r>
      <w:r>
        <w:rPr>
          <w:rStyle w:val="FootnoteReference"/>
          <w:rFonts w:ascii="Arial" w:hAnsi="Arial" w:cs="Arial"/>
          <w:b/>
          <w:bCs/>
          <w:rtl/>
        </w:rPr>
        <w:footnoteReference w:id="3"/>
      </w:r>
      <w:r w:rsidR="007C2B07" w:rsidRPr="005B4370">
        <w:rPr>
          <w:rFonts w:ascii="Arial" w:hAnsi="Arial" w:cs="Arial"/>
          <w:b/>
          <w:bCs/>
          <w:rtl/>
        </w:rPr>
        <w:t xml:space="preserve"> </w:t>
      </w:r>
      <w:r w:rsidRPr="003D1E0E">
        <w:rPr>
          <w:rFonts w:cs="Times New Roman"/>
          <w:b/>
          <w:bCs/>
          <w:rtl/>
          <w:lang w:bidi="ar-SA"/>
        </w:rPr>
        <w:t>للأصول في الخارج والعملات الأجنبية</w:t>
      </w:r>
      <w:r w:rsidR="004A1707" w:rsidRPr="005B4370">
        <w:rPr>
          <w:rFonts w:ascii="Arial" w:hAnsi="Arial" w:cs="Arial"/>
          <w:b/>
          <w:bCs/>
          <w:rtl/>
        </w:rPr>
        <w:t>:</w:t>
      </w:r>
    </w:p>
    <w:p w:rsidR="00650D5F" w:rsidRPr="003D1E0E" w:rsidRDefault="00072D3D" w:rsidP="00C122D5">
      <w:pPr>
        <w:pStyle w:val="ListParagraph"/>
        <w:spacing w:line="360" w:lineRule="auto"/>
        <w:ind w:left="697"/>
        <w:jc w:val="both"/>
        <w:rPr>
          <w:rFonts w:cs="Arial"/>
          <w:lang w:bidi="ar-SA"/>
        </w:rPr>
      </w:pPr>
      <w:r w:rsidRPr="003D1E0E">
        <w:rPr>
          <w:rFonts w:cs="Arial"/>
          <w:rtl/>
          <w:lang w:bidi="ar-SA"/>
        </w:rPr>
        <w:t xml:space="preserve">في الربع </w:t>
      </w:r>
      <w:r>
        <w:rPr>
          <w:rFonts w:cs="Arial" w:hint="cs"/>
          <w:rtl/>
          <w:lang w:bidi="ar-SA"/>
        </w:rPr>
        <w:t>الثالث</w:t>
      </w:r>
      <w:r w:rsidRPr="003D1E0E">
        <w:rPr>
          <w:rFonts w:cs="Arial"/>
          <w:rtl/>
          <w:lang w:bidi="ar-SA"/>
        </w:rPr>
        <w:t xml:space="preserve"> من عام </w:t>
      </w:r>
      <w:r>
        <w:rPr>
          <w:rFonts w:cs="Arial" w:hint="cs"/>
          <w:rtl/>
          <w:lang w:bidi="ar-SA"/>
        </w:rPr>
        <w:t>2024</w:t>
      </w:r>
      <w:r w:rsidRPr="003D1E0E">
        <w:rPr>
          <w:rFonts w:cs="Arial"/>
          <w:rtl/>
          <w:lang w:bidi="ar-SA"/>
        </w:rPr>
        <w:t xml:space="preserve">، </w:t>
      </w:r>
      <w:r>
        <w:rPr>
          <w:rFonts w:cs="Arial" w:hint="cs"/>
          <w:rtl/>
          <w:lang w:bidi="ar-SA"/>
        </w:rPr>
        <w:t>انخفض</w:t>
      </w:r>
      <w:r w:rsidRPr="003D1E0E">
        <w:rPr>
          <w:rFonts w:cs="Arial"/>
          <w:rtl/>
          <w:lang w:bidi="ar-SA"/>
        </w:rPr>
        <w:t xml:space="preserve"> معدل </w:t>
      </w:r>
      <w:r>
        <w:rPr>
          <w:rFonts w:cs="Arial" w:hint="cs"/>
          <w:rtl/>
          <w:lang w:bidi="ar-SA"/>
        </w:rPr>
        <w:t>تعرض</w:t>
      </w:r>
      <w:r w:rsidRPr="003D1E0E">
        <w:rPr>
          <w:rFonts w:cs="Arial"/>
          <w:rtl/>
          <w:lang w:bidi="ar-SA"/>
        </w:rPr>
        <w:t xml:space="preserve"> المؤسسات الاستثمارية </w:t>
      </w:r>
      <w:r>
        <w:rPr>
          <w:rFonts w:cs="Arial" w:hint="cs"/>
          <w:rtl/>
          <w:lang w:bidi="ar-SA"/>
        </w:rPr>
        <w:t>ل</w:t>
      </w:r>
      <w:r w:rsidRPr="003D1E0E">
        <w:rPr>
          <w:rFonts w:cs="Arial"/>
          <w:rtl/>
          <w:lang w:bidi="ar-SA"/>
        </w:rPr>
        <w:t xml:space="preserve">لأصول في الخارج بنحو </w:t>
      </w:r>
      <w:r>
        <w:rPr>
          <w:rFonts w:cs="Arial" w:hint="cs"/>
          <w:rtl/>
          <w:lang w:bidi="ar-SA"/>
        </w:rPr>
        <w:t>0.3</w:t>
      </w:r>
      <w:r w:rsidRPr="003D1E0E">
        <w:rPr>
          <w:rFonts w:cs="Arial"/>
          <w:rtl/>
          <w:lang w:bidi="ar-SA"/>
        </w:rPr>
        <w:t xml:space="preserve"> نقطة مئوية إلى نحو </w:t>
      </w:r>
      <w:r>
        <w:rPr>
          <w:rFonts w:cs="Arial" w:hint="cs"/>
          <w:rtl/>
          <w:lang w:bidi="ar-SA"/>
        </w:rPr>
        <w:t>46.7</w:t>
      </w:r>
      <w:r w:rsidRPr="003D1E0E">
        <w:rPr>
          <w:rFonts w:cs="Arial"/>
          <w:rtl/>
          <w:lang w:bidi="ar-SA"/>
        </w:rPr>
        <w:t>% من إجمالي الأصول</w:t>
      </w:r>
      <w:r>
        <w:rPr>
          <w:rFonts w:cs="Arial" w:hint="cs"/>
          <w:rtl/>
          <w:lang w:bidi="ar-SA"/>
        </w:rPr>
        <w:t>.</w:t>
      </w:r>
      <w:r w:rsidRPr="003D1E0E">
        <w:rPr>
          <w:rFonts w:cs="Arial"/>
          <w:rtl/>
          <w:lang w:bidi="ar-SA"/>
        </w:rPr>
        <w:t xml:space="preserve"> وذلك نتيجة لزيادة أكبر</w:t>
      </w:r>
      <w:r>
        <w:rPr>
          <w:rFonts w:cs="Arial" w:hint="cs"/>
          <w:rtl/>
          <w:lang w:bidi="ar-SA"/>
        </w:rPr>
        <w:t xml:space="preserve"> في</w:t>
      </w:r>
      <w:r w:rsidRPr="003D1E0E">
        <w:rPr>
          <w:rFonts w:cs="Arial"/>
          <w:rtl/>
          <w:lang w:bidi="ar-SA"/>
        </w:rPr>
        <w:t xml:space="preserve"> رصيد إجمالي أصول </w:t>
      </w:r>
      <w:r w:rsidR="00C122D5">
        <w:rPr>
          <w:rFonts w:cs="Arial" w:hint="cs"/>
          <w:rtl/>
          <w:lang w:bidi="ar-SA"/>
        </w:rPr>
        <w:t>المؤسسات الاستثمارية</w:t>
      </w:r>
      <w:r w:rsidRPr="003D1E0E">
        <w:rPr>
          <w:rFonts w:cs="Arial"/>
          <w:rtl/>
          <w:lang w:bidi="ar-SA"/>
        </w:rPr>
        <w:t xml:space="preserve"> (</w:t>
      </w:r>
      <w:r>
        <w:rPr>
          <w:rFonts w:cs="Arial" w:hint="cs"/>
          <w:rtl/>
          <w:lang w:bidi="ar-SA"/>
        </w:rPr>
        <w:t>5.4</w:t>
      </w:r>
      <w:r w:rsidRPr="003D1E0E">
        <w:rPr>
          <w:rFonts w:cs="Arial"/>
          <w:rtl/>
          <w:lang w:bidi="ar-SA"/>
        </w:rPr>
        <w:t xml:space="preserve">%) </w:t>
      </w:r>
      <w:r>
        <w:rPr>
          <w:rFonts w:cs="Arial" w:hint="cs"/>
          <w:rtl/>
          <w:lang w:bidi="ar-SA"/>
        </w:rPr>
        <w:t>مقارنة بارتفاع رصيد</w:t>
      </w:r>
      <w:r w:rsidRPr="003D1E0E"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التعرض</w:t>
      </w:r>
      <w:r w:rsidRPr="003D1E0E"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</w:t>
      </w:r>
      <w:r w:rsidRPr="003D1E0E">
        <w:rPr>
          <w:rFonts w:cs="Arial"/>
          <w:rtl/>
          <w:lang w:bidi="ar-SA"/>
        </w:rPr>
        <w:t>لأصول في الخارج (</w:t>
      </w:r>
      <w:r>
        <w:rPr>
          <w:rFonts w:cs="Arial" w:hint="cs"/>
          <w:rtl/>
          <w:lang w:bidi="ar-SA"/>
        </w:rPr>
        <w:t>4.7</w:t>
      </w:r>
      <w:r w:rsidRPr="003D1E0E">
        <w:rPr>
          <w:rFonts w:cs="Arial"/>
          <w:rtl/>
          <w:lang w:bidi="ar-SA"/>
        </w:rPr>
        <w:t>%) بالدولار.</w:t>
      </w:r>
    </w:p>
    <w:p w:rsidR="00650D5F" w:rsidRPr="003D1E0E" w:rsidRDefault="00072D3D" w:rsidP="00650D5F">
      <w:pPr>
        <w:pStyle w:val="ListParagraph"/>
        <w:spacing w:line="360" w:lineRule="auto"/>
        <w:ind w:left="697"/>
        <w:jc w:val="both"/>
        <w:rPr>
          <w:rFonts w:cs="Arial"/>
          <w:rtl/>
          <w:lang w:bidi="ar-SA"/>
        </w:rPr>
      </w:pPr>
      <w:r w:rsidRPr="003D1E0E">
        <w:rPr>
          <w:rFonts w:cs="Arial"/>
          <w:rtl/>
          <w:lang w:bidi="ar-SA"/>
        </w:rPr>
        <w:t xml:space="preserve">يعود الارتفاع في رصيد </w:t>
      </w:r>
      <w:r>
        <w:rPr>
          <w:rFonts w:cs="Arial" w:hint="cs"/>
          <w:rtl/>
          <w:lang w:bidi="ar-SA"/>
        </w:rPr>
        <w:t>ا</w:t>
      </w:r>
      <w:r>
        <w:rPr>
          <w:rFonts w:cs="Arial" w:hint="cs"/>
          <w:rtl/>
          <w:lang w:bidi="ar-SA"/>
        </w:rPr>
        <w:t>لتعرض للأصول</w:t>
      </w:r>
      <w:r w:rsidRPr="003D1E0E">
        <w:rPr>
          <w:rFonts w:cs="Arial"/>
          <w:rtl/>
          <w:lang w:bidi="ar-SA"/>
        </w:rPr>
        <w:t xml:space="preserve"> في الخارج (نحو </w:t>
      </w:r>
      <w:r>
        <w:rPr>
          <w:rFonts w:cs="Arial" w:hint="cs"/>
          <w:rtl/>
          <w:lang w:bidi="ar-SA"/>
        </w:rPr>
        <w:t>15</w:t>
      </w:r>
      <w:r w:rsidRPr="003D1E0E">
        <w:rPr>
          <w:rFonts w:cs="Arial"/>
          <w:rtl/>
          <w:lang w:bidi="ar-SA"/>
        </w:rPr>
        <w:t xml:space="preserve"> مليار دولار) بشكل أساسي إلى ارتفاع </w:t>
      </w:r>
      <w:r>
        <w:rPr>
          <w:rFonts w:cs="Arial" w:hint="cs"/>
          <w:rtl/>
          <w:lang w:bidi="ar-SA"/>
        </w:rPr>
        <w:t>التعرض</w:t>
      </w:r>
      <w:r w:rsidRPr="003D1E0E">
        <w:rPr>
          <w:rFonts w:cs="Arial"/>
          <w:rtl/>
          <w:lang w:bidi="ar-SA"/>
        </w:rPr>
        <w:t xml:space="preserve"> من خلا</w:t>
      </w:r>
      <w:r>
        <w:rPr>
          <w:rFonts w:cs="Arial"/>
          <w:rtl/>
          <w:lang w:bidi="ar-SA"/>
        </w:rPr>
        <w:t>ل العقود الآجلة و</w:t>
      </w:r>
      <w:r w:rsidRPr="003D1E0E">
        <w:rPr>
          <w:rFonts w:cs="Arial"/>
          <w:rtl/>
          <w:lang w:bidi="ar-SA"/>
        </w:rPr>
        <w:t>خيارات مؤشرات الأسهم في الخارج</w:t>
      </w:r>
      <w:r>
        <w:rPr>
          <w:rFonts w:cs="Arial"/>
          <w:rtl/>
          <w:lang w:bidi="ar-SA"/>
        </w:rPr>
        <w:t xml:space="preserve"> (نحو </w:t>
      </w:r>
      <w:r>
        <w:rPr>
          <w:rFonts w:cs="Arial" w:hint="cs"/>
          <w:rtl/>
          <w:lang w:bidi="ar-SA"/>
        </w:rPr>
        <w:t>6.5</w:t>
      </w:r>
      <w:r>
        <w:rPr>
          <w:rFonts w:cs="Arial"/>
          <w:rtl/>
          <w:lang w:bidi="ar-SA"/>
        </w:rPr>
        <w:t xml:space="preserve"> مليار دولار) و</w:t>
      </w:r>
      <w:r>
        <w:rPr>
          <w:rFonts w:cs="Arial" w:hint="cs"/>
          <w:rtl/>
          <w:lang w:bidi="ar-SA"/>
        </w:rPr>
        <w:t xml:space="preserve">في </w:t>
      </w:r>
      <w:r>
        <w:rPr>
          <w:rFonts w:cs="Arial"/>
          <w:rtl/>
          <w:lang w:bidi="ar-SA"/>
        </w:rPr>
        <w:t xml:space="preserve">رصيد </w:t>
      </w:r>
      <w:r>
        <w:rPr>
          <w:rFonts w:cs="Arial" w:hint="cs"/>
          <w:rtl/>
          <w:lang w:bidi="ar-SA"/>
        </w:rPr>
        <w:t>الأسهم الأجنبية في الخارج</w:t>
      </w:r>
      <w:r w:rsidRPr="003D1E0E">
        <w:rPr>
          <w:rFonts w:cs="Arial"/>
          <w:rtl/>
          <w:lang w:bidi="ar-SA"/>
        </w:rPr>
        <w:t xml:space="preserve"> (نحو </w:t>
      </w:r>
      <w:r>
        <w:rPr>
          <w:rFonts w:cs="Arial" w:hint="cs"/>
          <w:rtl/>
          <w:lang w:bidi="ar-SA"/>
        </w:rPr>
        <w:t xml:space="preserve">5 </w:t>
      </w:r>
      <w:r w:rsidRPr="003D1E0E">
        <w:rPr>
          <w:rFonts w:cs="Arial"/>
          <w:rtl/>
          <w:lang w:bidi="ar-SA"/>
        </w:rPr>
        <w:t>مليار دولار).</w:t>
      </w:r>
    </w:p>
    <w:p w:rsidR="00650D5F" w:rsidRPr="003D1E0E" w:rsidRDefault="00072D3D" w:rsidP="00650D5F">
      <w:pPr>
        <w:pStyle w:val="ListParagraph"/>
        <w:spacing w:line="360" w:lineRule="auto"/>
        <w:ind w:left="697" w:right="57"/>
        <w:jc w:val="both"/>
        <w:rPr>
          <w:rFonts w:cs="Arial"/>
          <w:rtl/>
          <w:lang w:bidi="ar-SA"/>
        </w:rPr>
      </w:pPr>
      <w:r w:rsidRPr="00153C95">
        <w:rPr>
          <w:rFonts w:cs="Arial"/>
          <w:b/>
          <w:bCs/>
          <w:rtl/>
          <w:lang w:bidi="ar-SA"/>
        </w:rPr>
        <w:t xml:space="preserve">التعرض </w:t>
      </w:r>
      <w:r w:rsidRPr="00153C95">
        <w:rPr>
          <w:rFonts w:cs="Arial" w:hint="cs"/>
          <w:b/>
          <w:bCs/>
          <w:rtl/>
          <w:lang w:bidi="ar-SA"/>
        </w:rPr>
        <w:t>ل</w:t>
      </w:r>
      <w:r w:rsidRPr="00153C95">
        <w:rPr>
          <w:rFonts w:cs="Arial"/>
          <w:b/>
          <w:bCs/>
          <w:rtl/>
          <w:lang w:bidi="ar-SA"/>
        </w:rPr>
        <w:t>لعملات الأجنبية</w:t>
      </w:r>
      <w:r w:rsidRPr="003D1E0E">
        <w:rPr>
          <w:rFonts w:cs="Arial"/>
          <w:rtl/>
          <w:lang w:bidi="ar-SA"/>
        </w:rPr>
        <w:t xml:space="preserve"> - في الربع</w:t>
      </w:r>
      <w:r>
        <w:rPr>
          <w:rFonts w:cs="Arial" w:hint="cs"/>
          <w:rtl/>
          <w:lang w:bidi="ar-SA"/>
        </w:rPr>
        <w:t xml:space="preserve"> الثالث</w:t>
      </w:r>
      <w:r>
        <w:rPr>
          <w:rFonts w:cs="Arial"/>
          <w:rtl/>
          <w:lang w:bidi="ar-SA"/>
        </w:rPr>
        <w:t>، قام</w:t>
      </w:r>
      <w:r>
        <w:rPr>
          <w:rFonts w:cs="Arial" w:hint="cs"/>
          <w:rtl/>
          <w:lang w:bidi="ar-SA"/>
        </w:rPr>
        <w:t xml:space="preserve">ت </w:t>
      </w:r>
      <w:r>
        <w:rPr>
          <w:rFonts w:cs="Arial" w:hint="cs"/>
          <w:rtl/>
          <w:lang w:bidi="ar-SA"/>
        </w:rPr>
        <w:t>المؤسسات الاستثمارية بشراء</w:t>
      </w:r>
      <w:r w:rsidRPr="003D1E0E">
        <w:rPr>
          <w:rFonts w:cs="Arial"/>
          <w:rtl/>
          <w:lang w:bidi="ar-SA"/>
        </w:rPr>
        <w:t xml:space="preserve"> أصول </w:t>
      </w:r>
      <w:r>
        <w:rPr>
          <w:rFonts w:cs="Arial" w:hint="cs"/>
          <w:rtl/>
          <w:lang w:bidi="ar-SA"/>
        </w:rPr>
        <w:t xml:space="preserve">صافية </w:t>
      </w:r>
      <w:r w:rsidRPr="003D1E0E">
        <w:rPr>
          <w:rFonts w:cs="Arial"/>
          <w:rtl/>
          <w:lang w:bidi="ar-SA"/>
        </w:rPr>
        <w:t xml:space="preserve">بالعملة الأجنبية بقيمة </w:t>
      </w:r>
      <w:r>
        <w:rPr>
          <w:rFonts w:cs="Arial" w:hint="cs"/>
          <w:rtl/>
          <w:lang w:bidi="ar-SA"/>
        </w:rPr>
        <w:t>6.9</w:t>
      </w:r>
      <w:r>
        <w:rPr>
          <w:rFonts w:cs="Arial"/>
          <w:rtl/>
          <w:lang w:bidi="ar-SA"/>
        </w:rPr>
        <w:t xml:space="preserve"> مليار دولار تقريب</w:t>
      </w:r>
      <w:r>
        <w:rPr>
          <w:rFonts w:cs="Arial" w:hint="cs"/>
          <w:rtl/>
          <w:lang w:bidi="ar-SA"/>
        </w:rPr>
        <w:t>اً</w:t>
      </w:r>
      <w:r w:rsidRPr="003D1E0E">
        <w:rPr>
          <w:rFonts w:cs="Arial"/>
          <w:rtl/>
          <w:lang w:bidi="ar-SA"/>
        </w:rPr>
        <w:t xml:space="preserve">؛ </w:t>
      </w:r>
      <w:r>
        <w:rPr>
          <w:rFonts w:cs="Arial" w:hint="cs"/>
          <w:rtl/>
          <w:lang w:bidi="ar-SA"/>
        </w:rPr>
        <w:t>وشراء ما قيمته</w:t>
      </w:r>
      <w:r w:rsidRPr="003D1E0E"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3.6</w:t>
      </w:r>
      <w:r w:rsidRPr="003D1E0E">
        <w:rPr>
          <w:rFonts w:cs="Arial"/>
          <w:rtl/>
          <w:lang w:bidi="ar-SA"/>
        </w:rPr>
        <w:t xml:space="preserve"> مليار دولار تقريبًا من الأصول المقومة والمرتبطة بالعملة الأجنب</w:t>
      </w:r>
      <w:r>
        <w:rPr>
          <w:rFonts w:cs="Arial"/>
          <w:rtl/>
          <w:lang w:bidi="ar-SA"/>
        </w:rPr>
        <w:t>ية (بشكل أساسي</w:t>
      </w:r>
      <w:r>
        <w:rPr>
          <w:rFonts w:cs="Arial" w:hint="cs"/>
          <w:rtl/>
          <w:lang w:bidi="ar-SA"/>
        </w:rPr>
        <w:t xml:space="preserve"> شراء صناديق المؤشرات المتداولة والأسهم الأجنبية التي يتم تداولها في البلاد</w:t>
      </w:r>
      <w:r>
        <w:rPr>
          <w:rFonts w:cs="Arial" w:hint="cs"/>
          <w:rtl/>
          <w:lang w:bidi="ar-SA"/>
        </w:rPr>
        <w:t xml:space="preserve"> وأسهم في الخارج،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مقابل بيع سندات دين) وفي المقابل</w:t>
      </w:r>
      <w:r w:rsidRPr="003D1E0E">
        <w:rPr>
          <w:rFonts w:cs="Arial"/>
          <w:rtl/>
          <w:lang w:bidi="ar-SA"/>
        </w:rPr>
        <w:t xml:space="preserve"> مشتريات صافي</w:t>
      </w:r>
      <w:r>
        <w:rPr>
          <w:rFonts w:cs="Arial" w:hint="cs"/>
          <w:rtl/>
          <w:lang w:bidi="ar-SA"/>
        </w:rPr>
        <w:t>ة</w:t>
      </w:r>
      <w:r w:rsidRPr="003D1E0E"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 العملات الاجنبية</w:t>
      </w:r>
      <w:r w:rsidRPr="003D1E0E">
        <w:rPr>
          <w:rFonts w:cs="Arial"/>
          <w:rtl/>
          <w:lang w:bidi="ar-SA"/>
        </w:rPr>
        <w:t xml:space="preserve"> من خلال الأدوات المالية المشتقة بمبلغ حوالي </w:t>
      </w:r>
      <w:r>
        <w:rPr>
          <w:rFonts w:cs="Arial" w:hint="cs"/>
          <w:rtl/>
          <w:lang w:bidi="ar-SA"/>
        </w:rPr>
        <w:t>3.3</w:t>
      </w:r>
      <w:r w:rsidRPr="003D1E0E">
        <w:rPr>
          <w:rFonts w:cs="Arial"/>
          <w:rtl/>
          <w:lang w:bidi="ar-SA"/>
        </w:rPr>
        <w:t xml:space="preserve"> مليار دولار؛ أي تقليل </w:t>
      </w:r>
      <w:r>
        <w:rPr>
          <w:rFonts w:cs="Arial" w:hint="cs"/>
          <w:rtl/>
          <w:lang w:bidi="ar-SA"/>
        </w:rPr>
        <w:t>الصفقات</w:t>
      </w:r>
      <w:r w:rsidRPr="003D1E0E">
        <w:rPr>
          <w:rFonts w:cs="Arial"/>
          <w:rtl/>
          <w:lang w:bidi="ar-SA"/>
        </w:rPr>
        <w:t xml:space="preserve"> المستقبلية لبيع العملات الأجنبية.</w:t>
      </w:r>
    </w:p>
    <w:p w:rsidR="00650D5F" w:rsidRDefault="00072D3D" w:rsidP="00C122D5">
      <w:pPr>
        <w:pStyle w:val="ListParagraph"/>
        <w:spacing w:line="360" w:lineRule="auto"/>
        <w:ind w:left="697" w:right="57"/>
        <w:jc w:val="both"/>
        <w:rPr>
          <w:rFonts w:cs="Arial"/>
          <w:rtl/>
          <w:lang w:bidi="ar-SA"/>
        </w:rPr>
      </w:pPr>
      <w:r>
        <w:rPr>
          <w:rFonts w:cs="Arial" w:hint="cs"/>
          <w:rtl/>
          <w:lang w:bidi="ar-SA"/>
        </w:rPr>
        <w:t xml:space="preserve">في هذا الربع، طرأ ارتفاع في </w:t>
      </w:r>
      <w:r w:rsidRPr="003D1E0E">
        <w:rPr>
          <w:rFonts w:cs="Arial"/>
          <w:rtl/>
          <w:lang w:bidi="ar-SA"/>
        </w:rPr>
        <w:t xml:space="preserve">معدل التعرض </w:t>
      </w:r>
      <w:r>
        <w:rPr>
          <w:rFonts w:cs="Arial" w:hint="cs"/>
          <w:rtl/>
          <w:lang w:bidi="ar-SA"/>
        </w:rPr>
        <w:t>ل</w:t>
      </w:r>
      <w:r w:rsidRPr="003D1E0E">
        <w:rPr>
          <w:rFonts w:cs="Arial"/>
          <w:rtl/>
          <w:lang w:bidi="ar-SA"/>
        </w:rPr>
        <w:t>لعملات الأجنبية (ب</w:t>
      </w:r>
      <w:r w:rsidRPr="003D1E0E">
        <w:rPr>
          <w:rFonts w:cs="Arial"/>
          <w:rtl/>
          <w:lang w:bidi="ar-SA"/>
        </w:rPr>
        <w:t>ما في ذلك</w:t>
      </w:r>
      <w:r>
        <w:rPr>
          <w:rFonts w:cs="Arial" w:hint="cs"/>
          <w:rtl/>
          <w:lang w:bidi="ar-SA"/>
        </w:rPr>
        <w:t xml:space="preserve"> مشتقات</w:t>
      </w:r>
      <w:r w:rsidRPr="003D1E0E">
        <w:rPr>
          <w:rFonts w:cs="Arial"/>
          <w:rtl/>
          <w:lang w:bidi="ar-SA"/>
        </w:rPr>
        <w:t xml:space="preserve"> الشيكل </w:t>
      </w:r>
      <w:r>
        <w:rPr>
          <w:rFonts w:cs="Arial" w:hint="cs"/>
          <w:rtl/>
          <w:lang w:bidi="ar-SA"/>
        </w:rPr>
        <w:t>/</w:t>
      </w:r>
      <w:r w:rsidRPr="003D1E0E">
        <w:rPr>
          <w:rFonts w:cs="Arial"/>
          <w:rtl/>
          <w:lang w:bidi="ar-SA"/>
        </w:rPr>
        <w:t xml:space="preserve"> العملات الأجنبية) </w:t>
      </w:r>
      <w:r w:rsidR="00C122D5">
        <w:rPr>
          <w:rFonts w:cs="Arial" w:hint="cs"/>
          <w:rtl/>
          <w:lang w:bidi="ar-SA"/>
        </w:rPr>
        <w:t>للمؤسسات الاستثمارية</w:t>
      </w:r>
      <w:r w:rsidRPr="003D1E0E">
        <w:rPr>
          <w:rFonts w:cs="Arial"/>
          <w:rtl/>
          <w:lang w:bidi="ar-SA"/>
        </w:rPr>
        <w:t xml:space="preserve"> بحوالي </w:t>
      </w:r>
      <w:r w:rsidR="00A44E62">
        <w:rPr>
          <w:rFonts w:cs="Arial" w:hint="cs"/>
          <w:rtl/>
          <w:lang w:bidi="ar-SA"/>
        </w:rPr>
        <w:t>0.5</w:t>
      </w:r>
      <w:r w:rsidRPr="003D1E0E">
        <w:rPr>
          <w:rFonts w:cs="Arial"/>
          <w:rtl/>
          <w:lang w:bidi="ar-SA"/>
        </w:rPr>
        <w:t xml:space="preserve"> نقطة مئوية إلى مستوى </w:t>
      </w:r>
      <w:r w:rsidR="00A44E62">
        <w:rPr>
          <w:rFonts w:cs="Arial" w:hint="cs"/>
          <w:rtl/>
          <w:lang w:bidi="ar-SA"/>
        </w:rPr>
        <w:t>24.1</w:t>
      </w:r>
      <w:r w:rsidRPr="003D1E0E">
        <w:rPr>
          <w:rFonts w:cs="Arial"/>
          <w:rtl/>
          <w:lang w:bidi="ar-SA"/>
        </w:rPr>
        <w:t>%</w:t>
      </w:r>
      <w:r>
        <w:rPr>
          <w:rFonts w:cs="Arial" w:hint="cs"/>
          <w:rtl/>
          <w:lang w:bidi="ar-SA"/>
        </w:rPr>
        <w:t xml:space="preserve"> تقريباً</w:t>
      </w:r>
      <w:r w:rsidRPr="003D1E0E">
        <w:rPr>
          <w:rFonts w:cs="Arial"/>
          <w:rtl/>
          <w:lang w:bidi="ar-SA"/>
        </w:rPr>
        <w:t>.</w:t>
      </w:r>
    </w:p>
    <w:p w:rsidR="00A44E62" w:rsidRDefault="00A44E62" w:rsidP="00A44E62">
      <w:pPr>
        <w:pStyle w:val="ListParagraph"/>
        <w:spacing w:line="360" w:lineRule="auto"/>
        <w:ind w:left="697" w:right="57"/>
        <w:jc w:val="both"/>
        <w:rPr>
          <w:rFonts w:cs="Arial"/>
          <w:rtl/>
          <w:lang w:bidi="ar-SA"/>
        </w:rPr>
      </w:pPr>
    </w:p>
    <w:p w:rsidR="00A44E62" w:rsidRPr="0092584F" w:rsidRDefault="00072D3D" w:rsidP="00A44E62">
      <w:pPr>
        <w:pStyle w:val="ListParagraph"/>
        <w:spacing w:line="360" w:lineRule="auto"/>
        <w:ind w:left="697" w:right="57"/>
        <w:jc w:val="both"/>
        <w:rPr>
          <w:rFonts w:ascii="Calibri" w:hAnsi="Calibri" w:cs="Arial"/>
          <w:rtl/>
          <w:lang w:bidi="ar-SA"/>
        </w:rPr>
      </w:pPr>
      <w:r>
        <w:rPr>
          <w:rFonts w:ascii="Arial" w:hAnsi="Arial" w:cs="Arial"/>
          <w:noProof/>
          <w:rtl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586105</wp:posOffset>
            </wp:positionV>
            <wp:extent cx="3239135" cy="2702560"/>
            <wp:effectExtent l="0" t="0" r="0" b="0"/>
            <wp:wrapSquare wrapText="bothSides"/>
            <wp:docPr id="6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270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D5F" w:rsidRPr="00650D5F" w:rsidRDefault="00650D5F" w:rsidP="00596D1D">
      <w:pPr>
        <w:pStyle w:val="ListParagraph"/>
        <w:spacing w:line="360" w:lineRule="auto"/>
        <w:ind w:left="697"/>
        <w:jc w:val="both"/>
        <w:rPr>
          <w:rFonts w:ascii="Arial" w:hAnsi="Arial" w:cs="Arial"/>
          <w:lang w:bidi="ar-SA"/>
        </w:rPr>
      </w:pPr>
    </w:p>
    <w:p w:rsidR="00BF3445" w:rsidRPr="005B4370" w:rsidRDefault="00072D3D" w:rsidP="00A44E62">
      <w:pPr>
        <w:pStyle w:val="ListParagraph"/>
        <w:spacing w:line="360" w:lineRule="auto"/>
        <w:ind w:left="697" w:right="57"/>
        <w:jc w:val="both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149225</wp:posOffset>
            </wp:positionV>
            <wp:extent cx="3347720" cy="2679065"/>
            <wp:effectExtent l="0" t="0" r="0" b="0"/>
            <wp:wrapSquare wrapText="bothSides"/>
            <wp:docPr id="7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720" cy="267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5BE5" w:rsidRPr="005B4370" w:rsidRDefault="00072D3D" w:rsidP="00D745AC">
      <w:pPr>
        <w:pStyle w:val="Heading1"/>
        <w:numPr>
          <w:ilvl w:val="0"/>
          <w:numId w:val="18"/>
        </w:numPr>
        <w:autoSpaceDE w:val="0"/>
        <w:autoSpaceDN w:val="0"/>
        <w:adjustRightInd w:val="0"/>
        <w:spacing w:before="240"/>
        <w:rPr>
          <w:rFonts w:ascii="Arial" w:hAnsi="Arial" w:cs="Arial"/>
        </w:rPr>
      </w:pPr>
      <w:r>
        <w:rPr>
          <w:rFonts w:cs="Times New Roman" w:hint="cs"/>
          <w:rtl/>
          <w:lang w:bidi="ar-SA"/>
        </w:rPr>
        <w:t>المحفظة</w:t>
      </w:r>
      <w:r w:rsidRPr="003D1E0E">
        <w:rPr>
          <w:rFonts w:cs="Times New Roman"/>
          <w:rtl/>
          <w:lang w:bidi="ar-SA"/>
        </w:rPr>
        <w:t xml:space="preserve"> </w:t>
      </w:r>
      <w:r>
        <w:rPr>
          <w:rFonts w:cs="Times New Roman" w:hint="cs"/>
          <w:rtl/>
          <w:lang w:bidi="ar-SA"/>
        </w:rPr>
        <w:t>التي تديرها</w:t>
      </w:r>
      <w:r>
        <w:rPr>
          <w:rFonts w:cs="Times New Roman"/>
          <w:rtl/>
          <w:lang w:bidi="ar-SA"/>
        </w:rPr>
        <w:t xml:space="preserve"> </w:t>
      </w:r>
      <w:r w:rsidRPr="003D1E0E">
        <w:rPr>
          <w:rFonts w:cs="Times New Roman"/>
          <w:rtl/>
          <w:lang w:bidi="ar-SA"/>
        </w:rPr>
        <w:t xml:space="preserve">صناديق </w:t>
      </w:r>
      <w:r>
        <w:rPr>
          <w:rFonts w:cs="Times New Roman" w:hint="cs"/>
          <w:rtl/>
          <w:lang w:bidi="ar-SA"/>
        </w:rPr>
        <w:t>الاستثمار المشتركة</w:t>
      </w:r>
    </w:p>
    <w:p w:rsidR="00A44E62" w:rsidRPr="003D1E0E" w:rsidRDefault="00072D3D" w:rsidP="00C122D5">
      <w:pPr>
        <w:spacing w:line="360" w:lineRule="auto"/>
        <w:ind w:left="401"/>
        <w:rPr>
          <w:rtl/>
          <w:lang w:bidi="ar-SA"/>
        </w:rPr>
      </w:pPr>
      <w:r w:rsidRPr="003D1E0E">
        <w:rPr>
          <w:rFonts w:cs="Times New Roman"/>
          <w:rtl/>
          <w:lang w:bidi="ar-SA"/>
        </w:rPr>
        <w:t xml:space="preserve">ارتفع حجم المحفظة </w:t>
      </w:r>
      <w:r>
        <w:rPr>
          <w:rFonts w:cs="Times New Roman" w:hint="cs"/>
          <w:rtl/>
          <w:lang w:bidi="ar-SA"/>
        </w:rPr>
        <w:t>التي تديرها</w:t>
      </w:r>
      <w:r w:rsidRPr="003D1E0E">
        <w:rPr>
          <w:rFonts w:cs="Times New Roman"/>
          <w:rtl/>
          <w:lang w:bidi="ar-SA"/>
        </w:rPr>
        <w:t xml:space="preserve"> صناديق الاستثمار المشتركة في </w:t>
      </w:r>
      <w:r>
        <w:rPr>
          <w:rFonts w:cs="Times New Roman" w:hint="cs"/>
          <w:rtl/>
          <w:lang w:bidi="ar-SA"/>
        </w:rPr>
        <w:t>البلا</w:t>
      </w:r>
      <w:r w:rsidR="00C122D5">
        <w:rPr>
          <w:rFonts w:cs="Times New Roman" w:hint="cs"/>
          <w:rtl/>
          <w:lang w:bidi="ar-SA"/>
        </w:rPr>
        <w:t>د</w:t>
      </w:r>
      <w:r w:rsidRPr="003D1E0E">
        <w:rPr>
          <w:rFonts w:cs="Times New Roman"/>
          <w:rtl/>
          <w:lang w:bidi="ar-SA"/>
        </w:rPr>
        <w:t xml:space="preserve"> في الربع </w:t>
      </w:r>
      <w:r>
        <w:rPr>
          <w:rFonts w:cs="Times New Roman" w:hint="cs"/>
          <w:rtl/>
          <w:lang w:bidi="ar-SA"/>
        </w:rPr>
        <w:t>الثالث</w:t>
      </w:r>
      <w:r w:rsidRPr="003D1E0E">
        <w:rPr>
          <w:rFonts w:cs="Times New Roman"/>
          <w:rtl/>
          <w:lang w:bidi="ar-SA"/>
        </w:rPr>
        <w:t xml:space="preserve"> من العام بحوالي </w:t>
      </w:r>
      <w:r>
        <w:rPr>
          <w:rFonts w:cs="Times New Roman" w:hint="cs"/>
          <w:rtl/>
          <w:lang w:bidi="ar-SA"/>
        </w:rPr>
        <w:t>39.6</w:t>
      </w:r>
      <w:r w:rsidRPr="003D1E0E">
        <w:rPr>
          <w:rFonts w:cs="Times New Roman"/>
          <w:rtl/>
          <w:lang w:bidi="ar-SA"/>
        </w:rPr>
        <w:t xml:space="preserve"> مليار شيكل (</w:t>
      </w:r>
      <w:r>
        <w:rPr>
          <w:rFonts w:cs="Times New Roman" w:hint="cs"/>
          <w:rtl/>
          <w:lang w:bidi="ar-SA"/>
        </w:rPr>
        <w:t>7.6</w:t>
      </w:r>
      <w:r w:rsidRPr="003D1E0E">
        <w:rPr>
          <w:rFonts w:cs="Times New Roman"/>
          <w:rtl/>
          <w:lang w:bidi="ar-SA"/>
        </w:rPr>
        <w:t xml:space="preserve">%) وبلغ في </w:t>
      </w:r>
      <w:r>
        <w:rPr>
          <w:rFonts w:cs="Times New Roman" w:hint="cs"/>
          <w:rtl/>
          <w:lang w:bidi="ar-SA"/>
        </w:rPr>
        <w:t>نهايته</w:t>
      </w:r>
      <w:r w:rsidRPr="003D1E0E">
        <w:rPr>
          <w:rFonts w:cs="Times New Roman"/>
          <w:rtl/>
          <w:lang w:bidi="ar-SA"/>
        </w:rPr>
        <w:t xml:space="preserve"> حوالي </w:t>
      </w:r>
      <w:r>
        <w:rPr>
          <w:rFonts w:cs="Times New Roman" w:hint="cs"/>
          <w:rtl/>
          <w:lang w:bidi="ar-SA"/>
        </w:rPr>
        <w:t>557.8</w:t>
      </w:r>
      <w:r w:rsidRPr="003D1E0E">
        <w:rPr>
          <w:rFonts w:cs="Times New Roman"/>
          <w:rtl/>
          <w:lang w:bidi="ar-SA"/>
        </w:rPr>
        <w:t xml:space="preserve"> مليار شيكل، وهو ما يمثل حوالي </w:t>
      </w:r>
      <w:r>
        <w:rPr>
          <w:rFonts w:cs="Times New Roman" w:hint="cs"/>
          <w:rtl/>
          <w:lang w:bidi="ar-SA"/>
        </w:rPr>
        <w:t>9.3</w:t>
      </w:r>
      <w:r w:rsidRPr="003D1E0E">
        <w:rPr>
          <w:rFonts w:cs="Times New Roman"/>
          <w:rtl/>
          <w:lang w:bidi="ar-SA"/>
        </w:rPr>
        <w:t xml:space="preserve">% من إجمالي محفظة الأصول </w:t>
      </w:r>
      <w:r>
        <w:rPr>
          <w:rFonts w:cs="Times New Roman" w:hint="cs"/>
          <w:rtl/>
          <w:lang w:bidi="ar-SA"/>
        </w:rPr>
        <w:t>للجمهور</w:t>
      </w:r>
      <w:r w:rsidRPr="003D1E0E">
        <w:rPr>
          <w:rFonts w:cs="Times New Roman"/>
          <w:rtl/>
          <w:lang w:bidi="ar-SA"/>
        </w:rPr>
        <w:t xml:space="preserve"> .</w:t>
      </w:r>
    </w:p>
    <w:p w:rsidR="00A44E62" w:rsidRPr="00A44E62" w:rsidRDefault="00A44E62" w:rsidP="00A44E62">
      <w:pPr>
        <w:rPr>
          <w:rtl/>
          <w:lang w:bidi="ar-SA"/>
        </w:rPr>
      </w:pPr>
    </w:p>
    <w:p w:rsidR="00C122D5" w:rsidRPr="003D1E0E" w:rsidRDefault="00072D3D" w:rsidP="00C122D5">
      <w:pPr>
        <w:pStyle w:val="ListParagraph"/>
        <w:autoSpaceDE w:val="0"/>
        <w:autoSpaceDN w:val="0"/>
        <w:adjustRightInd w:val="0"/>
        <w:spacing w:before="240" w:line="360" w:lineRule="auto"/>
        <w:ind w:left="360"/>
        <w:jc w:val="both"/>
        <w:rPr>
          <w:rFonts w:ascii="David" w:hAnsi="David" w:cs="Arial"/>
          <w:rtl/>
          <w:lang w:bidi="ar-SA"/>
        </w:rPr>
      </w:pPr>
      <w:r w:rsidRPr="003D1E0E">
        <w:rPr>
          <w:rFonts w:ascii="David" w:hAnsi="David" w:cs="Arial"/>
          <w:rtl/>
          <w:lang w:bidi="ar-SA"/>
        </w:rPr>
        <w:lastRenderedPageBreak/>
        <w:t xml:space="preserve">يعود الارتفاع في الربع </w:t>
      </w:r>
      <w:r>
        <w:rPr>
          <w:rFonts w:ascii="David" w:hAnsi="David" w:cs="Arial" w:hint="cs"/>
          <w:rtl/>
          <w:lang w:bidi="ar-SA"/>
        </w:rPr>
        <w:t>الثالث</w:t>
      </w:r>
      <w:r>
        <w:rPr>
          <w:rFonts w:ascii="David" w:hAnsi="David" w:cs="Arial"/>
          <w:rtl/>
          <w:lang w:bidi="ar-SA"/>
        </w:rPr>
        <w:t xml:space="preserve"> إلى صافي </w:t>
      </w:r>
      <w:r w:rsidRPr="003D1E0E">
        <w:rPr>
          <w:rFonts w:ascii="David" w:hAnsi="David" w:cs="Arial"/>
          <w:rtl/>
          <w:lang w:bidi="ar-SA"/>
        </w:rPr>
        <w:t xml:space="preserve">تراكمات في </w:t>
      </w:r>
      <w:r>
        <w:rPr>
          <w:rFonts w:ascii="David" w:hAnsi="David" w:cs="Arial" w:hint="cs"/>
          <w:rtl/>
          <w:lang w:bidi="ar-SA"/>
        </w:rPr>
        <w:t>الصناديق</w:t>
      </w:r>
      <w:r w:rsidRPr="003D1E0E">
        <w:rPr>
          <w:rFonts w:ascii="David" w:hAnsi="David" w:cs="Arial"/>
          <w:rtl/>
          <w:lang w:bidi="ar-SA"/>
        </w:rPr>
        <w:t xml:space="preserve"> بنحو </w:t>
      </w:r>
      <w:r>
        <w:rPr>
          <w:rFonts w:ascii="David" w:hAnsi="David" w:cs="Arial" w:hint="cs"/>
          <w:rtl/>
          <w:lang w:bidi="ar-SA"/>
        </w:rPr>
        <w:t>21.2</w:t>
      </w:r>
      <w:r w:rsidRPr="003D1E0E">
        <w:rPr>
          <w:rFonts w:ascii="David" w:hAnsi="David" w:cs="Arial"/>
          <w:rtl/>
          <w:lang w:bidi="ar-SA"/>
        </w:rPr>
        <w:t xml:space="preserve"> مليار شيكل وارتفاع الأسعار</w:t>
      </w:r>
      <w:r>
        <w:rPr>
          <w:rFonts w:ascii="David" w:hAnsi="David" w:cs="Arial" w:hint="cs"/>
          <w:rtl/>
          <w:lang w:bidi="ar-SA"/>
        </w:rPr>
        <w:t>.</w:t>
      </w:r>
      <w:r w:rsidRPr="003D1E0E">
        <w:rPr>
          <w:rFonts w:ascii="David" w:hAnsi="David" w:cs="Arial"/>
          <w:rtl/>
          <w:lang w:bidi="ar-SA"/>
        </w:rPr>
        <w:t xml:space="preserve"> وس</w:t>
      </w:r>
      <w:r>
        <w:rPr>
          <w:rFonts w:ascii="David" w:hAnsi="David" w:cs="Arial" w:hint="cs"/>
          <w:rtl/>
          <w:lang w:bidi="ar-SA"/>
        </w:rPr>
        <w:t>ُ</w:t>
      </w:r>
      <w:r w:rsidRPr="003D1E0E">
        <w:rPr>
          <w:rFonts w:ascii="David" w:hAnsi="David" w:cs="Arial"/>
          <w:rtl/>
          <w:lang w:bidi="ar-SA"/>
        </w:rPr>
        <w:t xml:space="preserve">جل الجزء الأكبر من </w:t>
      </w:r>
      <w:r w:rsidRPr="003D1E0E">
        <w:rPr>
          <w:rFonts w:ascii="David" w:hAnsi="David" w:cs="Arial"/>
          <w:rtl/>
          <w:lang w:bidi="ar-SA"/>
        </w:rPr>
        <w:t>التراكم</w:t>
      </w:r>
      <w:r>
        <w:rPr>
          <w:rFonts w:ascii="David" w:hAnsi="David" w:cs="Arial"/>
          <w:rtl/>
          <w:lang w:bidi="ar-SA"/>
        </w:rPr>
        <w:t xml:space="preserve">ات في </w:t>
      </w:r>
      <w:r>
        <w:rPr>
          <w:rFonts w:ascii="David" w:hAnsi="David" w:cs="Arial" w:hint="cs"/>
          <w:rtl/>
          <w:lang w:bidi="ar-SA"/>
        </w:rPr>
        <w:t xml:space="preserve">الصناديق المالية بالشيكل بحجم بلغ 15.3 مليار شيكل وفي </w:t>
      </w:r>
      <w:r>
        <w:rPr>
          <w:rFonts w:ascii="David" w:hAnsi="David" w:cs="Arial"/>
          <w:rtl/>
          <w:lang w:bidi="ar-SA"/>
        </w:rPr>
        <w:t xml:space="preserve">الصناديق </w:t>
      </w:r>
      <w:r w:rsidRPr="003D1E0E">
        <w:rPr>
          <w:rFonts w:ascii="David" w:hAnsi="David" w:cs="Arial"/>
          <w:rtl/>
          <w:lang w:bidi="ar-SA"/>
        </w:rPr>
        <w:t xml:space="preserve">المتخصصة في الأسهم في الخارج بقيمة نحو </w:t>
      </w:r>
      <w:r>
        <w:rPr>
          <w:rFonts w:ascii="David" w:hAnsi="David" w:cs="Arial" w:hint="cs"/>
          <w:rtl/>
          <w:lang w:bidi="ar-SA"/>
        </w:rPr>
        <w:t>4.4</w:t>
      </w:r>
      <w:r w:rsidRPr="003D1E0E">
        <w:rPr>
          <w:rFonts w:ascii="David" w:hAnsi="David" w:cs="Arial"/>
          <w:rtl/>
          <w:lang w:bidi="ar-SA"/>
        </w:rPr>
        <w:t xml:space="preserve"> مليار شيكل</w:t>
      </w:r>
      <w:r>
        <w:rPr>
          <w:rFonts w:ascii="David" w:hAnsi="David" w:cs="Arial" w:hint="cs"/>
          <w:rtl/>
          <w:lang w:bidi="ar-SA"/>
        </w:rPr>
        <w:t>، استمراراً للتراكمات منذ منتصف عام 2023</w:t>
      </w:r>
      <w:r w:rsidRPr="003D1E0E">
        <w:rPr>
          <w:rFonts w:ascii="David" w:hAnsi="David" w:cs="Arial"/>
          <w:rtl/>
          <w:lang w:bidi="ar-SA"/>
        </w:rPr>
        <w:t>.</w:t>
      </w:r>
    </w:p>
    <w:p w:rsidR="009162D0" w:rsidRPr="005B4370" w:rsidRDefault="00072D3D" w:rsidP="003E69E6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/>
          <w:noProof/>
          <w:lang w:eastAsia="en-US"/>
        </w:rPr>
        <w:drawing>
          <wp:inline distT="0" distB="0" distL="0" distR="0">
            <wp:extent cx="6124575" cy="2581275"/>
            <wp:effectExtent l="0" t="0" r="0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2D5" w:rsidRPr="00886AFC" w:rsidRDefault="00072D3D" w:rsidP="00C122D5">
      <w:pPr>
        <w:pStyle w:val="ListParagraph"/>
        <w:autoSpaceDE w:val="0"/>
        <w:autoSpaceDN w:val="0"/>
        <w:adjustRightInd w:val="0"/>
        <w:spacing w:before="240" w:line="360" w:lineRule="auto"/>
        <w:ind w:left="0" w:firstLine="720"/>
        <w:jc w:val="both"/>
        <w:rPr>
          <w:rFonts w:ascii="Calibri" w:hAnsi="Calibri" w:cs="Calibri"/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  <w:lang w:bidi="ar-SA"/>
        </w:rPr>
        <w:t>لمعلومات إضافية</w:t>
      </w:r>
      <w:r w:rsidRPr="00886AFC">
        <w:rPr>
          <w:rFonts w:ascii="Calibri" w:hAnsi="Calibri" w:cs="Calibri"/>
          <w:b/>
          <w:bCs/>
          <w:u w:val="single"/>
          <w:rtl/>
        </w:rPr>
        <w:t>:</w:t>
      </w:r>
    </w:p>
    <w:p w:rsidR="00C122D5" w:rsidRPr="003D1E0E" w:rsidRDefault="00072D3D" w:rsidP="00C122D5">
      <w:pPr>
        <w:autoSpaceDE w:val="0"/>
        <w:autoSpaceDN w:val="0"/>
        <w:adjustRightInd w:val="0"/>
        <w:spacing w:before="240" w:line="360" w:lineRule="auto"/>
        <w:ind w:left="720"/>
        <w:jc w:val="both"/>
        <w:rPr>
          <w:rFonts w:cs="Arial"/>
          <w:rtl/>
        </w:rPr>
      </w:pPr>
      <w:r>
        <w:rPr>
          <w:rFonts w:cs="Arial" w:hint="cs"/>
          <w:rtl/>
          <w:lang w:bidi="ar-SA"/>
        </w:rPr>
        <w:t>ل</w:t>
      </w:r>
      <w:r w:rsidRPr="003D1E0E">
        <w:rPr>
          <w:rFonts w:cs="Arial"/>
          <w:rtl/>
          <w:lang w:bidi="ar-SA"/>
        </w:rPr>
        <w:t xml:space="preserve">جداول </w:t>
      </w:r>
      <w:r>
        <w:rPr>
          <w:rFonts w:cs="Arial"/>
          <w:rtl/>
          <w:lang w:bidi="ar-SA"/>
        </w:rPr>
        <w:t xml:space="preserve">طويلة </w:t>
      </w:r>
      <w:r w:rsidRPr="003D1E0E">
        <w:rPr>
          <w:rFonts w:cs="Arial"/>
          <w:rtl/>
          <w:lang w:bidi="ar-SA"/>
        </w:rPr>
        <w:t xml:space="preserve">الأجل </w:t>
      </w:r>
      <w:r>
        <w:rPr>
          <w:rFonts w:cs="Arial" w:hint="cs"/>
          <w:rtl/>
          <w:lang w:bidi="ar-SA"/>
        </w:rPr>
        <w:t>ال</w:t>
      </w:r>
      <w:r w:rsidRPr="003D1E0E">
        <w:rPr>
          <w:rFonts w:cs="Arial"/>
          <w:rtl/>
          <w:lang w:bidi="ar-SA"/>
        </w:rPr>
        <w:t xml:space="preserve">متعلقة بمحفظة </w:t>
      </w:r>
      <w:r>
        <w:rPr>
          <w:rFonts w:cs="Arial" w:hint="cs"/>
          <w:rtl/>
          <w:lang w:bidi="ar-SA"/>
        </w:rPr>
        <w:t>الأصول</w:t>
      </w:r>
      <w:r w:rsidRPr="003D1E0E">
        <w:rPr>
          <w:rFonts w:cs="Arial"/>
          <w:rtl/>
          <w:lang w:bidi="ar-SA"/>
        </w:rPr>
        <w:t xml:space="preserve">، </w:t>
      </w:r>
      <w:r>
        <w:rPr>
          <w:rFonts w:cs="Arial" w:hint="cs"/>
          <w:rtl/>
          <w:lang w:bidi="ar-SA"/>
        </w:rPr>
        <w:t>إضغط</w:t>
      </w:r>
      <w:r w:rsidRPr="003D1E0E">
        <w:rPr>
          <w:rFonts w:cs="Arial"/>
          <w:rtl/>
          <w:lang w:bidi="ar-SA"/>
        </w:rPr>
        <w:t xml:space="preserve"> </w:t>
      </w:r>
      <w:hyperlink r:id="rId19" w:anchor="mainContent" w:history="1">
        <w:r w:rsidRPr="00007173">
          <w:rPr>
            <w:rStyle w:val="Hyperlink"/>
            <w:rFonts w:cs="Arial"/>
            <w:rtl/>
            <w:lang w:bidi="ar-SA"/>
          </w:rPr>
          <w:t>هنا</w:t>
        </w:r>
      </w:hyperlink>
      <w:r w:rsidRPr="003D1E0E">
        <w:rPr>
          <w:rFonts w:cs="Arial"/>
          <w:rtl/>
          <w:lang w:bidi="ar-SA"/>
        </w:rPr>
        <w:t>.</w:t>
      </w:r>
    </w:p>
    <w:p w:rsidR="00C122D5" w:rsidRPr="003D1E0E" w:rsidRDefault="00072D3D" w:rsidP="00C122D5">
      <w:pPr>
        <w:autoSpaceDE w:val="0"/>
        <w:autoSpaceDN w:val="0"/>
        <w:adjustRightInd w:val="0"/>
        <w:spacing w:before="240" w:line="360" w:lineRule="auto"/>
        <w:ind w:left="720"/>
        <w:jc w:val="both"/>
        <w:rPr>
          <w:rFonts w:cs="Arial"/>
          <w:rtl/>
        </w:rPr>
      </w:pPr>
      <w:r>
        <w:rPr>
          <w:rFonts w:cs="Arial" w:hint="cs"/>
          <w:rtl/>
          <w:lang w:bidi="ar-SA"/>
        </w:rPr>
        <w:t>ل</w:t>
      </w:r>
      <w:r w:rsidRPr="003D1E0E">
        <w:rPr>
          <w:rFonts w:cs="Arial"/>
          <w:rtl/>
          <w:lang w:bidi="ar-SA"/>
        </w:rPr>
        <w:t xml:space="preserve">جداول طويلة الأجل </w:t>
      </w:r>
      <w:r>
        <w:rPr>
          <w:rFonts w:cs="Arial" w:hint="cs"/>
          <w:rtl/>
          <w:lang w:bidi="ar-SA"/>
        </w:rPr>
        <w:t>المتعلقة</w:t>
      </w:r>
      <w:r w:rsidRPr="003D1E0E"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بمعطيات</w:t>
      </w:r>
      <w:r w:rsidRPr="003D1E0E">
        <w:rPr>
          <w:rFonts w:cs="Arial"/>
          <w:rtl/>
          <w:lang w:bidi="ar-SA"/>
        </w:rPr>
        <w:t xml:space="preserve"> التعرض للعملات الأجنبية للمستثمرين </w:t>
      </w:r>
      <w:r>
        <w:rPr>
          <w:rFonts w:cs="Arial" w:hint="cs"/>
          <w:rtl/>
          <w:lang w:bidi="ar-SA"/>
        </w:rPr>
        <w:t>المؤسساتيين</w:t>
      </w:r>
      <w:r w:rsidRPr="003D1E0E">
        <w:rPr>
          <w:rFonts w:cs="Arial"/>
          <w:rtl/>
          <w:lang w:bidi="ar-SA"/>
        </w:rPr>
        <w:t xml:space="preserve">، </w:t>
      </w:r>
      <w:r>
        <w:rPr>
          <w:rFonts w:cs="Arial" w:hint="cs"/>
          <w:rtl/>
          <w:lang w:bidi="ar-SA"/>
        </w:rPr>
        <w:t>إضغط</w:t>
      </w:r>
      <w:r w:rsidRPr="003D1E0E">
        <w:rPr>
          <w:rFonts w:cs="Arial"/>
          <w:rtl/>
          <w:lang w:bidi="ar-SA"/>
        </w:rPr>
        <w:t xml:space="preserve"> </w:t>
      </w:r>
      <w:hyperlink r:id="rId20" w:anchor="mainContent" w:history="1">
        <w:r w:rsidRPr="00007173">
          <w:rPr>
            <w:rStyle w:val="Hyperlink"/>
            <w:rFonts w:cs="Arial"/>
            <w:rtl/>
            <w:lang w:bidi="ar-SA"/>
          </w:rPr>
          <w:t>هنا</w:t>
        </w:r>
      </w:hyperlink>
      <w:r w:rsidRPr="003D1E0E">
        <w:rPr>
          <w:rFonts w:cs="Arial"/>
          <w:rtl/>
          <w:lang w:bidi="ar-SA"/>
        </w:rPr>
        <w:t>.</w:t>
      </w:r>
    </w:p>
    <w:p w:rsidR="00C122D5" w:rsidRPr="003D1E0E" w:rsidRDefault="00072D3D" w:rsidP="00C122D5">
      <w:pPr>
        <w:autoSpaceDE w:val="0"/>
        <w:autoSpaceDN w:val="0"/>
        <w:adjustRightInd w:val="0"/>
        <w:spacing w:before="240" w:line="360" w:lineRule="auto"/>
        <w:ind w:left="720"/>
        <w:jc w:val="both"/>
        <w:rPr>
          <w:rFonts w:cs="Arial"/>
          <w:lang w:bidi="ar-SA"/>
        </w:rPr>
      </w:pPr>
      <w:r>
        <w:rPr>
          <w:rFonts w:cs="Arial" w:hint="cs"/>
          <w:rtl/>
          <w:lang w:bidi="ar-SA"/>
        </w:rPr>
        <w:t>ل</w:t>
      </w:r>
      <w:r w:rsidRPr="003D1E0E">
        <w:rPr>
          <w:rFonts w:cs="Arial"/>
          <w:rtl/>
          <w:lang w:bidi="ar-SA"/>
        </w:rPr>
        <w:t xml:space="preserve">جداول طويلة الأجل لصناديق الاستثمار المشتركة، </w:t>
      </w:r>
      <w:r>
        <w:rPr>
          <w:rFonts w:cs="Arial" w:hint="cs"/>
          <w:rtl/>
          <w:lang w:bidi="ar-SA"/>
        </w:rPr>
        <w:t>إضغط</w:t>
      </w:r>
      <w:r w:rsidRPr="003D1E0E">
        <w:rPr>
          <w:rFonts w:cs="Arial"/>
          <w:rtl/>
          <w:lang w:bidi="ar-SA"/>
        </w:rPr>
        <w:t xml:space="preserve"> </w:t>
      </w:r>
      <w:hyperlink r:id="rId21" w:anchor="mainContent" w:history="1">
        <w:r w:rsidRPr="00007173">
          <w:rPr>
            <w:rStyle w:val="Hyperlink"/>
            <w:rFonts w:cs="Arial"/>
            <w:rtl/>
            <w:lang w:bidi="ar-SA"/>
          </w:rPr>
          <w:t>هنا</w:t>
        </w:r>
      </w:hyperlink>
      <w:r>
        <w:rPr>
          <w:rFonts w:cs="Arial" w:hint="cs"/>
          <w:rtl/>
          <w:lang w:bidi="ar-SA"/>
        </w:rPr>
        <w:t>.</w:t>
      </w:r>
    </w:p>
    <w:p w:rsidR="00BF0A57" w:rsidRPr="00C122D5" w:rsidRDefault="00BF0A57" w:rsidP="00C122D5">
      <w:pPr>
        <w:pStyle w:val="ListParagraph"/>
        <w:autoSpaceDE w:val="0"/>
        <w:autoSpaceDN w:val="0"/>
        <w:adjustRightInd w:val="0"/>
        <w:spacing w:before="240" w:line="360" w:lineRule="auto"/>
        <w:ind w:left="0" w:firstLine="720"/>
        <w:jc w:val="both"/>
        <w:rPr>
          <w:rFonts w:ascii="Arial" w:hAnsi="Arial" w:cs="Arial"/>
        </w:rPr>
      </w:pPr>
    </w:p>
    <w:sectPr w:rsidR="00BF0A57" w:rsidRPr="00C122D5" w:rsidSect="003F7C50">
      <w:headerReference w:type="default" r:id="rId22"/>
      <w:footerReference w:type="even" r:id="rId23"/>
      <w:footerReference w:type="default" r:id="rId24"/>
      <w:endnotePr>
        <w:numFmt w:val="lowerLetter"/>
      </w:endnotePr>
      <w:pgSz w:w="11906" w:h="16838"/>
      <w:pgMar w:top="720" w:right="720" w:bottom="720" w:left="720" w:header="720" w:footer="17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72D3D">
      <w:r>
        <w:separator/>
      </w:r>
    </w:p>
  </w:endnote>
  <w:endnote w:type="continuationSeparator" w:id="0">
    <w:p w:rsidR="00000000" w:rsidRDefault="0007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BA" w:rsidRDefault="00072D3D" w:rsidP="004530B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E23BA" w:rsidRDefault="002E23BA" w:rsidP="005F72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BA" w:rsidRDefault="002E23BA" w:rsidP="005F72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156" w:rsidRDefault="00072D3D">
      <w:r>
        <w:separator/>
      </w:r>
    </w:p>
  </w:footnote>
  <w:footnote w:type="continuationSeparator" w:id="0">
    <w:p w:rsidR="00713156" w:rsidRDefault="00072D3D">
      <w:r>
        <w:continuationSeparator/>
      </w:r>
    </w:p>
  </w:footnote>
  <w:footnote w:type="continuationNotice" w:id="1">
    <w:p w:rsidR="00713156" w:rsidRDefault="00713156"/>
  </w:footnote>
  <w:footnote w:id="2">
    <w:p w:rsidR="002E23BA" w:rsidRPr="008F6856" w:rsidRDefault="00072D3D" w:rsidP="00C642F9">
      <w:pPr>
        <w:pStyle w:val="FootnoteText"/>
        <w:rPr>
          <w:rFonts w:ascii="Calibri" w:hAnsi="Calibri" w:cs="Calibri"/>
        </w:rPr>
      </w:pPr>
      <w:r w:rsidRPr="008F6856">
        <w:rPr>
          <w:rStyle w:val="FootnoteReference"/>
          <w:rFonts w:ascii="Calibri" w:hAnsi="Calibri" w:cs="Calibri"/>
        </w:rPr>
        <w:footnoteRef/>
      </w:r>
      <w:r w:rsidRPr="008F6856">
        <w:rPr>
          <w:rFonts w:ascii="Calibri" w:hAnsi="Calibri" w:cs="Times New Roman"/>
          <w:rtl/>
        </w:rPr>
        <w:t xml:space="preserve"> </w:t>
      </w:r>
      <w:r w:rsidR="00C642F9">
        <w:rPr>
          <w:rFonts w:cs="Arial"/>
          <w:rtl/>
          <w:lang w:bidi="ar-SA"/>
        </w:rPr>
        <w:t xml:space="preserve">بدون </w:t>
      </w:r>
      <w:r w:rsidR="00C642F9" w:rsidRPr="003D1E0E">
        <w:rPr>
          <w:rFonts w:cs="Arial"/>
          <w:rtl/>
          <w:lang w:bidi="ar-SA"/>
        </w:rPr>
        <w:t xml:space="preserve">صناديق </w:t>
      </w:r>
      <w:r w:rsidR="00C642F9">
        <w:rPr>
          <w:rFonts w:cs="Arial" w:hint="cs"/>
          <w:rtl/>
          <w:lang w:bidi="ar-SA"/>
        </w:rPr>
        <w:t>الاستثمار المشترك</w:t>
      </w:r>
    </w:p>
  </w:footnote>
  <w:footnote w:id="3">
    <w:p w:rsidR="002E23BA" w:rsidRPr="008F6856" w:rsidRDefault="00072D3D" w:rsidP="00C122D5">
      <w:pPr>
        <w:pStyle w:val="FootnoteText"/>
        <w:spacing w:line="360" w:lineRule="auto"/>
        <w:jc w:val="both"/>
        <w:rPr>
          <w:rFonts w:ascii="Calibri" w:hAnsi="Calibri" w:cs="Calibri"/>
          <w:rtl/>
        </w:rPr>
      </w:pPr>
      <w:r w:rsidRPr="008F6856">
        <w:rPr>
          <w:rStyle w:val="FootnoteReference"/>
          <w:rFonts w:ascii="Calibri" w:hAnsi="Calibri" w:cs="Calibri"/>
        </w:rPr>
        <w:footnoteRef/>
      </w:r>
      <w:r w:rsidRPr="008F6856">
        <w:rPr>
          <w:rFonts w:ascii="Calibri" w:hAnsi="Calibri" w:cs="Times New Roman"/>
          <w:rtl/>
        </w:rPr>
        <w:t xml:space="preserve"> </w:t>
      </w:r>
      <w:r w:rsidR="00A44E62" w:rsidRPr="003D1E0E">
        <w:rPr>
          <w:rFonts w:cs="Arial"/>
          <w:rtl/>
          <w:lang w:bidi="ar-SA"/>
        </w:rPr>
        <w:t xml:space="preserve">تقديرات تعرض الشركاء (وليس </w:t>
      </w:r>
      <w:r w:rsidR="00A44E62">
        <w:rPr>
          <w:rFonts w:cs="Arial" w:hint="cs"/>
          <w:rtl/>
          <w:lang w:bidi="ar-SA"/>
        </w:rPr>
        <w:t>الهيئات</w:t>
      </w:r>
      <w:r w:rsidR="00A44E62" w:rsidRPr="003D1E0E">
        <w:rPr>
          <w:rFonts w:cs="Arial"/>
          <w:rtl/>
          <w:lang w:bidi="ar-SA"/>
        </w:rPr>
        <w:t xml:space="preserve"> المؤسس</w:t>
      </w:r>
      <w:r w:rsidR="00A44E62">
        <w:rPr>
          <w:rFonts w:cs="Arial" w:hint="cs"/>
          <w:rtl/>
          <w:lang w:bidi="ar-SA"/>
        </w:rPr>
        <w:t>ات</w:t>
      </w:r>
      <w:r w:rsidR="00A44E62" w:rsidRPr="003D1E0E">
        <w:rPr>
          <w:rFonts w:cs="Arial"/>
          <w:rtl/>
          <w:lang w:bidi="ar-SA"/>
        </w:rPr>
        <w:t xml:space="preserve">ية نفسها) للمخاطر المختلفة في المحفظة المدارة </w:t>
      </w:r>
      <w:r w:rsidR="00A44E62">
        <w:rPr>
          <w:rFonts w:cs="Arial" w:hint="cs"/>
          <w:rtl/>
          <w:lang w:bidi="ar-SA"/>
        </w:rPr>
        <w:t>لصالحهم</w:t>
      </w:r>
      <w:r w:rsidR="00A44E62" w:rsidRPr="003D1E0E">
        <w:rPr>
          <w:rFonts w:cs="Arial"/>
          <w:rtl/>
          <w:lang w:bidi="ar-SA"/>
        </w:rPr>
        <w:t xml:space="preserve"> من قبل المؤسسات (بدون خطط تأمينية تضمن العائد، </w:t>
      </w:r>
      <w:r w:rsidR="00A44E62">
        <w:rPr>
          <w:rFonts w:cs="Arial" w:hint="cs"/>
          <w:rtl/>
          <w:lang w:bidi="ar-SA"/>
        </w:rPr>
        <w:t>و</w:t>
      </w:r>
      <w:r w:rsidR="00A44E62" w:rsidRPr="003D1E0E">
        <w:rPr>
          <w:rFonts w:cs="Arial"/>
          <w:rtl/>
          <w:lang w:bidi="ar-SA"/>
        </w:rPr>
        <w:t>تقع</w:t>
      </w:r>
      <w:r w:rsidR="00A44E62">
        <w:rPr>
          <w:rFonts w:cs="Arial" w:hint="cs"/>
          <w:rtl/>
          <w:lang w:bidi="ar-SA"/>
        </w:rPr>
        <w:t xml:space="preserve"> فيها</w:t>
      </w:r>
      <w:r w:rsidR="00A44E62" w:rsidRPr="003D1E0E">
        <w:rPr>
          <w:rFonts w:cs="Arial"/>
          <w:rtl/>
          <w:lang w:bidi="ar-SA"/>
        </w:rPr>
        <w:t xml:space="preserve"> المخاطرة على المؤسسات).</w:t>
      </w:r>
      <w:r w:rsidR="00A44E62">
        <w:rPr>
          <w:rFonts w:cs="Arial" w:hint="cs"/>
          <w:rtl/>
          <w:lang w:bidi="ar-SA"/>
        </w:rPr>
        <w:t xml:space="preserve"> </w:t>
      </w:r>
      <w:r w:rsidR="00A44E62" w:rsidRPr="003D1E0E">
        <w:rPr>
          <w:rFonts w:cs="Arial"/>
          <w:rtl/>
          <w:lang w:bidi="ar-SA"/>
        </w:rPr>
        <w:t xml:space="preserve">لمزيد من التفاصيل </w:t>
      </w:r>
      <w:r w:rsidR="00A44E62">
        <w:rPr>
          <w:rFonts w:cs="Arial" w:hint="cs"/>
          <w:rtl/>
          <w:lang w:bidi="ar-SA"/>
        </w:rPr>
        <w:t>و</w:t>
      </w:r>
      <w:r w:rsidR="00A44E62" w:rsidRPr="003D1E0E">
        <w:rPr>
          <w:rFonts w:cs="Arial"/>
          <w:rtl/>
          <w:lang w:bidi="ar-SA"/>
        </w:rPr>
        <w:t xml:space="preserve">التعريفات </w:t>
      </w:r>
      <w:r w:rsidR="00A44E62">
        <w:rPr>
          <w:rFonts w:cs="Arial" w:hint="cs"/>
          <w:rtl/>
          <w:lang w:bidi="ar-SA"/>
        </w:rPr>
        <w:t>والمصطلحات</w:t>
      </w:r>
      <w:r w:rsidR="00A44E62" w:rsidRPr="003D1E0E">
        <w:rPr>
          <w:rFonts w:cs="Arial"/>
          <w:rtl/>
          <w:lang w:bidi="ar-SA"/>
        </w:rPr>
        <w:t xml:space="preserve"> والتفسيرات راجع "</w:t>
      </w:r>
      <w:r w:rsidR="00A44E62">
        <w:rPr>
          <w:rFonts w:cs="Arial" w:hint="cs"/>
          <w:rtl/>
          <w:lang w:bidi="ar-SA"/>
        </w:rPr>
        <w:t>تقييم تعرض</w:t>
      </w:r>
      <w:r w:rsidR="00A44E62" w:rsidRPr="003D1E0E">
        <w:rPr>
          <w:rFonts w:cs="Arial"/>
          <w:rtl/>
          <w:lang w:bidi="ar-SA"/>
        </w:rPr>
        <w:t xml:space="preserve"> </w:t>
      </w:r>
      <w:r w:rsidR="00C122D5">
        <w:rPr>
          <w:rFonts w:cs="Arial" w:hint="cs"/>
          <w:rtl/>
          <w:lang w:bidi="ar-SA"/>
        </w:rPr>
        <w:t>المؤسسات الاستثمارية</w:t>
      </w:r>
      <w:r w:rsidR="00A44E62" w:rsidRPr="003D1E0E">
        <w:rPr>
          <w:rFonts w:cs="Arial"/>
          <w:rtl/>
          <w:lang w:bidi="ar-SA"/>
        </w:rPr>
        <w:t xml:space="preserve"> للعملات الأجنبية والأصول الأجنبية" في </w:t>
      </w:r>
      <w:r w:rsidR="00A44E62">
        <w:rPr>
          <w:rFonts w:cs="Arial" w:hint="cs"/>
          <w:rtl/>
          <w:lang w:bidi="ar-SA"/>
        </w:rPr>
        <w:t>نشرة</w:t>
      </w:r>
      <w:r w:rsidR="00A44E62" w:rsidRPr="003D1E0E">
        <w:rPr>
          <w:rFonts w:cs="Arial"/>
          <w:rtl/>
          <w:lang w:bidi="ar-SA"/>
        </w:rPr>
        <w:t xml:space="preserve"> "</w:t>
      </w:r>
      <w:r w:rsidR="00A44E62">
        <w:rPr>
          <w:rFonts w:cs="Arial" w:hint="cs"/>
          <w:rtl/>
          <w:lang w:bidi="ar-SA"/>
        </w:rPr>
        <w:t>نظرة</w:t>
      </w:r>
      <w:r w:rsidR="00A44E62" w:rsidRPr="003D1E0E">
        <w:rPr>
          <w:rFonts w:cs="Arial"/>
          <w:rtl/>
          <w:lang w:bidi="ar-SA"/>
        </w:rPr>
        <w:t xml:space="preserve"> إحصائية 2016".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BA" w:rsidRDefault="00072D3D" w:rsidP="00057FBC">
    <w:pPr>
      <w:pStyle w:val="Header"/>
      <w:tabs>
        <w:tab w:val="clear" w:pos="4153"/>
        <w:tab w:val="clear" w:pos="8306"/>
        <w:tab w:val="left" w:pos="7233"/>
      </w:tabs>
    </w:pPr>
    <w:r>
      <w:rPr>
        <w:rFonts w:ascii="Arial" w:hAnsi="Arial" w:cs="Arial"/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0DE"/>
    <w:multiLevelType w:val="hybridMultilevel"/>
    <w:tmpl w:val="96E08E82"/>
    <w:lvl w:ilvl="0" w:tplc="39B09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0C2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9E78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A8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71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F2E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7CF5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DC6F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AC58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383F"/>
    <w:multiLevelType w:val="hybridMultilevel"/>
    <w:tmpl w:val="3612D0A0"/>
    <w:lvl w:ilvl="0" w:tplc="E21258BE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E8A6CD3C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8BA0D42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F2C64BB2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51F0E074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6EF08EFA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877C3248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7D220ABE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9E4AEFA8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" w15:restartNumberingAfterBreak="0">
    <w:nsid w:val="08042EB6"/>
    <w:multiLevelType w:val="hybridMultilevel"/>
    <w:tmpl w:val="C5FAA558"/>
    <w:lvl w:ilvl="0" w:tplc="565A3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5293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5292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6C6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E07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2C2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0D5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AF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E04B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041AC"/>
    <w:multiLevelType w:val="hybridMultilevel"/>
    <w:tmpl w:val="3F7E41AA"/>
    <w:lvl w:ilvl="0" w:tplc="B2C0ED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he-IL"/>
      </w:rPr>
    </w:lvl>
    <w:lvl w:ilvl="1" w:tplc="4DCAAD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AA4E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42CB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2893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CBA32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98A2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92CA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0C0A6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5556A3"/>
    <w:multiLevelType w:val="hybridMultilevel"/>
    <w:tmpl w:val="8F960E4E"/>
    <w:lvl w:ilvl="0" w:tplc="0A12B5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David" w:hint="default"/>
        <w:b w:val="0"/>
        <w:bCs/>
      </w:rPr>
    </w:lvl>
    <w:lvl w:ilvl="1" w:tplc="5E0EC48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43EC04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11704E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E6E8050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DA22C8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E228C5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13F4C66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3E28F7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A851AA4"/>
    <w:multiLevelType w:val="hybridMultilevel"/>
    <w:tmpl w:val="A8F8D218"/>
    <w:lvl w:ilvl="0" w:tplc="DCDC9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55D679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FCB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6F0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09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C2D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820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0F1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3E7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672D0"/>
    <w:multiLevelType w:val="hybridMultilevel"/>
    <w:tmpl w:val="6A2ED746"/>
    <w:lvl w:ilvl="0" w:tplc="15189B3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FA262A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880E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0C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4BF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E0C0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6F0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6F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F632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10790"/>
    <w:multiLevelType w:val="hybridMultilevel"/>
    <w:tmpl w:val="16AE83B4"/>
    <w:lvl w:ilvl="0" w:tplc="83D61AC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C5DE54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E77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CEC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26F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2C95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8EE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D2D1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5ABD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C110C"/>
    <w:multiLevelType w:val="hybridMultilevel"/>
    <w:tmpl w:val="5A524CFC"/>
    <w:lvl w:ilvl="0" w:tplc="56989516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  <w:lang w:bidi="he-IL"/>
      </w:rPr>
    </w:lvl>
    <w:lvl w:ilvl="1" w:tplc="DCA8AF8A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C8980ED6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6F06C07C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3C634CA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A496BB20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58E2302C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614E76E8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3DE6ED4C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9" w15:restartNumberingAfterBreak="0">
    <w:nsid w:val="1D0E4808"/>
    <w:multiLevelType w:val="multilevel"/>
    <w:tmpl w:val="CC1E14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David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1ED75B1D"/>
    <w:multiLevelType w:val="hybridMultilevel"/>
    <w:tmpl w:val="82E62780"/>
    <w:lvl w:ilvl="0" w:tplc="9D123CB0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B8703750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6A548ED8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83061088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87D0C558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43F69948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3A4F13A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E95E5664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8EE218E0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2B2909E2"/>
    <w:multiLevelType w:val="hybridMultilevel"/>
    <w:tmpl w:val="6024D72E"/>
    <w:lvl w:ilvl="0" w:tplc="18FCE3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5FD61FD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0E3D3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1F65B3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A061CA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C40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6DAEE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F24E2C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D305D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4D3A98"/>
    <w:multiLevelType w:val="hybridMultilevel"/>
    <w:tmpl w:val="30B4B204"/>
    <w:lvl w:ilvl="0" w:tplc="8392D78A">
      <w:start w:val="1"/>
      <w:numFmt w:val="decimal"/>
      <w:lvlText w:val="%1."/>
      <w:lvlJc w:val="left"/>
      <w:pPr>
        <w:ind w:left="720" w:hanging="360"/>
      </w:pPr>
    </w:lvl>
    <w:lvl w:ilvl="1" w:tplc="6234EE66" w:tentative="1">
      <w:start w:val="1"/>
      <w:numFmt w:val="lowerLetter"/>
      <w:lvlText w:val="%2."/>
      <w:lvlJc w:val="left"/>
      <w:pPr>
        <w:ind w:left="1440" w:hanging="360"/>
      </w:pPr>
    </w:lvl>
    <w:lvl w:ilvl="2" w:tplc="516E83A4" w:tentative="1">
      <w:start w:val="1"/>
      <w:numFmt w:val="lowerRoman"/>
      <w:lvlText w:val="%3."/>
      <w:lvlJc w:val="right"/>
      <w:pPr>
        <w:ind w:left="2160" w:hanging="180"/>
      </w:pPr>
    </w:lvl>
    <w:lvl w:ilvl="3" w:tplc="99D86BCA" w:tentative="1">
      <w:start w:val="1"/>
      <w:numFmt w:val="decimal"/>
      <w:lvlText w:val="%4."/>
      <w:lvlJc w:val="left"/>
      <w:pPr>
        <w:ind w:left="2880" w:hanging="360"/>
      </w:pPr>
    </w:lvl>
    <w:lvl w:ilvl="4" w:tplc="8B9E99D4" w:tentative="1">
      <w:start w:val="1"/>
      <w:numFmt w:val="lowerLetter"/>
      <w:lvlText w:val="%5."/>
      <w:lvlJc w:val="left"/>
      <w:pPr>
        <w:ind w:left="3600" w:hanging="360"/>
      </w:pPr>
    </w:lvl>
    <w:lvl w:ilvl="5" w:tplc="D9A881C0" w:tentative="1">
      <w:start w:val="1"/>
      <w:numFmt w:val="lowerRoman"/>
      <w:lvlText w:val="%6."/>
      <w:lvlJc w:val="right"/>
      <w:pPr>
        <w:ind w:left="4320" w:hanging="180"/>
      </w:pPr>
    </w:lvl>
    <w:lvl w:ilvl="6" w:tplc="3BA6B26A" w:tentative="1">
      <w:start w:val="1"/>
      <w:numFmt w:val="decimal"/>
      <w:lvlText w:val="%7."/>
      <w:lvlJc w:val="left"/>
      <w:pPr>
        <w:ind w:left="5040" w:hanging="360"/>
      </w:pPr>
    </w:lvl>
    <w:lvl w:ilvl="7" w:tplc="2F0C690A" w:tentative="1">
      <w:start w:val="1"/>
      <w:numFmt w:val="lowerLetter"/>
      <w:lvlText w:val="%8."/>
      <w:lvlJc w:val="left"/>
      <w:pPr>
        <w:ind w:left="5760" w:hanging="360"/>
      </w:pPr>
    </w:lvl>
    <w:lvl w:ilvl="8" w:tplc="FAC619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A19F6"/>
    <w:multiLevelType w:val="multilevel"/>
    <w:tmpl w:val="319EC6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lang w:bidi="he-I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lang w:bidi="he-I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04999"/>
    <w:multiLevelType w:val="hybridMultilevel"/>
    <w:tmpl w:val="E2B4D67A"/>
    <w:lvl w:ilvl="0" w:tplc="FA82E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02CB308" w:tentative="1">
      <w:start w:val="1"/>
      <w:numFmt w:val="lowerLetter"/>
      <w:lvlText w:val="%2."/>
      <w:lvlJc w:val="left"/>
      <w:pPr>
        <w:ind w:left="1080" w:hanging="360"/>
      </w:pPr>
    </w:lvl>
    <w:lvl w:ilvl="2" w:tplc="DB667C3E" w:tentative="1">
      <w:start w:val="1"/>
      <w:numFmt w:val="lowerRoman"/>
      <w:lvlText w:val="%3."/>
      <w:lvlJc w:val="right"/>
      <w:pPr>
        <w:ind w:left="1800" w:hanging="180"/>
      </w:pPr>
    </w:lvl>
    <w:lvl w:ilvl="3" w:tplc="BB041A36" w:tentative="1">
      <w:start w:val="1"/>
      <w:numFmt w:val="decimal"/>
      <w:lvlText w:val="%4."/>
      <w:lvlJc w:val="left"/>
      <w:pPr>
        <w:ind w:left="2520" w:hanging="360"/>
      </w:pPr>
    </w:lvl>
    <w:lvl w:ilvl="4" w:tplc="13668ADA" w:tentative="1">
      <w:start w:val="1"/>
      <w:numFmt w:val="lowerLetter"/>
      <w:lvlText w:val="%5."/>
      <w:lvlJc w:val="left"/>
      <w:pPr>
        <w:ind w:left="3240" w:hanging="360"/>
      </w:pPr>
    </w:lvl>
    <w:lvl w:ilvl="5" w:tplc="487407C0" w:tentative="1">
      <w:start w:val="1"/>
      <w:numFmt w:val="lowerRoman"/>
      <w:lvlText w:val="%6."/>
      <w:lvlJc w:val="right"/>
      <w:pPr>
        <w:ind w:left="3960" w:hanging="180"/>
      </w:pPr>
    </w:lvl>
    <w:lvl w:ilvl="6" w:tplc="ACB8AC92" w:tentative="1">
      <w:start w:val="1"/>
      <w:numFmt w:val="decimal"/>
      <w:lvlText w:val="%7."/>
      <w:lvlJc w:val="left"/>
      <w:pPr>
        <w:ind w:left="4680" w:hanging="360"/>
      </w:pPr>
    </w:lvl>
    <w:lvl w:ilvl="7" w:tplc="EA02F2AA" w:tentative="1">
      <w:start w:val="1"/>
      <w:numFmt w:val="lowerLetter"/>
      <w:lvlText w:val="%8."/>
      <w:lvlJc w:val="left"/>
      <w:pPr>
        <w:ind w:left="5400" w:hanging="360"/>
      </w:pPr>
    </w:lvl>
    <w:lvl w:ilvl="8" w:tplc="FD961E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A276B9"/>
    <w:multiLevelType w:val="multilevel"/>
    <w:tmpl w:val="6AA6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565C9"/>
    <w:multiLevelType w:val="hybridMultilevel"/>
    <w:tmpl w:val="E2B4D67A"/>
    <w:lvl w:ilvl="0" w:tplc="21AE6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F2171E" w:tentative="1">
      <w:start w:val="1"/>
      <w:numFmt w:val="lowerLetter"/>
      <w:lvlText w:val="%2."/>
      <w:lvlJc w:val="left"/>
      <w:pPr>
        <w:ind w:left="1080" w:hanging="360"/>
      </w:pPr>
    </w:lvl>
    <w:lvl w:ilvl="2" w:tplc="497A569E" w:tentative="1">
      <w:start w:val="1"/>
      <w:numFmt w:val="lowerRoman"/>
      <w:lvlText w:val="%3."/>
      <w:lvlJc w:val="right"/>
      <w:pPr>
        <w:ind w:left="1800" w:hanging="180"/>
      </w:pPr>
    </w:lvl>
    <w:lvl w:ilvl="3" w:tplc="58A4E7E6" w:tentative="1">
      <w:start w:val="1"/>
      <w:numFmt w:val="decimal"/>
      <w:lvlText w:val="%4."/>
      <w:lvlJc w:val="left"/>
      <w:pPr>
        <w:ind w:left="2520" w:hanging="360"/>
      </w:pPr>
    </w:lvl>
    <w:lvl w:ilvl="4" w:tplc="0FCEA3D0" w:tentative="1">
      <w:start w:val="1"/>
      <w:numFmt w:val="lowerLetter"/>
      <w:lvlText w:val="%5."/>
      <w:lvlJc w:val="left"/>
      <w:pPr>
        <w:ind w:left="3240" w:hanging="360"/>
      </w:pPr>
    </w:lvl>
    <w:lvl w:ilvl="5" w:tplc="086C6052" w:tentative="1">
      <w:start w:val="1"/>
      <w:numFmt w:val="lowerRoman"/>
      <w:lvlText w:val="%6."/>
      <w:lvlJc w:val="right"/>
      <w:pPr>
        <w:ind w:left="3960" w:hanging="180"/>
      </w:pPr>
    </w:lvl>
    <w:lvl w:ilvl="6" w:tplc="A898568A" w:tentative="1">
      <w:start w:val="1"/>
      <w:numFmt w:val="decimal"/>
      <w:lvlText w:val="%7."/>
      <w:lvlJc w:val="left"/>
      <w:pPr>
        <w:ind w:left="4680" w:hanging="360"/>
      </w:pPr>
    </w:lvl>
    <w:lvl w:ilvl="7" w:tplc="4C4C933E" w:tentative="1">
      <w:start w:val="1"/>
      <w:numFmt w:val="lowerLetter"/>
      <w:lvlText w:val="%8."/>
      <w:lvlJc w:val="left"/>
      <w:pPr>
        <w:ind w:left="5400" w:hanging="360"/>
      </w:pPr>
    </w:lvl>
    <w:lvl w:ilvl="8" w:tplc="511CF1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D2227D"/>
    <w:multiLevelType w:val="hybridMultilevel"/>
    <w:tmpl w:val="319EC676"/>
    <w:lvl w:ilvl="0" w:tplc="8F8EDA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lang w:bidi="he-IL"/>
      </w:rPr>
    </w:lvl>
    <w:lvl w:ilvl="1" w:tplc="FE083E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lang w:bidi="he-IL"/>
      </w:rPr>
    </w:lvl>
    <w:lvl w:ilvl="2" w:tplc="BA887A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EAC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A01F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209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4E71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A87E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8E50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C1B8D"/>
    <w:multiLevelType w:val="hybridMultilevel"/>
    <w:tmpl w:val="6AB4F42C"/>
    <w:lvl w:ilvl="0" w:tplc="D2521F90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2286DE2E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41DE3A0C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57945D7E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472A9D68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1E6090F0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D5301ACC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70FE2662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EB9AFE82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9" w15:restartNumberingAfterBreak="0">
    <w:nsid w:val="55E7459A"/>
    <w:multiLevelType w:val="hybridMultilevel"/>
    <w:tmpl w:val="EEC0F334"/>
    <w:lvl w:ilvl="0" w:tplc="B1EE8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A6CC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70D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E1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8F9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016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869F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ECF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A63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0156A"/>
    <w:multiLevelType w:val="hybridMultilevel"/>
    <w:tmpl w:val="6AA6CB54"/>
    <w:lvl w:ilvl="0" w:tplc="F6ACAA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AC8A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1057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2E7A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AA83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32AC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E14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C603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D8C1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03AD9"/>
    <w:multiLevelType w:val="hybridMultilevel"/>
    <w:tmpl w:val="9A509C68"/>
    <w:lvl w:ilvl="0" w:tplc="B6C65C8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6A360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E2D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28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E05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0632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48E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220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340A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631CB"/>
    <w:multiLevelType w:val="hybridMultilevel"/>
    <w:tmpl w:val="3474B08A"/>
    <w:lvl w:ilvl="0" w:tplc="96F60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ABED4BA">
      <w:start w:val="1"/>
      <w:numFmt w:val="lowerLetter"/>
      <w:lvlText w:val="%2."/>
      <w:lvlJc w:val="left"/>
      <w:pPr>
        <w:ind w:left="1080" w:hanging="360"/>
      </w:pPr>
    </w:lvl>
    <w:lvl w:ilvl="2" w:tplc="6C0809B2" w:tentative="1">
      <w:start w:val="1"/>
      <w:numFmt w:val="lowerRoman"/>
      <w:lvlText w:val="%3."/>
      <w:lvlJc w:val="right"/>
      <w:pPr>
        <w:ind w:left="1800" w:hanging="180"/>
      </w:pPr>
    </w:lvl>
    <w:lvl w:ilvl="3" w:tplc="5A062C9C" w:tentative="1">
      <w:start w:val="1"/>
      <w:numFmt w:val="decimal"/>
      <w:lvlText w:val="%4."/>
      <w:lvlJc w:val="left"/>
      <w:pPr>
        <w:ind w:left="2520" w:hanging="360"/>
      </w:pPr>
    </w:lvl>
    <w:lvl w:ilvl="4" w:tplc="C5A25502" w:tentative="1">
      <w:start w:val="1"/>
      <w:numFmt w:val="lowerLetter"/>
      <w:lvlText w:val="%5."/>
      <w:lvlJc w:val="left"/>
      <w:pPr>
        <w:ind w:left="3240" w:hanging="360"/>
      </w:pPr>
    </w:lvl>
    <w:lvl w:ilvl="5" w:tplc="B338DCDA" w:tentative="1">
      <w:start w:val="1"/>
      <w:numFmt w:val="lowerRoman"/>
      <w:lvlText w:val="%6."/>
      <w:lvlJc w:val="right"/>
      <w:pPr>
        <w:ind w:left="3960" w:hanging="180"/>
      </w:pPr>
    </w:lvl>
    <w:lvl w:ilvl="6" w:tplc="50A2CB78" w:tentative="1">
      <w:start w:val="1"/>
      <w:numFmt w:val="decimal"/>
      <w:lvlText w:val="%7."/>
      <w:lvlJc w:val="left"/>
      <w:pPr>
        <w:ind w:left="4680" w:hanging="360"/>
      </w:pPr>
    </w:lvl>
    <w:lvl w:ilvl="7" w:tplc="508CA414" w:tentative="1">
      <w:start w:val="1"/>
      <w:numFmt w:val="lowerLetter"/>
      <w:lvlText w:val="%8."/>
      <w:lvlJc w:val="left"/>
      <w:pPr>
        <w:ind w:left="5400" w:hanging="360"/>
      </w:pPr>
    </w:lvl>
    <w:lvl w:ilvl="8" w:tplc="17BE15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217A63"/>
    <w:multiLevelType w:val="hybridMultilevel"/>
    <w:tmpl w:val="7118FFFA"/>
    <w:lvl w:ilvl="0" w:tplc="B69C02F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A7C01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52F9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F8C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9667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F43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180D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B434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5A14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92647"/>
    <w:multiLevelType w:val="hybridMultilevel"/>
    <w:tmpl w:val="3ADC9CEE"/>
    <w:lvl w:ilvl="0" w:tplc="E9D4F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4EB6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D006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CEF9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8EF8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88D9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3CDA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C9C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38BE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47B0F"/>
    <w:multiLevelType w:val="hybridMultilevel"/>
    <w:tmpl w:val="0ABC0B2E"/>
    <w:lvl w:ilvl="0" w:tplc="575A6C5C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  <w:color w:val="auto"/>
      </w:rPr>
    </w:lvl>
    <w:lvl w:ilvl="1" w:tplc="7A6612BA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D58E5B1E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FD74FF4C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B4328104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16C04C9A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2CC62D00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CA9C6534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1CCE5D66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 w15:restartNumberingAfterBreak="0">
    <w:nsid w:val="7E777FDE"/>
    <w:multiLevelType w:val="hybridMultilevel"/>
    <w:tmpl w:val="FDCE518C"/>
    <w:lvl w:ilvl="0" w:tplc="10ACD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4A1A2A">
      <w:start w:val="1"/>
      <w:numFmt w:val="lowerLetter"/>
      <w:lvlText w:val="%2."/>
      <w:lvlJc w:val="left"/>
      <w:pPr>
        <w:ind w:left="1440" w:hanging="360"/>
      </w:pPr>
    </w:lvl>
    <w:lvl w:ilvl="2" w:tplc="FC9A2EF6" w:tentative="1">
      <w:start w:val="1"/>
      <w:numFmt w:val="lowerRoman"/>
      <w:lvlText w:val="%3."/>
      <w:lvlJc w:val="right"/>
      <w:pPr>
        <w:ind w:left="2160" w:hanging="180"/>
      </w:pPr>
    </w:lvl>
    <w:lvl w:ilvl="3" w:tplc="E7041274" w:tentative="1">
      <w:start w:val="1"/>
      <w:numFmt w:val="decimal"/>
      <w:lvlText w:val="%4."/>
      <w:lvlJc w:val="left"/>
      <w:pPr>
        <w:ind w:left="2880" w:hanging="360"/>
      </w:pPr>
    </w:lvl>
    <w:lvl w:ilvl="4" w:tplc="2F60FA26" w:tentative="1">
      <w:start w:val="1"/>
      <w:numFmt w:val="lowerLetter"/>
      <w:lvlText w:val="%5."/>
      <w:lvlJc w:val="left"/>
      <w:pPr>
        <w:ind w:left="3600" w:hanging="360"/>
      </w:pPr>
    </w:lvl>
    <w:lvl w:ilvl="5" w:tplc="299EE862" w:tentative="1">
      <w:start w:val="1"/>
      <w:numFmt w:val="lowerRoman"/>
      <w:lvlText w:val="%6."/>
      <w:lvlJc w:val="right"/>
      <w:pPr>
        <w:ind w:left="4320" w:hanging="180"/>
      </w:pPr>
    </w:lvl>
    <w:lvl w:ilvl="6" w:tplc="AB6CE40E" w:tentative="1">
      <w:start w:val="1"/>
      <w:numFmt w:val="decimal"/>
      <w:lvlText w:val="%7."/>
      <w:lvlJc w:val="left"/>
      <w:pPr>
        <w:ind w:left="5040" w:hanging="360"/>
      </w:pPr>
    </w:lvl>
    <w:lvl w:ilvl="7" w:tplc="9F4EF07A" w:tentative="1">
      <w:start w:val="1"/>
      <w:numFmt w:val="lowerLetter"/>
      <w:lvlText w:val="%8."/>
      <w:lvlJc w:val="left"/>
      <w:pPr>
        <w:ind w:left="5760" w:hanging="360"/>
      </w:pPr>
    </w:lvl>
    <w:lvl w:ilvl="8" w:tplc="34E2273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9"/>
  </w:num>
  <w:num w:numId="4">
    <w:abstractNumId w:val="17"/>
  </w:num>
  <w:num w:numId="5">
    <w:abstractNumId w:val="13"/>
  </w:num>
  <w:num w:numId="6">
    <w:abstractNumId w:val="20"/>
  </w:num>
  <w:num w:numId="7">
    <w:abstractNumId w:val="15"/>
  </w:num>
  <w:num w:numId="8">
    <w:abstractNumId w:val="23"/>
  </w:num>
  <w:num w:numId="9">
    <w:abstractNumId w:val="3"/>
  </w:num>
  <w:num w:numId="10">
    <w:abstractNumId w:val="11"/>
  </w:num>
  <w:num w:numId="11">
    <w:abstractNumId w:val="25"/>
  </w:num>
  <w:num w:numId="12">
    <w:abstractNumId w:val="1"/>
  </w:num>
  <w:num w:numId="13">
    <w:abstractNumId w:val="19"/>
  </w:num>
  <w:num w:numId="14">
    <w:abstractNumId w:val="6"/>
  </w:num>
  <w:num w:numId="15">
    <w:abstractNumId w:val="21"/>
  </w:num>
  <w:num w:numId="16">
    <w:abstractNumId w:val="7"/>
  </w:num>
  <w:num w:numId="17">
    <w:abstractNumId w:val="12"/>
  </w:num>
  <w:num w:numId="18">
    <w:abstractNumId w:val="22"/>
  </w:num>
  <w:num w:numId="19">
    <w:abstractNumId w:val="5"/>
  </w:num>
  <w:num w:numId="20">
    <w:abstractNumId w:val="2"/>
  </w:num>
  <w:num w:numId="21">
    <w:abstractNumId w:val="8"/>
  </w:num>
  <w:num w:numId="22">
    <w:abstractNumId w:val="16"/>
  </w:num>
  <w:num w:numId="23">
    <w:abstractNumId w:val="14"/>
  </w:num>
  <w:num w:numId="24">
    <w:abstractNumId w:val="26"/>
  </w:num>
  <w:num w:numId="25">
    <w:abstractNumId w:val="23"/>
  </w:num>
  <w:num w:numId="26">
    <w:abstractNumId w:val="18"/>
  </w:num>
  <w:num w:numId="27">
    <w:abstractNumId w:val="0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36"/>
    <w:rsid w:val="0000050F"/>
    <w:rsid w:val="000006CE"/>
    <w:rsid w:val="00000F00"/>
    <w:rsid w:val="00001754"/>
    <w:rsid w:val="000017DF"/>
    <w:rsid w:val="00001C31"/>
    <w:rsid w:val="000020FA"/>
    <w:rsid w:val="000022B8"/>
    <w:rsid w:val="000026DB"/>
    <w:rsid w:val="00002A43"/>
    <w:rsid w:val="0000402C"/>
    <w:rsid w:val="000043D3"/>
    <w:rsid w:val="00005124"/>
    <w:rsid w:val="00005815"/>
    <w:rsid w:val="00005EA0"/>
    <w:rsid w:val="000060F2"/>
    <w:rsid w:val="0000695C"/>
    <w:rsid w:val="00006D46"/>
    <w:rsid w:val="00007173"/>
    <w:rsid w:val="00007808"/>
    <w:rsid w:val="00010B37"/>
    <w:rsid w:val="00010E95"/>
    <w:rsid w:val="000115E8"/>
    <w:rsid w:val="0001179A"/>
    <w:rsid w:val="00011802"/>
    <w:rsid w:val="000119A8"/>
    <w:rsid w:val="00011A9F"/>
    <w:rsid w:val="00011ADC"/>
    <w:rsid w:val="00011ADE"/>
    <w:rsid w:val="00011D23"/>
    <w:rsid w:val="00011D95"/>
    <w:rsid w:val="00011DBE"/>
    <w:rsid w:val="00011F13"/>
    <w:rsid w:val="00012BF6"/>
    <w:rsid w:val="00013391"/>
    <w:rsid w:val="000133BA"/>
    <w:rsid w:val="00014368"/>
    <w:rsid w:val="0001447A"/>
    <w:rsid w:val="00014ED3"/>
    <w:rsid w:val="00016202"/>
    <w:rsid w:val="0001696E"/>
    <w:rsid w:val="00017A8F"/>
    <w:rsid w:val="00017C95"/>
    <w:rsid w:val="00017CED"/>
    <w:rsid w:val="00021090"/>
    <w:rsid w:val="0002118E"/>
    <w:rsid w:val="000217DC"/>
    <w:rsid w:val="00022355"/>
    <w:rsid w:val="000226B0"/>
    <w:rsid w:val="00022AE3"/>
    <w:rsid w:val="000232FA"/>
    <w:rsid w:val="00023EE3"/>
    <w:rsid w:val="00024D12"/>
    <w:rsid w:val="00024D36"/>
    <w:rsid w:val="000250B6"/>
    <w:rsid w:val="000257F0"/>
    <w:rsid w:val="000259E9"/>
    <w:rsid w:val="000261F7"/>
    <w:rsid w:val="00026858"/>
    <w:rsid w:val="000269A7"/>
    <w:rsid w:val="00026B30"/>
    <w:rsid w:val="00027A47"/>
    <w:rsid w:val="00027B8D"/>
    <w:rsid w:val="00027F5C"/>
    <w:rsid w:val="00030ED8"/>
    <w:rsid w:val="00031281"/>
    <w:rsid w:val="00031461"/>
    <w:rsid w:val="000318FE"/>
    <w:rsid w:val="000334C7"/>
    <w:rsid w:val="0003391F"/>
    <w:rsid w:val="00033B6E"/>
    <w:rsid w:val="000343D2"/>
    <w:rsid w:val="00034E7E"/>
    <w:rsid w:val="00035581"/>
    <w:rsid w:val="000357CD"/>
    <w:rsid w:val="00035951"/>
    <w:rsid w:val="00035DA9"/>
    <w:rsid w:val="0003643B"/>
    <w:rsid w:val="0003655D"/>
    <w:rsid w:val="00036A25"/>
    <w:rsid w:val="00037877"/>
    <w:rsid w:val="00037CA6"/>
    <w:rsid w:val="0004000D"/>
    <w:rsid w:val="000414C1"/>
    <w:rsid w:val="00041D3E"/>
    <w:rsid w:val="00041E3A"/>
    <w:rsid w:val="0004202D"/>
    <w:rsid w:val="000421A6"/>
    <w:rsid w:val="00042746"/>
    <w:rsid w:val="00042E5F"/>
    <w:rsid w:val="00042EAD"/>
    <w:rsid w:val="000430C8"/>
    <w:rsid w:val="0004321B"/>
    <w:rsid w:val="000447E4"/>
    <w:rsid w:val="000450E7"/>
    <w:rsid w:val="00045462"/>
    <w:rsid w:val="000458D4"/>
    <w:rsid w:val="00046011"/>
    <w:rsid w:val="00046F09"/>
    <w:rsid w:val="000471D2"/>
    <w:rsid w:val="000472EF"/>
    <w:rsid w:val="00047E41"/>
    <w:rsid w:val="00050152"/>
    <w:rsid w:val="0005021A"/>
    <w:rsid w:val="0005040A"/>
    <w:rsid w:val="00051250"/>
    <w:rsid w:val="00051381"/>
    <w:rsid w:val="00051E43"/>
    <w:rsid w:val="000526A0"/>
    <w:rsid w:val="00052A72"/>
    <w:rsid w:val="00053087"/>
    <w:rsid w:val="00053461"/>
    <w:rsid w:val="000536B9"/>
    <w:rsid w:val="00054020"/>
    <w:rsid w:val="00054513"/>
    <w:rsid w:val="000546A3"/>
    <w:rsid w:val="00054CF0"/>
    <w:rsid w:val="000550A8"/>
    <w:rsid w:val="00055921"/>
    <w:rsid w:val="000559EC"/>
    <w:rsid w:val="00055A9E"/>
    <w:rsid w:val="000564D4"/>
    <w:rsid w:val="000564E4"/>
    <w:rsid w:val="00056736"/>
    <w:rsid w:val="00056C8C"/>
    <w:rsid w:val="00056FB0"/>
    <w:rsid w:val="00057225"/>
    <w:rsid w:val="00057504"/>
    <w:rsid w:val="000575A5"/>
    <w:rsid w:val="000578A2"/>
    <w:rsid w:val="00057B85"/>
    <w:rsid w:val="00057FBC"/>
    <w:rsid w:val="00060438"/>
    <w:rsid w:val="00060AB4"/>
    <w:rsid w:val="000611C5"/>
    <w:rsid w:val="00061329"/>
    <w:rsid w:val="00061509"/>
    <w:rsid w:val="00061B54"/>
    <w:rsid w:val="00061BC1"/>
    <w:rsid w:val="00061CBE"/>
    <w:rsid w:val="000620EE"/>
    <w:rsid w:val="00062277"/>
    <w:rsid w:val="000624E2"/>
    <w:rsid w:val="0006250C"/>
    <w:rsid w:val="00062933"/>
    <w:rsid w:val="0006325B"/>
    <w:rsid w:val="00063328"/>
    <w:rsid w:val="00063A3F"/>
    <w:rsid w:val="00063EA2"/>
    <w:rsid w:val="0006410E"/>
    <w:rsid w:val="00064EC7"/>
    <w:rsid w:val="000650E0"/>
    <w:rsid w:val="00065EE2"/>
    <w:rsid w:val="00066482"/>
    <w:rsid w:val="00067385"/>
    <w:rsid w:val="000675FB"/>
    <w:rsid w:val="00067625"/>
    <w:rsid w:val="0006794B"/>
    <w:rsid w:val="00067ADF"/>
    <w:rsid w:val="00067D09"/>
    <w:rsid w:val="00070150"/>
    <w:rsid w:val="00070336"/>
    <w:rsid w:val="00070610"/>
    <w:rsid w:val="00071052"/>
    <w:rsid w:val="00072355"/>
    <w:rsid w:val="000723D3"/>
    <w:rsid w:val="000724F3"/>
    <w:rsid w:val="00072CDA"/>
    <w:rsid w:val="00072D3D"/>
    <w:rsid w:val="000735BD"/>
    <w:rsid w:val="00073BD8"/>
    <w:rsid w:val="00073F4A"/>
    <w:rsid w:val="00073FF7"/>
    <w:rsid w:val="00074FC0"/>
    <w:rsid w:val="000755F0"/>
    <w:rsid w:val="00076363"/>
    <w:rsid w:val="000764AA"/>
    <w:rsid w:val="000766B0"/>
    <w:rsid w:val="00077131"/>
    <w:rsid w:val="00077194"/>
    <w:rsid w:val="00080919"/>
    <w:rsid w:val="00080C91"/>
    <w:rsid w:val="00080C9F"/>
    <w:rsid w:val="0008142A"/>
    <w:rsid w:val="0008149B"/>
    <w:rsid w:val="00081868"/>
    <w:rsid w:val="00081BD3"/>
    <w:rsid w:val="00081CEC"/>
    <w:rsid w:val="000820EA"/>
    <w:rsid w:val="00083ACD"/>
    <w:rsid w:val="00083BDF"/>
    <w:rsid w:val="00083FDE"/>
    <w:rsid w:val="000842B9"/>
    <w:rsid w:val="00085377"/>
    <w:rsid w:val="000857FF"/>
    <w:rsid w:val="00085961"/>
    <w:rsid w:val="00085EA2"/>
    <w:rsid w:val="00086B1C"/>
    <w:rsid w:val="00090340"/>
    <w:rsid w:val="00090B2C"/>
    <w:rsid w:val="00091353"/>
    <w:rsid w:val="0009142D"/>
    <w:rsid w:val="0009170C"/>
    <w:rsid w:val="00091F3F"/>
    <w:rsid w:val="0009205D"/>
    <w:rsid w:val="00092CA7"/>
    <w:rsid w:val="000932F3"/>
    <w:rsid w:val="00093351"/>
    <w:rsid w:val="000938AA"/>
    <w:rsid w:val="00093A9E"/>
    <w:rsid w:val="00093D73"/>
    <w:rsid w:val="00094759"/>
    <w:rsid w:val="000948ED"/>
    <w:rsid w:val="00095076"/>
    <w:rsid w:val="00095A5E"/>
    <w:rsid w:val="00095F74"/>
    <w:rsid w:val="00096A08"/>
    <w:rsid w:val="000970F0"/>
    <w:rsid w:val="00097969"/>
    <w:rsid w:val="00097EF9"/>
    <w:rsid w:val="000A09EC"/>
    <w:rsid w:val="000A103B"/>
    <w:rsid w:val="000A1425"/>
    <w:rsid w:val="000A1AC1"/>
    <w:rsid w:val="000A23D5"/>
    <w:rsid w:val="000A2E03"/>
    <w:rsid w:val="000A3210"/>
    <w:rsid w:val="000A3314"/>
    <w:rsid w:val="000A369B"/>
    <w:rsid w:val="000A3A80"/>
    <w:rsid w:val="000A3DE0"/>
    <w:rsid w:val="000A4097"/>
    <w:rsid w:val="000A40CD"/>
    <w:rsid w:val="000A4194"/>
    <w:rsid w:val="000A48F4"/>
    <w:rsid w:val="000A4B2A"/>
    <w:rsid w:val="000A4E3A"/>
    <w:rsid w:val="000A5014"/>
    <w:rsid w:val="000A51C9"/>
    <w:rsid w:val="000A525E"/>
    <w:rsid w:val="000A56C6"/>
    <w:rsid w:val="000A5D67"/>
    <w:rsid w:val="000A62F8"/>
    <w:rsid w:val="000A689F"/>
    <w:rsid w:val="000A6DCE"/>
    <w:rsid w:val="000A73BF"/>
    <w:rsid w:val="000A7666"/>
    <w:rsid w:val="000A7BE6"/>
    <w:rsid w:val="000A7E64"/>
    <w:rsid w:val="000A7FE1"/>
    <w:rsid w:val="000B00DD"/>
    <w:rsid w:val="000B01B7"/>
    <w:rsid w:val="000B053C"/>
    <w:rsid w:val="000B10D5"/>
    <w:rsid w:val="000B15F8"/>
    <w:rsid w:val="000B1956"/>
    <w:rsid w:val="000B3287"/>
    <w:rsid w:val="000B39DB"/>
    <w:rsid w:val="000B42FF"/>
    <w:rsid w:val="000B511B"/>
    <w:rsid w:val="000B56C9"/>
    <w:rsid w:val="000B75BB"/>
    <w:rsid w:val="000B7C97"/>
    <w:rsid w:val="000B7E80"/>
    <w:rsid w:val="000C003E"/>
    <w:rsid w:val="000C09A6"/>
    <w:rsid w:val="000C11B9"/>
    <w:rsid w:val="000C1436"/>
    <w:rsid w:val="000C207E"/>
    <w:rsid w:val="000C22CB"/>
    <w:rsid w:val="000C23D5"/>
    <w:rsid w:val="000C2535"/>
    <w:rsid w:val="000C34C4"/>
    <w:rsid w:val="000C369A"/>
    <w:rsid w:val="000C373F"/>
    <w:rsid w:val="000C38CE"/>
    <w:rsid w:val="000C3A15"/>
    <w:rsid w:val="000C4070"/>
    <w:rsid w:val="000C50E1"/>
    <w:rsid w:val="000C537B"/>
    <w:rsid w:val="000C57A6"/>
    <w:rsid w:val="000C587D"/>
    <w:rsid w:val="000C6588"/>
    <w:rsid w:val="000C68E4"/>
    <w:rsid w:val="000C6A74"/>
    <w:rsid w:val="000C6B67"/>
    <w:rsid w:val="000C6C50"/>
    <w:rsid w:val="000C6D4D"/>
    <w:rsid w:val="000C6FB6"/>
    <w:rsid w:val="000C7167"/>
    <w:rsid w:val="000C71D9"/>
    <w:rsid w:val="000C7808"/>
    <w:rsid w:val="000C7DEF"/>
    <w:rsid w:val="000C7F6E"/>
    <w:rsid w:val="000C7FD1"/>
    <w:rsid w:val="000C7FF0"/>
    <w:rsid w:val="000D1209"/>
    <w:rsid w:val="000D17E1"/>
    <w:rsid w:val="000D1A7E"/>
    <w:rsid w:val="000D1F6C"/>
    <w:rsid w:val="000D22CB"/>
    <w:rsid w:val="000D2530"/>
    <w:rsid w:val="000D26F6"/>
    <w:rsid w:val="000D2BF1"/>
    <w:rsid w:val="000D2E97"/>
    <w:rsid w:val="000D2FA6"/>
    <w:rsid w:val="000D3458"/>
    <w:rsid w:val="000D3971"/>
    <w:rsid w:val="000D3CED"/>
    <w:rsid w:val="000D3EDF"/>
    <w:rsid w:val="000D40C8"/>
    <w:rsid w:val="000D4218"/>
    <w:rsid w:val="000D47E5"/>
    <w:rsid w:val="000D49A8"/>
    <w:rsid w:val="000D4C8F"/>
    <w:rsid w:val="000D4D9C"/>
    <w:rsid w:val="000D4E48"/>
    <w:rsid w:val="000D4F71"/>
    <w:rsid w:val="000D6B53"/>
    <w:rsid w:val="000D6BCE"/>
    <w:rsid w:val="000D6E59"/>
    <w:rsid w:val="000D6FF2"/>
    <w:rsid w:val="000D7057"/>
    <w:rsid w:val="000D740E"/>
    <w:rsid w:val="000D7F6D"/>
    <w:rsid w:val="000E037A"/>
    <w:rsid w:val="000E03C7"/>
    <w:rsid w:val="000E0C8E"/>
    <w:rsid w:val="000E1096"/>
    <w:rsid w:val="000E1501"/>
    <w:rsid w:val="000E1C9C"/>
    <w:rsid w:val="000E2A02"/>
    <w:rsid w:val="000E2B66"/>
    <w:rsid w:val="000E3C52"/>
    <w:rsid w:val="000E4275"/>
    <w:rsid w:val="000E46C2"/>
    <w:rsid w:val="000E491A"/>
    <w:rsid w:val="000E4E94"/>
    <w:rsid w:val="000E5137"/>
    <w:rsid w:val="000E53AB"/>
    <w:rsid w:val="000E5A26"/>
    <w:rsid w:val="000E5C49"/>
    <w:rsid w:val="000E5EF4"/>
    <w:rsid w:val="000E5F4D"/>
    <w:rsid w:val="000E63A4"/>
    <w:rsid w:val="000E64C9"/>
    <w:rsid w:val="000E6D3D"/>
    <w:rsid w:val="000E7831"/>
    <w:rsid w:val="000E7B86"/>
    <w:rsid w:val="000E7C1F"/>
    <w:rsid w:val="000F050F"/>
    <w:rsid w:val="000F0751"/>
    <w:rsid w:val="000F0912"/>
    <w:rsid w:val="000F14F3"/>
    <w:rsid w:val="000F16CE"/>
    <w:rsid w:val="000F279F"/>
    <w:rsid w:val="000F2B48"/>
    <w:rsid w:val="000F2BA7"/>
    <w:rsid w:val="000F31B6"/>
    <w:rsid w:val="000F35DD"/>
    <w:rsid w:val="000F4780"/>
    <w:rsid w:val="000F4C56"/>
    <w:rsid w:val="000F4EE2"/>
    <w:rsid w:val="000F59A3"/>
    <w:rsid w:val="000F5BD0"/>
    <w:rsid w:val="000F5F96"/>
    <w:rsid w:val="000F6504"/>
    <w:rsid w:val="000F6CAC"/>
    <w:rsid w:val="000F7611"/>
    <w:rsid w:val="00100036"/>
    <w:rsid w:val="00100334"/>
    <w:rsid w:val="00100552"/>
    <w:rsid w:val="00100611"/>
    <w:rsid w:val="001006AD"/>
    <w:rsid w:val="0010097A"/>
    <w:rsid w:val="00100FA0"/>
    <w:rsid w:val="00101362"/>
    <w:rsid w:val="00101E9A"/>
    <w:rsid w:val="00101EB2"/>
    <w:rsid w:val="00103128"/>
    <w:rsid w:val="00103942"/>
    <w:rsid w:val="00103C1F"/>
    <w:rsid w:val="00103EC2"/>
    <w:rsid w:val="00104AED"/>
    <w:rsid w:val="00104CDD"/>
    <w:rsid w:val="001056DE"/>
    <w:rsid w:val="0010593A"/>
    <w:rsid w:val="0010631E"/>
    <w:rsid w:val="001072DB"/>
    <w:rsid w:val="00107B92"/>
    <w:rsid w:val="001102AF"/>
    <w:rsid w:val="0011075A"/>
    <w:rsid w:val="00110DFF"/>
    <w:rsid w:val="00110E4D"/>
    <w:rsid w:val="00111053"/>
    <w:rsid w:val="00111078"/>
    <w:rsid w:val="0011117C"/>
    <w:rsid w:val="0011121D"/>
    <w:rsid w:val="00112327"/>
    <w:rsid w:val="00112CBA"/>
    <w:rsid w:val="001138F6"/>
    <w:rsid w:val="00113CB0"/>
    <w:rsid w:val="00114077"/>
    <w:rsid w:val="001147D6"/>
    <w:rsid w:val="00114886"/>
    <w:rsid w:val="00114B00"/>
    <w:rsid w:val="001153F9"/>
    <w:rsid w:val="0011547A"/>
    <w:rsid w:val="00115929"/>
    <w:rsid w:val="001165D2"/>
    <w:rsid w:val="00116A10"/>
    <w:rsid w:val="0011701C"/>
    <w:rsid w:val="00117AF5"/>
    <w:rsid w:val="00117B6F"/>
    <w:rsid w:val="001206AC"/>
    <w:rsid w:val="00120A18"/>
    <w:rsid w:val="00120AB8"/>
    <w:rsid w:val="00120AC9"/>
    <w:rsid w:val="00120C9C"/>
    <w:rsid w:val="00120DC1"/>
    <w:rsid w:val="00120F8C"/>
    <w:rsid w:val="00120FAF"/>
    <w:rsid w:val="0012102A"/>
    <w:rsid w:val="001213BD"/>
    <w:rsid w:val="001234AD"/>
    <w:rsid w:val="0012360B"/>
    <w:rsid w:val="001238A8"/>
    <w:rsid w:val="00123CA9"/>
    <w:rsid w:val="00124147"/>
    <w:rsid w:val="001242AB"/>
    <w:rsid w:val="00124E11"/>
    <w:rsid w:val="00125050"/>
    <w:rsid w:val="00125279"/>
    <w:rsid w:val="00125A88"/>
    <w:rsid w:val="001263FB"/>
    <w:rsid w:val="0012692B"/>
    <w:rsid w:val="001279C9"/>
    <w:rsid w:val="001301EF"/>
    <w:rsid w:val="00130C8C"/>
    <w:rsid w:val="00130F29"/>
    <w:rsid w:val="00131E7F"/>
    <w:rsid w:val="00131F9B"/>
    <w:rsid w:val="0013209F"/>
    <w:rsid w:val="001320B1"/>
    <w:rsid w:val="001326DC"/>
    <w:rsid w:val="00132C7C"/>
    <w:rsid w:val="001331C2"/>
    <w:rsid w:val="001343CF"/>
    <w:rsid w:val="00134AF2"/>
    <w:rsid w:val="00134C94"/>
    <w:rsid w:val="0013516A"/>
    <w:rsid w:val="001351E2"/>
    <w:rsid w:val="00135428"/>
    <w:rsid w:val="001355CB"/>
    <w:rsid w:val="001358DA"/>
    <w:rsid w:val="00135E0A"/>
    <w:rsid w:val="00136284"/>
    <w:rsid w:val="00136442"/>
    <w:rsid w:val="001367DF"/>
    <w:rsid w:val="00136C0F"/>
    <w:rsid w:val="0013726C"/>
    <w:rsid w:val="001378C4"/>
    <w:rsid w:val="00140B27"/>
    <w:rsid w:val="00140F79"/>
    <w:rsid w:val="00141F2B"/>
    <w:rsid w:val="00142236"/>
    <w:rsid w:val="00142F75"/>
    <w:rsid w:val="001431BC"/>
    <w:rsid w:val="00143DE1"/>
    <w:rsid w:val="00143E3B"/>
    <w:rsid w:val="00144803"/>
    <w:rsid w:val="00144B17"/>
    <w:rsid w:val="0014542F"/>
    <w:rsid w:val="001455EF"/>
    <w:rsid w:val="00145791"/>
    <w:rsid w:val="00146AF6"/>
    <w:rsid w:val="00146FCA"/>
    <w:rsid w:val="00147410"/>
    <w:rsid w:val="0014743C"/>
    <w:rsid w:val="0015011B"/>
    <w:rsid w:val="001502B2"/>
    <w:rsid w:val="00150373"/>
    <w:rsid w:val="00150AD5"/>
    <w:rsid w:val="00150BFB"/>
    <w:rsid w:val="00150DD5"/>
    <w:rsid w:val="00150E47"/>
    <w:rsid w:val="001510D5"/>
    <w:rsid w:val="00151B5D"/>
    <w:rsid w:val="00151D1D"/>
    <w:rsid w:val="00152088"/>
    <w:rsid w:val="0015236A"/>
    <w:rsid w:val="00152471"/>
    <w:rsid w:val="0015253B"/>
    <w:rsid w:val="0015289E"/>
    <w:rsid w:val="00152F2D"/>
    <w:rsid w:val="00153C95"/>
    <w:rsid w:val="00154533"/>
    <w:rsid w:val="00154D7D"/>
    <w:rsid w:val="001553C3"/>
    <w:rsid w:val="001555E5"/>
    <w:rsid w:val="00155623"/>
    <w:rsid w:val="001558E4"/>
    <w:rsid w:val="00155963"/>
    <w:rsid w:val="0015662F"/>
    <w:rsid w:val="00156C5F"/>
    <w:rsid w:val="00156D03"/>
    <w:rsid w:val="001574CD"/>
    <w:rsid w:val="0015750D"/>
    <w:rsid w:val="00157B5D"/>
    <w:rsid w:val="00157C66"/>
    <w:rsid w:val="00157E94"/>
    <w:rsid w:val="00160292"/>
    <w:rsid w:val="001602C1"/>
    <w:rsid w:val="0016073C"/>
    <w:rsid w:val="001607A3"/>
    <w:rsid w:val="00160CCF"/>
    <w:rsid w:val="001613B9"/>
    <w:rsid w:val="00161545"/>
    <w:rsid w:val="0016191B"/>
    <w:rsid w:val="00161BE9"/>
    <w:rsid w:val="00162774"/>
    <w:rsid w:val="00162AE2"/>
    <w:rsid w:val="00162F67"/>
    <w:rsid w:val="00163050"/>
    <w:rsid w:val="00163E3F"/>
    <w:rsid w:val="0016427F"/>
    <w:rsid w:val="00164788"/>
    <w:rsid w:val="00164A39"/>
    <w:rsid w:val="00165449"/>
    <w:rsid w:val="00166430"/>
    <w:rsid w:val="00167682"/>
    <w:rsid w:val="00167C6D"/>
    <w:rsid w:val="001707D5"/>
    <w:rsid w:val="00170A50"/>
    <w:rsid w:val="00171BAA"/>
    <w:rsid w:val="00171E12"/>
    <w:rsid w:val="00172049"/>
    <w:rsid w:val="00172451"/>
    <w:rsid w:val="001725CA"/>
    <w:rsid w:val="00172B5B"/>
    <w:rsid w:val="00172FA5"/>
    <w:rsid w:val="001734CD"/>
    <w:rsid w:val="00174658"/>
    <w:rsid w:val="001753AF"/>
    <w:rsid w:val="00175634"/>
    <w:rsid w:val="00175BE7"/>
    <w:rsid w:val="0017633B"/>
    <w:rsid w:val="00176DA9"/>
    <w:rsid w:val="001776A3"/>
    <w:rsid w:val="00180284"/>
    <w:rsid w:val="00180446"/>
    <w:rsid w:val="001804EC"/>
    <w:rsid w:val="00180C9F"/>
    <w:rsid w:val="00180FBD"/>
    <w:rsid w:val="001816FC"/>
    <w:rsid w:val="00181977"/>
    <w:rsid w:val="00181A28"/>
    <w:rsid w:val="0018207F"/>
    <w:rsid w:val="00182280"/>
    <w:rsid w:val="00182E73"/>
    <w:rsid w:val="001833A6"/>
    <w:rsid w:val="00183A6E"/>
    <w:rsid w:val="00183C5D"/>
    <w:rsid w:val="001840D3"/>
    <w:rsid w:val="00184396"/>
    <w:rsid w:val="00184453"/>
    <w:rsid w:val="001844D8"/>
    <w:rsid w:val="00184509"/>
    <w:rsid w:val="00184649"/>
    <w:rsid w:val="00184B71"/>
    <w:rsid w:val="00185075"/>
    <w:rsid w:val="001857A4"/>
    <w:rsid w:val="001859DC"/>
    <w:rsid w:val="00185C55"/>
    <w:rsid w:val="00186B53"/>
    <w:rsid w:val="00187821"/>
    <w:rsid w:val="00187C6C"/>
    <w:rsid w:val="00187DAF"/>
    <w:rsid w:val="00187FE0"/>
    <w:rsid w:val="001904DE"/>
    <w:rsid w:val="00190779"/>
    <w:rsid w:val="00190B2D"/>
    <w:rsid w:val="00191293"/>
    <w:rsid w:val="001914FC"/>
    <w:rsid w:val="001915EE"/>
    <w:rsid w:val="00191B02"/>
    <w:rsid w:val="00191FC2"/>
    <w:rsid w:val="00191FEA"/>
    <w:rsid w:val="0019289F"/>
    <w:rsid w:val="00192E44"/>
    <w:rsid w:val="00194180"/>
    <w:rsid w:val="001949E8"/>
    <w:rsid w:val="00194CB7"/>
    <w:rsid w:val="0019565E"/>
    <w:rsid w:val="00195A4A"/>
    <w:rsid w:val="00196A7F"/>
    <w:rsid w:val="00196AC8"/>
    <w:rsid w:val="00197842"/>
    <w:rsid w:val="00197A7E"/>
    <w:rsid w:val="00197D0B"/>
    <w:rsid w:val="001A095A"/>
    <w:rsid w:val="001A0A07"/>
    <w:rsid w:val="001A0AAC"/>
    <w:rsid w:val="001A0CCC"/>
    <w:rsid w:val="001A0DD6"/>
    <w:rsid w:val="001A176C"/>
    <w:rsid w:val="001A17E8"/>
    <w:rsid w:val="001A1A30"/>
    <w:rsid w:val="001A1C93"/>
    <w:rsid w:val="001A21B6"/>
    <w:rsid w:val="001A2484"/>
    <w:rsid w:val="001A2560"/>
    <w:rsid w:val="001A2D45"/>
    <w:rsid w:val="001A30AB"/>
    <w:rsid w:val="001A3B9C"/>
    <w:rsid w:val="001A3D8F"/>
    <w:rsid w:val="001A3ED4"/>
    <w:rsid w:val="001A4138"/>
    <w:rsid w:val="001A43E9"/>
    <w:rsid w:val="001A44A2"/>
    <w:rsid w:val="001A4771"/>
    <w:rsid w:val="001A483B"/>
    <w:rsid w:val="001A5549"/>
    <w:rsid w:val="001A5ED7"/>
    <w:rsid w:val="001A5F2D"/>
    <w:rsid w:val="001A6333"/>
    <w:rsid w:val="001A70BD"/>
    <w:rsid w:val="001A78C8"/>
    <w:rsid w:val="001A7A86"/>
    <w:rsid w:val="001B0368"/>
    <w:rsid w:val="001B09F8"/>
    <w:rsid w:val="001B0FB4"/>
    <w:rsid w:val="001B229F"/>
    <w:rsid w:val="001B320D"/>
    <w:rsid w:val="001B3237"/>
    <w:rsid w:val="001B38D5"/>
    <w:rsid w:val="001B3EBB"/>
    <w:rsid w:val="001B4C48"/>
    <w:rsid w:val="001B5742"/>
    <w:rsid w:val="001B6412"/>
    <w:rsid w:val="001B6C99"/>
    <w:rsid w:val="001B6E57"/>
    <w:rsid w:val="001B71BE"/>
    <w:rsid w:val="001B7370"/>
    <w:rsid w:val="001B7547"/>
    <w:rsid w:val="001B7675"/>
    <w:rsid w:val="001B7945"/>
    <w:rsid w:val="001B7E7B"/>
    <w:rsid w:val="001C0856"/>
    <w:rsid w:val="001C0C34"/>
    <w:rsid w:val="001C0DE6"/>
    <w:rsid w:val="001C1347"/>
    <w:rsid w:val="001C18C5"/>
    <w:rsid w:val="001C1CA1"/>
    <w:rsid w:val="001C264C"/>
    <w:rsid w:val="001C284D"/>
    <w:rsid w:val="001C33AA"/>
    <w:rsid w:val="001C46CF"/>
    <w:rsid w:val="001C65EB"/>
    <w:rsid w:val="001C6A98"/>
    <w:rsid w:val="001C6F8F"/>
    <w:rsid w:val="001C74F8"/>
    <w:rsid w:val="001C76D0"/>
    <w:rsid w:val="001C7B52"/>
    <w:rsid w:val="001C7E12"/>
    <w:rsid w:val="001D08C2"/>
    <w:rsid w:val="001D109B"/>
    <w:rsid w:val="001D115C"/>
    <w:rsid w:val="001D15A4"/>
    <w:rsid w:val="001D15FD"/>
    <w:rsid w:val="001D1B66"/>
    <w:rsid w:val="001D2285"/>
    <w:rsid w:val="001D23E6"/>
    <w:rsid w:val="001D2778"/>
    <w:rsid w:val="001D301D"/>
    <w:rsid w:val="001D3185"/>
    <w:rsid w:val="001D333B"/>
    <w:rsid w:val="001D3348"/>
    <w:rsid w:val="001D365B"/>
    <w:rsid w:val="001D37CD"/>
    <w:rsid w:val="001D3E93"/>
    <w:rsid w:val="001D3EA3"/>
    <w:rsid w:val="001D4011"/>
    <w:rsid w:val="001D415B"/>
    <w:rsid w:val="001D4550"/>
    <w:rsid w:val="001D4A54"/>
    <w:rsid w:val="001D5283"/>
    <w:rsid w:val="001D5560"/>
    <w:rsid w:val="001D6096"/>
    <w:rsid w:val="001D6285"/>
    <w:rsid w:val="001D641F"/>
    <w:rsid w:val="001D64F8"/>
    <w:rsid w:val="001D66CD"/>
    <w:rsid w:val="001D6781"/>
    <w:rsid w:val="001D6866"/>
    <w:rsid w:val="001D7439"/>
    <w:rsid w:val="001D76B2"/>
    <w:rsid w:val="001D76BB"/>
    <w:rsid w:val="001D7970"/>
    <w:rsid w:val="001E02E6"/>
    <w:rsid w:val="001E2288"/>
    <w:rsid w:val="001E25EF"/>
    <w:rsid w:val="001E2A8B"/>
    <w:rsid w:val="001E2E5B"/>
    <w:rsid w:val="001E2E95"/>
    <w:rsid w:val="001E31AC"/>
    <w:rsid w:val="001E3CAF"/>
    <w:rsid w:val="001E42B4"/>
    <w:rsid w:val="001E47F2"/>
    <w:rsid w:val="001E4AC7"/>
    <w:rsid w:val="001E4FB1"/>
    <w:rsid w:val="001E5217"/>
    <w:rsid w:val="001E5746"/>
    <w:rsid w:val="001E5953"/>
    <w:rsid w:val="001E5B84"/>
    <w:rsid w:val="001E5D0A"/>
    <w:rsid w:val="001E5EF4"/>
    <w:rsid w:val="001E6A6C"/>
    <w:rsid w:val="001E72FC"/>
    <w:rsid w:val="001E7B49"/>
    <w:rsid w:val="001E7CD6"/>
    <w:rsid w:val="001F043C"/>
    <w:rsid w:val="001F0470"/>
    <w:rsid w:val="001F0485"/>
    <w:rsid w:val="001F0DF7"/>
    <w:rsid w:val="001F1859"/>
    <w:rsid w:val="001F1C05"/>
    <w:rsid w:val="001F1DAD"/>
    <w:rsid w:val="001F2087"/>
    <w:rsid w:val="001F2235"/>
    <w:rsid w:val="001F3308"/>
    <w:rsid w:val="001F3A15"/>
    <w:rsid w:val="001F4211"/>
    <w:rsid w:val="001F4A03"/>
    <w:rsid w:val="001F4BA3"/>
    <w:rsid w:val="001F4D32"/>
    <w:rsid w:val="001F4DAA"/>
    <w:rsid w:val="001F4DD2"/>
    <w:rsid w:val="001F56B7"/>
    <w:rsid w:val="001F5733"/>
    <w:rsid w:val="001F5796"/>
    <w:rsid w:val="001F5900"/>
    <w:rsid w:val="001F5AA2"/>
    <w:rsid w:val="001F5E2D"/>
    <w:rsid w:val="001F5E4F"/>
    <w:rsid w:val="001F65E3"/>
    <w:rsid w:val="001F775A"/>
    <w:rsid w:val="001F7B2E"/>
    <w:rsid w:val="002002CD"/>
    <w:rsid w:val="002003C2"/>
    <w:rsid w:val="0020074A"/>
    <w:rsid w:val="002014EE"/>
    <w:rsid w:val="002022CD"/>
    <w:rsid w:val="00202A38"/>
    <w:rsid w:val="00202A70"/>
    <w:rsid w:val="00202AD2"/>
    <w:rsid w:val="00202D83"/>
    <w:rsid w:val="00202E28"/>
    <w:rsid w:val="00203066"/>
    <w:rsid w:val="002037F1"/>
    <w:rsid w:val="002041BE"/>
    <w:rsid w:val="0020474A"/>
    <w:rsid w:val="00205697"/>
    <w:rsid w:val="00205C1F"/>
    <w:rsid w:val="00206954"/>
    <w:rsid w:val="00206CF4"/>
    <w:rsid w:val="00206F1A"/>
    <w:rsid w:val="00207481"/>
    <w:rsid w:val="0020778C"/>
    <w:rsid w:val="0020788C"/>
    <w:rsid w:val="00207B9F"/>
    <w:rsid w:val="002101CA"/>
    <w:rsid w:val="002101F8"/>
    <w:rsid w:val="0021069F"/>
    <w:rsid w:val="00210971"/>
    <w:rsid w:val="00210AA3"/>
    <w:rsid w:val="00210E2B"/>
    <w:rsid w:val="002112EA"/>
    <w:rsid w:val="002116DF"/>
    <w:rsid w:val="00212020"/>
    <w:rsid w:val="0021211E"/>
    <w:rsid w:val="002130F3"/>
    <w:rsid w:val="0021397E"/>
    <w:rsid w:val="00213B50"/>
    <w:rsid w:val="00213C9D"/>
    <w:rsid w:val="002143E5"/>
    <w:rsid w:val="00214424"/>
    <w:rsid w:val="002146A7"/>
    <w:rsid w:val="00214AFF"/>
    <w:rsid w:val="00214B50"/>
    <w:rsid w:val="00215C50"/>
    <w:rsid w:val="0021612F"/>
    <w:rsid w:val="00217340"/>
    <w:rsid w:val="00217472"/>
    <w:rsid w:val="002204AB"/>
    <w:rsid w:val="002207F1"/>
    <w:rsid w:val="00220900"/>
    <w:rsid w:val="0022173B"/>
    <w:rsid w:val="002217E1"/>
    <w:rsid w:val="00221EB5"/>
    <w:rsid w:val="00222722"/>
    <w:rsid w:val="00222821"/>
    <w:rsid w:val="00222BD6"/>
    <w:rsid w:val="002237F8"/>
    <w:rsid w:val="00223C6E"/>
    <w:rsid w:val="00223E9A"/>
    <w:rsid w:val="0022413E"/>
    <w:rsid w:val="002250DD"/>
    <w:rsid w:val="002252E2"/>
    <w:rsid w:val="00225541"/>
    <w:rsid w:val="002257C2"/>
    <w:rsid w:val="002257D7"/>
    <w:rsid w:val="00226017"/>
    <w:rsid w:val="002262F1"/>
    <w:rsid w:val="00226B3C"/>
    <w:rsid w:val="00226B99"/>
    <w:rsid w:val="00226CD5"/>
    <w:rsid w:val="00226D8A"/>
    <w:rsid w:val="00227572"/>
    <w:rsid w:val="002277D5"/>
    <w:rsid w:val="00230173"/>
    <w:rsid w:val="0023052C"/>
    <w:rsid w:val="00230C10"/>
    <w:rsid w:val="00231761"/>
    <w:rsid w:val="00231D92"/>
    <w:rsid w:val="002321B8"/>
    <w:rsid w:val="0023245E"/>
    <w:rsid w:val="0023245F"/>
    <w:rsid w:val="00232A5E"/>
    <w:rsid w:val="00232E06"/>
    <w:rsid w:val="0023327D"/>
    <w:rsid w:val="0023380B"/>
    <w:rsid w:val="002339EB"/>
    <w:rsid w:val="00234179"/>
    <w:rsid w:val="0023440A"/>
    <w:rsid w:val="002346B9"/>
    <w:rsid w:val="00235DCE"/>
    <w:rsid w:val="00235FBA"/>
    <w:rsid w:val="002364B8"/>
    <w:rsid w:val="0023775E"/>
    <w:rsid w:val="002379EF"/>
    <w:rsid w:val="00237C45"/>
    <w:rsid w:val="002403B2"/>
    <w:rsid w:val="002405C0"/>
    <w:rsid w:val="00240B61"/>
    <w:rsid w:val="00240D58"/>
    <w:rsid w:val="00241646"/>
    <w:rsid w:val="00241A25"/>
    <w:rsid w:val="00241B6A"/>
    <w:rsid w:val="00242714"/>
    <w:rsid w:val="002428E6"/>
    <w:rsid w:val="00242961"/>
    <w:rsid w:val="0024359D"/>
    <w:rsid w:val="002435A6"/>
    <w:rsid w:val="0024440A"/>
    <w:rsid w:val="00244DD8"/>
    <w:rsid w:val="00245554"/>
    <w:rsid w:val="00245655"/>
    <w:rsid w:val="00245A1A"/>
    <w:rsid w:val="0024602D"/>
    <w:rsid w:val="002467E1"/>
    <w:rsid w:val="0024697E"/>
    <w:rsid w:val="00247D28"/>
    <w:rsid w:val="00247D86"/>
    <w:rsid w:val="00247E64"/>
    <w:rsid w:val="00247E9A"/>
    <w:rsid w:val="00247F73"/>
    <w:rsid w:val="002501CB"/>
    <w:rsid w:val="002502BC"/>
    <w:rsid w:val="00251056"/>
    <w:rsid w:val="002513AA"/>
    <w:rsid w:val="00251588"/>
    <w:rsid w:val="00251591"/>
    <w:rsid w:val="00251DB5"/>
    <w:rsid w:val="00251DDC"/>
    <w:rsid w:val="002520C1"/>
    <w:rsid w:val="00252115"/>
    <w:rsid w:val="00252AB5"/>
    <w:rsid w:val="00252C5F"/>
    <w:rsid w:val="00252F11"/>
    <w:rsid w:val="00253AF8"/>
    <w:rsid w:val="002542D9"/>
    <w:rsid w:val="002545E3"/>
    <w:rsid w:val="00254B12"/>
    <w:rsid w:val="0025558F"/>
    <w:rsid w:val="002558C4"/>
    <w:rsid w:val="00255B2C"/>
    <w:rsid w:val="00255C17"/>
    <w:rsid w:val="00256235"/>
    <w:rsid w:val="0025625E"/>
    <w:rsid w:val="00256719"/>
    <w:rsid w:val="002575D2"/>
    <w:rsid w:val="00257B08"/>
    <w:rsid w:val="00257BB1"/>
    <w:rsid w:val="002603DF"/>
    <w:rsid w:val="002606CD"/>
    <w:rsid w:val="00260B31"/>
    <w:rsid w:val="00260F4B"/>
    <w:rsid w:val="00261156"/>
    <w:rsid w:val="0026130C"/>
    <w:rsid w:val="00261A2B"/>
    <w:rsid w:val="002627FE"/>
    <w:rsid w:val="0026343B"/>
    <w:rsid w:val="00263B7D"/>
    <w:rsid w:val="00263E21"/>
    <w:rsid w:val="00263FB2"/>
    <w:rsid w:val="0026446B"/>
    <w:rsid w:val="00264548"/>
    <w:rsid w:val="002645C6"/>
    <w:rsid w:val="002649BD"/>
    <w:rsid w:val="00264EA8"/>
    <w:rsid w:val="00265252"/>
    <w:rsid w:val="002653A0"/>
    <w:rsid w:val="0026547B"/>
    <w:rsid w:val="0026567C"/>
    <w:rsid w:val="00265C41"/>
    <w:rsid w:val="00265D1C"/>
    <w:rsid w:val="002665AE"/>
    <w:rsid w:val="002670AD"/>
    <w:rsid w:val="00267453"/>
    <w:rsid w:val="00267A92"/>
    <w:rsid w:val="00267D1C"/>
    <w:rsid w:val="00267DC5"/>
    <w:rsid w:val="00270B18"/>
    <w:rsid w:val="002717B2"/>
    <w:rsid w:val="00271D46"/>
    <w:rsid w:val="002726E1"/>
    <w:rsid w:val="00272A69"/>
    <w:rsid w:val="00272FF7"/>
    <w:rsid w:val="0027319D"/>
    <w:rsid w:val="002731B0"/>
    <w:rsid w:val="002732E7"/>
    <w:rsid w:val="002733CD"/>
    <w:rsid w:val="00273783"/>
    <w:rsid w:val="00273AB3"/>
    <w:rsid w:val="00273AE5"/>
    <w:rsid w:val="002742CF"/>
    <w:rsid w:val="0027468F"/>
    <w:rsid w:val="00274807"/>
    <w:rsid w:val="00274984"/>
    <w:rsid w:val="002757B9"/>
    <w:rsid w:val="002761D4"/>
    <w:rsid w:val="002763DF"/>
    <w:rsid w:val="00276480"/>
    <w:rsid w:val="0027678D"/>
    <w:rsid w:val="0027681B"/>
    <w:rsid w:val="0027689B"/>
    <w:rsid w:val="002769EE"/>
    <w:rsid w:val="00277132"/>
    <w:rsid w:val="0027784E"/>
    <w:rsid w:val="00277C1E"/>
    <w:rsid w:val="0028096C"/>
    <w:rsid w:val="0028170D"/>
    <w:rsid w:val="00281C89"/>
    <w:rsid w:val="00282C20"/>
    <w:rsid w:val="00283B13"/>
    <w:rsid w:val="002847A5"/>
    <w:rsid w:val="00284A94"/>
    <w:rsid w:val="00284BFA"/>
    <w:rsid w:val="00284CEF"/>
    <w:rsid w:val="00285DD5"/>
    <w:rsid w:val="00286133"/>
    <w:rsid w:val="00286F30"/>
    <w:rsid w:val="002873E4"/>
    <w:rsid w:val="00287988"/>
    <w:rsid w:val="00290659"/>
    <w:rsid w:val="00290EF0"/>
    <w:rsid w:val="00290FF3"/>
    <w:rsid w:val="0029141A"/>
    <w:rsid w:val="0029185D"/>
    <w:rsid w:val="002922B6"/>
    <w:rsid w:val="002923D6"/>
    <w:rsid w:val="00292427"/>
    <w:rsid w:val="00292432"/>
    <w:rsid w:val="0029249E"/>
    <w:rsid w:val="002930F4"/>
    <w:rsid w:val="00293346"/>
    <w:rsid w:val="00293831"/>
    <w:rsid w:val="0029412D"/>
    <w:rsid w:val="002941EA"/>
    <w:rsid w:val="0029432C"/>
    <w:rsid w:val="0029486D"/>
    <w:rsid w:val="002951A8"/>
    <w:rsid w:val="00295A41"/>
    <w:rsid w:val="00295B3F"/>
    <w:rsid w:val="0029682A"/>
    <w:rsid w:val="0029723C"/>
    <w:rsid w:val="00297583"/>
    <w:rsid w:val="00297B32"/>
    <w:rsid w:val="00297D0C"/>
    <w:rsid w:val="00297EF8"/>
    <w:rsid w:val="002A05B4"/>
    <w:rsid w:val="002A07C7"/>
    <w:rsid w:val="002A172C"/>
    <w:rsid w:val="002A1993"/>
    <w:rsid w:val="002A245A"/>
    <w:rsid w:val="002A2ABD"/>
    <w:rsid w:val="002A2D9C"/>
    <w:rsid w:val="002A30C6"/>
    <w:rsid w:val="002A323B"/>
    <w:rsid w:val="002A35C6"/>
    <w:rsid w:val="002A4D08"/>
    <w:rsid w:val="002A5864"/>
    <w:rsid w:val="002A5ABA"/>
    <w:rsid w:val="002A5C39"/>
    <w:rsid w:val="002A5F44"/>
    <w:rsid w:val="002A60E1"/>
    <w:rsid w:val="002A6911"/>
    <w:rsid w:val="002A6F4B"/>
    <w:rsid w:val="002A777C"/>
    <w:rsid w:val="002A7E7B"/>
    <w:rsid w:val="002A7F70"/>
    <w:rsid w:val="002B03DC"/>
    <w:rsid w:val="002B048F"/>
    <w:rsid w:val="002B0CFE"/>
    <w:rsid w:val="002B0E4F"/>
    <w:rsid w:val="002B10E2"/>
    <w:rsid w:val="002B120D"/>
    <w:rsid w:val="002B195B"/>
    <w:rsid w:val="002B1ED4"/>
    <w:rsid w:val="002B2418"/>
    <w:rsid w:val="002B3369"/>
    <w:rsid w:val="002B38E7"/>
    <w:rsid w:val="002B3BDD"/>
    <w:rsid w:val="002B40FB"/>
    <w:rsid w:val="002B4998"/>
    <w:rsid w:val="002B49E1"/>
    <w:rsid w:val="002B4BBF"/>
    <w:rsid w:val="002B4D96"/>
    <w:rsid w:val="002B51DF"/>
    <w:rsid w:val="002B566E"/>
    <w:rsid w:val="002B594E"/>
    <w:rsid w:val="002B5E54"/>
    <w:rsid w:val="002B67EB"/>
    <w:rsid w:val="002B6A0E"/>
    <w:rsid w:val="002B6CDE"/>
    <w:rsid w:val="002B7042"/>
    <w:rsid w:val="002B7732"/>
    <w:rsid w:val="002C088F"/>
    <w:rsid w:val="002C08F6"/>
    <w:rsid w:val="002C0984"/>
    <w:rsid w:val="002C0EAF"/>
    <w:rsid w:val="002C141D"/>
    <w:rsid w:val="002C14DC"/>
    <w:rsid w:val="002C311A"/>
    <w:rsid w:val="002C3F79"/>
    <w:rsid w:val="002C433B"/>
    <w:rsid w:val="002C47D1"/>
    <w:rsid w:val="002C576B"/>
    <w:rsid w:val="002C5795"/>
    <w:rsid w:val="002C5845"/>
    <w:rsid w:val="002C5961"/>
    <w:rsid w:val="002C5AD2"/>
    <w:rsid w:val="002C67BC"/>
    <w:rsid w:val="002C6D97"/>
    <w:rsid w:val="002C6E87"/>
    <w:rsid w:val="002C7160"/>
    <w:rsid w:val="002C7557"/>
    <w:rsid w:val="002C7B48"/>
    <w:rsid w:val="002D007F"/>
    <w:rsid w:val="002D0458"/>
    <w:rsid w:val="002D0A03"/>
    <w:rsid w:val="002D0AE6"/>
    <w:rsid w:val="002D0C0D"/>
    <w:rsid w:val="002D0C2E"/>
    <w:rsid w:val="002D1100"/>
    <w:rsid w:val="002D2470"/>
    <w:rsid w:val="002D24CA"/>
    <w:rsid w:val="002D2520"/>
    <w:rsid w:val="002D2B1F"/>
    <w:rsid w:val="002D2F52"/>
    <w:rsid w:val="002D35C5"/>
    <w:rsid w:val="002D38C9"/>
    <w:rsid w:val="002D4343"/>
    <w:rsid w:val="002D5C52"/>
    <w:rsid w:val="002D5E9B"/>
    <w:rsid w:val="002D6D9E"/>
    <w:rsid w:val="002D7A01"/>
    <w:rsid w:val="002E058A"/>
    <w:rsid w:val="002E0938"/>
    <w:rsid w:val="002E0A85"/>
    <w:rsid w:val="002E0EE1"/>
    <w:rsid w:val="002E12A7"/>
    <w:rsid w:val="002E13B6"/>
    <w:rsid w:val="002E188B"/>
    <w:rsid w:val="002E1C15"/>
    <w:rsid w:val="002E23BA"/>
    <w:rsid w:val="002E25E3"/>
    <w:rsid w:val="002E2C04"/>
    <w:rsid w:val="002E2D92"/>
    <w:rsid w:val="002E34BB"/>
    <w:rsid w:val="002E4F88"/>
    <w:rsid w:val="002E5159"/>
    <w:rsid w:val="002E58BD"/>
    <w:rsid w:val="002E5F0A"/>
    <w:rsid w:val="002E61F8"/>
    <w:rsid w:val="002E65A5"/>
    <w:rsid w:val="002E700D"/>
    <w:rsid w:val="002E7C86"/>
    <w:rsid w:val="002F00A9"/>
    <w:rsid w:val="002F010B"/>
    <w:rsid w:val="002F02F5"/>
    <w:rsid w:val="002F044A"/>
    <w:rsid w:val="002F0565"/>
    <w:rsid w:val="002F0602"/>
    <w:rsid w:val="002F0C84"/>
    <w:rsid w:val="002F0D7B"/>
    <w:rsid w:val="002F0DC3"/>
    <w:rsid w:val="002F1401"/>
    <w:rsid w:val="002F1460"/>
    <w:rsid w:val="002F14EE"/>
    <w:rsid w:val="002F186D"/>
    <w:rsid w:val="002F18CE"/>
    <w:rsid w:val="002F1A2D"/>
    <w:rsid w:val="002F1B65"/>
    <w:rsid w:val="002F2C4D"/>
    <w:rsid w:val="002F2F3D"/>
    <w:rsid w:val="002F3383"/>
    <w:rsid w:val="002F3B73"/>
    <w:rsid w:val="002F3D77"/>
    <w:rsid w:val="002F4179"/>
    <w:rsid w:val="002F475F"/>
    <w:rsid w:val="002F4E60"/>
    <w:rsid w:val="002F5401"/>
    <w:rsid w:val="002F56BB"/>
    <w:rsid w:val="002F58E6"/>
    <w:rsid w:val="002F5E9B"/>
    <w:rsid w:val="002F6207"/>
    <w:rsid w:val="002F6225"/>
    <w:rsid w:val="002F738F"/>
    <w:rsid w:val="002F73C5"/>
    <w:rsid w:val="002F78D7"/>
    <w:rsid w:val="002F7C1F"/>
    <w:rsid w:val="002F7DA5"/>
    <w:rsid w:val="002F7E5D"/>
    <w:rsid w:val="00300589"/>
    <w:rsid w:val="003006F0"/>
    <w:rsid w:val="00300ACC"/>
    <w:rsid w:val="00300D05"/>
    <w:rsid w:val="00300EBC"/>
    <w:rsid w:val="00300EF3"/>
    <w:rsid w:val="00300FCB"/>
    <w:rsid w:val="00301497"/>
    <w:rsid w:val="0030227E"/>
    <w:rsid w:val="0030251E"/>
    <w:rsid w:val="0030266C"/>
    <w:rsid w:val="003026F0"/>
    <w:rsid w:val="003033B3"/>
    <w:rsid w:val="0030392B"/>
    <w:rsid w:val="00303A9A"/>
    <w:rsid w:val="00303B7F"/>
    <w:rsid w:val="00303E6F"/>
    <w:rsid w:val="00304565"/>
    <w:rsid w:val="00305B54"/>
    <w:rsid w:val="00305E19"/>
    <w:rsid w:val="0030620E"/>
    <w:rsid w:val="00306329"/>
    <w:rsid w:val="00306E3F"/>
    <w:rsid w:val="00307811"/>
    <w:rsid w:val="00307A7D"/>
    <w:rsid w:val="0031000C"/>
    <w:rsid w:val="00310D00"/>
    <w:rsid w:val="00310DC5"/>
    <w:rsid w:val="00310F6C"/>
    <w:rsid w:val="00311474"/>
    <w:rsid w:val="00311555"/>
    <w:rsid w:val="003125D3"/>
    <w:rsid w:val="00313125"/>
    <w:rsid w:val="003131E2"/>
    <w:rsid w:val="0031320B"/>
    <w:rsid w:val="00313272"/>
    <w:rsid w:val="003132AA"/>
    <w:rsid w:val="00313598"/>
    <w:rsid w:val="003139F9"/>
    <w:rsid w:val="00313CA2"/>
    <w:rsid w:val="003141E6"/>
    <w:rsid w:val="00314548"/>
    <w:rsid w:val="00315E08"/>
    <w:rsid w:val="003160A4"/>
    <w:rsid w:val="00316B0E"/>
    <w:rsid w:val="0031732A"/>
    <w:rsid w:val="00317698"/>
    <w:rsid w:val="00317A35"/>
    <w:rsid w:val="00317AB0"/>
    <w:rsid w:val="00317C48"/>
    <w:rsid w:val="00317D67"/>
    <w:rsid w:val="00317EED"/>
    <w:rsid w:val="00317F39"/>
    <w:rsid w:val="00317FB2"/>
    <w:rsid w:val="00320088"/>
    <w:rsid w:val="003202EB"/>
    <w:rsid w:val="003205A2"/>
    <w:rsid w:val="003221E0"/>
    <w:rsid w:val="003236E9"/>
    <w:rsid w:val="00323EE6"/>
    <w:rsid w:val="00325387"/>
    <w:rsid w:val="003254F3"/>
    <w:rsid w:val="00325CAE"/>
    <w:rsid w:val="00326D9D"/>
    <w:rsid w:val="003275A8"/>
    <w:rsid w:val="0032776F"/>
    <w:rsid w:val="00327B56"/>
    <w:rsid w:val="00327E2A"/>
    <w:rsid w:val="00327E8E"/>
    <w:rsid w:val="00330BFD"/>
    <w:rsid w:val="0033163E"/>
    <w:rsid w:val="00331B80"/>
    <w:rsid w:val="0033294C"/>
    <w:rsid w:val="0033322F"/>
    <w:rsid w:val="0033360E"/>
    <w:rsid w:val="00333901"/>
    <w:rsid w:val="00333DA8"/>
    <w:rsid w:val="00333FE1"/>
    <w:rsid w:val="0033465F"/>
    <w:rsid w:val="00334B50"/>
    <w:rsid w:val="003350AA"/>
    <w:rsid w:val="00335187"/>
    <w:rsid w:val="003352C5"/>
    <w:rsid w:val="003362B9"/>
    <w:rsid w:val="00336423"/>
    <w:rsid w:val="003366F0"/>
    <w:rsid w:val="00336BA0"/>
    <w:rsid w:val="00336E34"/>
    <w:rsid w:val="00337187"/>
    <w:rsid w:val="00337209"/>
    <w:rsid w:val="00337F74"/>
    <w:rsid w:val="003400BF"/>
    <w:rsid w:val="00340176"/>
    <w:rsid w:val="003404BC"/>
    <w:rsid w:val="003407F3"/>
    <w:rsid w:val="00340DB0"/>
    <w:rsid w:val="00340F73"/>
    <w:rsid w:val="003410CC"/>
    <w:rsid w:val="003417DA"/>
    <w:rsid w:val="00341B5D"/>
    <w:rsid w:val="00341CCF"/>
    <w:rsid w:val="0034205F"/>
    <w:rsid w:val="00342128"/>
    <w:rsid w:val="003421EA"/>
    <w:rsid w:val="00342FC2"/>
    <w:rsid w:val="00343285"/>
    <w:rsid w:val="00343418"/>
    <w:rsid w:val="00343F19"/>
    <w:rsid w:val="003440D6"/>
    <w:rsid w:val="00344A50"/>
    <w:rsid w:val="00344A59"/>
    <w:rsid w:val="00344B93"/>
    <w:rsid w:val="0034566E"/>
    <w:rsid w:val="003458EB"/>
    <w:rsid w:val="0034590D"/>
    <w:rsid w:val="00346595"/>
    <w:rsid w:val="0034683B"/>
    <w:rsid w:val="0034700B"/>
    <w:rsid w:val="003470E4"/>
    <w:rsid w:val="00347124"/>
    <w:rsid w:val="00347299"/>
    <w:rsid w:val="003475AD"/>
    <w:rsid w:val="0034768C"/>
    <w:rsid w:val="00347C85"/>
    <w:rsid w:val="0035002C"/>
    <w:rsid w:val="00350300"/>
    <w:rsid w:val="00350C6F"/>
    <w:rsid w:val="00351058"/>
    <w:rsid w:val="003516B6"/>
    <w:rsid w:val="003517D8"/>
    <w:rsid w:val="00351C10"/>
    <w:rsid w:val="0035212D"/>
    <w:rsid w:val="00352ABE"/>
    <w:rsid w:val="00352E75"/>
    <w:rsid w:val="00353174"/>
    <w:rsid w:val="00353467"/>
    <w:rsid w:val="00353A9A"/>
    <w:rsid w:val="00354058"/>
    <w:rsid w:val="00354E9E"/>
    <w:rsid w:val="00355213"/>
    <w:rsid w:val="003552DA"/>
    <w:rsid w:val="00355B39"/>
    <w:rsid w:val="00355B3D"/>
    <w:rsid w:val="00355D57"/>
    <w:rsid w:val="00356C1F"/>
    <w:rsid w:val="00357180"/>
    <w:rsid w:val="0036019C"/>
    <w:rsid w:val="003606FD"/>
    <w:rsid w:val="0036090B"/>
    <w:rsid w:val="00360EE1"/>
    <w:rsid w:val="003624D0"/>
    <w:rsid w:val="00362C17"/>
    <w:rsid w:val="00363003"/>
    <w:rsid w:val="00363209"/>
    <w:rsid w:val="003637B1"/>
    <w:rsid w:val="00363E4A"/>
    <w:rsid w:val="00364200"/>
    <w:rsid w:val="00364258"/>
    <w:rsid w:val="0036442C"/>
    <w:rsid w:val="00364520"/>
    <w:rsid w:val="00364782"/>
    <w:rsid w:val="00364D25"/>
    <w:rsid w:val="00364D3D"/>
    <w:rsid w:val="00364EED"/>
    <w:rsid w:val="00364F0D"/>
    <w:rsid w:val="00365B98"/>
    <w:rsid w:val="00367102"/>
    <w:rsid w:val="003673A0"/>
    <w:rsid w:val="00367E60"/>
    <w:rsid w:val="00370832"/>
    <w:rsid w:val="00370B25"/>
    <w:rsid w:val="00371A4B"/>
    <w:rsid w:val="00372562"/>
    <w:rsid w:val="00372C74"/>
    <w:rsid w:val="00374650"/>
    <w:rsid w:val="003746CA"/>
    <w:rsid w:val="003752C4"/>
    <w:rsid w:val="00375341"/>
    <w:rsid w:val="00376947"/>
    <w:rsid w:val="00376B12"/>
    <w:rsid w:val="0037722C"/>
    <w:rsid w:val="00377914"/>
    <w:rsid w:val="00377ADA"/>
    <w:rsid w:val="00380DA4"/>
    <w:rsid w:val="00380F38"/>
    <w:rsid w:val="0038110B"/>
    <w:rsid w:val="00381900"/>
    <w:rsid w:val="0038271C"/>
    <w:rsid w:val="00382A84"/>
    <w:rsid w:val="00382A96"/>
    <w:rsid w:val="0038352D"/>
    <w:rsid w:val="0038352E"/>
    <w:rsid w:val="003838F7"/>
    <w:rsid w:val="00384733"/>
    <w:rsid w:val="00384B1C"/>
    <w:rsid w:val="00384EEC"/>
    <w:rsid w:val="00386C83"/>
    <w:rsid w:val="0038704C"/>
    <w:rsid w:val="003873F3"/>
    <w:rsid w:val="00387665"/>
    <w:rsid w:val="0039006D"/>
    <w:rsid w:val="00390265"/>
    <w:rsid w:val="003913A2"/>
    <w:rsid w:val="00391FC3"/>
    <w:rsid w:val="0039259D"/>
    <w:rsid w:val="00392A7D"/>
    <w:rsid w:val="00393291"/>
    <w:rsid w:val="0039438A"/>
    <w:rsid w:val="003955FE"/>
    <w:rsid w:val="003958DC"/>
    <w:rsid w:val="0039591E"/>
    <w:rsid w:val="00395AA4"/>
    <w:rsid w:val="00395BC3"/>
    <w:rsid w:val="00395FE2"/>
    <w:rsid w:val="003960C5"/>
    <w:rsid w:val="00396787"/>
    <w:rsid w:val="00396B35"/>
    <w:rsid w:val="003971F2"/>
    <w:rsid w:val="00397548"/>
    <w:rsid w:val="0039780E"/>
    <w:rsid w:val="00397921"/>
    <w:rsid w:val="003A09C0"/>
    <w:rsid w:val="003A09FA"/>
    <w:rsid w:val="003A0A0D"/>
    <w:rsid w:val="003A0BD1"/>
    <w:rsid w:val="003A0EA4"/>
    <w:rsid w:val="003A113D"/>
    <w:rsid w:val="003A17D9"/>
    <w:rsid w:val="003A18F0"/>
    <w:rsid w:val="003A1A1E"/>
    <w:rsid w:val="003A1FCC"/>
    <w:rsid w:val="003A2C39"/>
    <w:rsid w:val="003A353B"/>
    <w:rsid w:val="003A377F"/>
    <w:rsid w:val="003A37CB"/>
    <w:rsid w:val="003A43E6"/>
    <w:rsid w:val="003A4B9B"/>
    <w:rsid w:val="003A4DF9"/>
    <w:rsid w:val="003A50BB"/>
    <w:rsid w:val="003A50E4"/>
    <w:rsid w:val="003A51B7"/>
    <w:rsid w:val="003A624F"/>
    <w:rsid w:val="003A6452"/>
    <w:rsid w:val="003A7047"/>
    <w:rsid w:val="003A70ED"/>
    <w:rsid w:val="003A75AC"/>
    <w:rsid w:val="003A7AE6"/>
    <w:rsid w:val="003B0563"/>
    <w:rsid w:val="003B05BF"/>
    <w:rsid w:val="003B0609"/>
    <w:rsid w:val="003B0778"/>
    <w:rsid w:val="003B0875"/>
    <w:rsid w:val="003B091C"/>
    <w:rsid w:val="003B0AE5"/>
    <w:rsid w:val="003B0B89"/>
    <w:rsid w:val="003B2263"/>
    <w:rsid w:val="003B24D1"/>
    <w:rsid w:val="003B264E"/>
    <w:rsid w:val="003B3ED7"/>
    <w:rsid w:val="003B425F"/>
    <w:rsid w:val="003B437B"/>
    <w:rsid w:val="003B5118"/>
    <w:rsid w:val="003B544B"/>
    <w:rsid w:val="003B5649"/>
    <w:rsid w:val="003B57D2"/>
    <w:rsid w:val="003B5B33"/>
    <w:rsid w:val="003B5C34"/>
    <w:rsid w:val="003B5FE6"/>
    <w:rsid w:val="003B5FF2"/>
    <w:rsid w:val="003B64E0"/>
    <w:rsid w:val="003B7C04"/>
    <w:rsid w:val="003C088E"/>
    <w:rsid w:val="003C0D88"/>
    <w:rsid w:val="003C12DF"/>
    <w:rsid w:val="003C1469"/>
    <w:rsid w:val="003C1B18"/>
    <w:rsid w:val="003C20F0"/>
    <w:rsid w:val="003C2140"/>
    <w:rsid w:val="003C2146"/>
    <w:rsid w:val="003C2AEF"/>
    <w:rsid w:val="003C3C43"/>
    <w:rsid w:val="003C44FB"/>
    <w:rsid w:val="003C52F9"/>
    <w:rsid w:val="003C58BF"/>
    <w:rsid w:val="003C60AC"/>
    <w:rsid w:val="003C6456"/>
    <w:rsid w:val="003C65A0"/>
    <w:rsid w:val="003C666F"/>
    <w:rsid w:val="003C6B2E"/>
    <w:rsid w:val="003C6D7F"/>
    <w:rsid w:val="003C7036"/>
    <w:rsid w:val="003C71DB"/>
    <w:rsid w:val="003C7296"/>
    <w:rsid w:val="003C7349"/>
    <w:rsid w:val="003D00BD"/>
    <w:rsid w:val="003D18BB"/>
    <w:rsid w:val="003D1E0E"/>
    <w:rsid w:val="003D236F"/>
    <w:rsid w:val="003D26D8"/>
    <w:rsid w:val="003D276A"/>
    <w:rsid w:val="003D28E4"/>
    <w:rsid w:val="003D2B4A"/>
    <w:rsid w:val="003D326B"/>
    <w:rsid w:val="003D35E1"/>
    <w:rsid w:val="003D372B"/>
    <w:rsid w:val="003D4315"/>
    <w:rsid w:val="003D4455"/>
    <w:rsid w:val="003D4635"/>
    <w:rsid w:val="003D46D4"/>
    <w:rsid w:val="003D48C1"/>
    <w:rsid w:val="003D4AC7"/>
    <w:rsid w:val="003D4D2F"/>
    <w:rsid w:val="003D52BA"/>
    <w:rsid w:val="003D59C6"/>
    <w:rsid w:val="003D5D6C"/>
    <w:rsid w:val="003D5EF8"/>
    <w:rsid w:val="003D624F"/>
    <w:rsid w:val="003D655C"/>
    <w:rsid w:val="003D67F1"/>
    <w:rsid w:val="003D6834"/>
    <w:rsid w:val="003D68B5"/>
    <w:rsid w:val="003D732E"/>
    <w:rsid w:val="003D744B"/>
    <w:rsid w:val="003D794C"/>
    <w:rsid w:val="003D7DCE"/>
    <w:rsid w:val="003D7F9A"/>
    <w:rsid w:val="003E041C"/>
    <w:rsid w:val="003E052C"/>
    <w:rsid w:val="003E05EA"/>
    <w:rsid w:val="003E1082"/>
    <w:rsid w:val="003E108D"/>
    <w:rsid w:val="003E17A1"/>
    <w:rsid w:val="003E1856"/>
    <w:rsid w:val="003E2034"/>
    <w:rsid w:val="003E2D61"/>
    <w:rsid w:val="003E300C"/>
    <w:rsid w:val="003E3289"/>
    <w:rsid w:val="003E433E"/>
    <w:rsid w:val="003E4688"/>
    <w:rsid w:val="003E4E0A"/>
    <w:rsid w:val="003E4E3F"/>
    <w:rsid w:val="003E5194"/>
    <w:rsid w:val="003E536B"/>
    <w:rsid w:val="003E55E6"/>
    <w:rsid w:val="003E5DA9"/>
    <w:rsid w:val="003E5EDA"/>
    <w:rsid w:val="003E616A"/>
    <w:rsid w:val="003E61C1"/>
    <w:rsid w:val="003E69E6"/>
    <w:rsid w:val="003E6D70"/>
    <w:rsid w:val="003E6F93"/>
    <w:rsid w:val="003E721D"/>
    <w:rsid w:val="003E740C"/>
    <w:rsid w:val="003E7730"/>
    <w:rsid w:val="003E78C4"/>
    <w:rsid w:val="003E7DD8"/>
    <w:rsid w:val="003F0413"/>
    <w:rsid w:val="003F0623"/>
    <w:rsid w:val="003F0F09"/>
    <w:rsid w:val="003F1101"/>
    <w:rsid w:val="003F119B"/>
    <w:rsid w:val="003F193A"/>
    <w:rsid w:val="003F1FF4"/>
    <w:rsid w:val="003F211C"/>
    <w:rsid w:val="003F25B5"/>
    <w:rsid w:val="003F276B"/>
    <w:rsid w:val="003F320F"/>
    <w:rsid w:val="003F39ED"/>
    <w:rsid w:val="003F3C90"/>
    <w:rsid w:val="003F4130"/>
    <w:rsid w:val="003F4AC4"/>
    <w:rsid w:val="003F4B94"/>
    <w:rsid w:val="003F4F99"/>
    <w:rsid w:val="003F4FF9"/>
    <w:rsid w:val="003F56FE"/>
    <w:rsid w:val="003F5CB3"/>
    <w:rsid w:val="003F6511"/>
    <w:rsid w:val="003F76A6"/>
    <w:rsid w:val="003F7B6C"/>
    <w:rsid w:val="003F7BD6"/>
    <w:rsid w:val="003F7C50"/>
    <w:rsid w:val="003F7CDC"/>
    <w:rsid w:val="00400005"/>
    <w:rsid w:val="00400605"/>
    <w:rsid w:val="004009CB"/>
    <w:rsid w:val="004011E9"/>
    <w:rsid w:val="004012D8"/>
    <w:rsid w:val="0040139E"/>
    <w:rsid w:val="004017A6"/>
    <w:rsid w:val="004021CE"/>
    <w:rsid w:val="004021D8"/>
    <w:rsid w:val="004022D4"/>
    <w:rsid w:val="004031E8"/>
    <w:rsid w:val="004035B6"/>
    <w:rsid w:val="004037B0"/>
    <w:rsid w:val="00403972"/>
    <w:rsid w:val="00403B39"/>
    <w:rsid w:val="00403BFB"/>
    <w:rsid w:val="0040405E"/>
    <w:rsid w:val="0040499D"/>
    <w:rsid w:val="0040565B"/>
    <w:rsid w:val="004056F3"/>
    <w:rsid w:val="0040667A"/>
    <w:rsid w:val="00406F16"/>
    <w:rsid w:val="00407054"/>
    <w:rsid w:val="004077F7"/>
    <w:rsid w:val="00410237"/>
    <w:rsid w:val="004103EF"/>
    <w:rsid w:val="0041053D"/>
    <w:rsid w:val="0041081C"/>
    <w:rsid w:val="004117A1"/>
    <w:rsid w:val="0041231E"/>
    <w:rsid w:val="00412956"/>
    <w:rsid w:val="00413205"/>
    <w:rsid w:val="00413532"/>
    <w:rsid w:val="00413A2B"/>
    <w:rsid w:val="00413F0A"/>
    <w:rsid w:val="0041492C"/>
    <w:rsid w:val="00414C0A"/>
    <w:rsid w:val="0041529B"/>
    <w:rsid w:val="004161B7"/>
    <w:rsid w:val="004161F0"/>
    <w:rsid w:val="0041648B"/>
    <w:rsid w:val="00416525"/>
    <w:rsid w:val="00416651"/>
    <w:rsid w:val="00416F4B"/>
    <w:rsid w:val="00417A04"/>
    <w:rsid w:val="004205D3"/>
    <w:rsid w:val="004207C3"/>
    <w:rsid w:val="004211E7"/>
    <w:rsid w:val="004211EB"/>
    <w:rsid w:val="00421A3C"/>
    <w:rsid w:val="00422508"/>
    <w:rsid w:val="004228D2"/>
    <w:rsid w:val="00422C7E"/>
    <w:rsid w:val="00423E9F"/>
    <w:rsid w:val="00423FF4"/>
    <w:rsid w:val="004242EF"/>
    <w:rsid w:val="00424497"/>
    <w:rsid w:val="00424541"/>
    <w:rsid w:val="0042491C"/>
    <w:rsid w:val="00424A00"/>
    <w:rsid w:val="00424C58"/>
    <w:rsid w:val="00425589"/>
    <w:rsid w:val="0042573B"/>
    <w:rsid w:val="00425D74"/>
    <w:rsid w:val="00425E0E"/>
    <w:rsid w:val="004261B5"/>
    <w:rsid w:val="004267EF"/>
    <w:rsid w:val="00426FD5"/>
    <w:rsid w:val="0042718A"/>
    <w:rsid w:val="0042727F"/>
    <w:rsid w:val="00427851"/>
    <w:rsid w:val="004279A7"/>
    <w:rsid w:val="004279F8"/>
    <w:rsid w:val="00427BDF"/>
    <w:rsid w:val="00430C4A"/>
    <w:rsid w:val="00432302"/>
    <w:rsid w:val="004324AC"/>
    <w:rsid w:val="004328C5"/>
    <w:rsid w:val="00432AAF"/>
    <w:rsid w:val="00433492"/>
    <w:rsid w:val="00433A8C"/>
    <w:rsid w:val="00433B9F"/>
    <w:rsid w:val="004340A2"/>
    <w:rsid w:val="00434647"/>
    <w:rsid w:val="0043465E"/>
    <w:rsid w:val="00434B2F"/>
    <w:rsid w:val="00434B61"/>
    <w:rsid w:val="00435002"/>
    <w:rsid w:val="00436800"/>
    <w:rsid w:val="00436816"/>
    <w:rsid w:val="004370D8"/>
    <w:rsid w:val="004376A1"/>
    <w:rsid w:val="00437961"/>
    <w:rsid w:val="00440838"/>
    <w:rsid w:val="00440928"/>
    <w:rsid w:val="00440BED"/>
    <w:rsid w:val="00440C54"/>
    <w:rsid w:val="004411E9"/>
    <w:rsid w:val="0044149E"/>
    <w:rsid w:val="00441BA1"/>
    <w:rsid w:val="004420AD"/>
    <w:rsid w:val="00443224"/>
    <w:rsid w:val="0044337F"/>
    <w:rsid w:val="004437C5"/>
    <w:rsid w:val="0044409B"/>
    <w:rsid w:val="004444F6"/>
    <w:rsid w:val="004446C0"/>
    <w:rsid w:val="00444713"/>
    <w:rsid w:val="00444BA9"/>
    <w:rsid w:val="00444C51"/>
    <w:rsid w:val="00444CCE"/>
    <w:rsid w:val="0044534D"/>
    <w:rsid w:val="00446E0B"/>
    <w:rsid w:val="00446F44"/>
    <w:rsid w:val="00447086"/>
    <w:rsid w:val="004475B6"/>
    <w:rsid w:val="004475D2"/>
    <w:rsid w:val="00447D54"/>
    <w:rsid w:val="00450711"/>
    <w:rsid w:val="00450CE8"/>
    <w:rsid w:val="004513DF"/>
    <w:rsid w:val="00451612"/>
    <w:rsid w:val="0045263F"/>
    <w:rsid w:val="004530BD"/>
    <w:rsid w:val="00453DB1"/>
    <w:rsid w:val="004544A5"/>
    <w:rsid w:val="0045455B"/>
    <w:rsid w:val="004548C2"/>
    <w:rsid w:val="00454A35"/>
    <w:rsid w:val="00455644"/>
    <w:rsid w:val="00455C16"/>
    <w:rsid w:val="00455C2A"/>
    <w:rsid w:val="00456479"/>
    <w:rsid w:val="004571F7"/>
    <w:rsid w:val="004573B7"/>
    <w:rsid w:val="0045777A"/>
    <w:rsid w:val="00457B83"/>
    <w:rsid w:val="0046008B"/>
    <w:rsid w:val="004601A9"/>
    <w:rsid w:val="0046024D"/>
    <w:rsid w:val="00460297"/>
    <w:rsid w:val="00460315"/>
    <w:rsid w:val="0046112B"/>
    <w:rsid w:val="004617C1"/>
    <w:rsid w:val="004617DB"/>
    <w:rsid w:val="00461B16"/>
    <w:rsid w:val="00461B7F"/>
    <w:rsid w:val="00461D64"/>
    <w:rsid w:val="00462065"/>
    <w:rsid w:val="00462458"/>
    <w:rsid w:val="0046283A"/>
    <w:rsid w:val="004630C4"/>
    <w:rsid w:val="00463177"/>
    <w:rsid w:val="004634C7"/>
    <w:rsid w:val="00463C99"/>
    <w:rsid w:val="00464BC6"/>
    <w:rsid w:val="00464FDC"/>
    <w:rsid w:val="00465236"/>
    <w:rsid w:val="004654D6"/>
    <w:rsid w:val="00465884"/>
    <w:rsid w:val="0046655F"/>
    <w:rsid w:val="004669A1"/>
    <w:rsid w:val="00466A90"/>
    <w:rsid w:val="004674EA"/>
    <w:rsid w:val="00467542"/>
    <w:rsid w:val="00467AC0"/>
    <w:rsid w:val="00467F7D"/>
    <w:rsid w:val="0047034B"/>
    <w:rsid w:val="004704A2"/>
    <w:rsid w:val="00471541"/>
    <w:rsid w:val="00471557"/>
    <w:rsid w:val="00471573"/>
    <w:rsid w:val="004719E2"/>
    <w:rsid w:val="00471DDD"/>
    <w:rsid w:val="00472D10"/>
    <w:rsid w:val="00473638"/>
    <w:rsid w:val="004740B8"/>
    <w:rsid w:val="00474955"/>
    <w:rsid w:val="00474AA2"/>
    <w:rsid w:val="00474DF4"/>
    <w:rsid w:val="004750D6"/>
    <w:rsid w:val="004755D0"/>
    <w:rsid w:val="00475710"/>
    <w:rsid w:val="00476390"/>
    <w:rsid w:val="00476B53"/>
    <w:rsid w:val="00476E62"/>
    <w:rsid w:val="004770C3"/>
    <w:rsid w:val="00477660"/>
    <w:rsid w:val="00480908"/>
    <w:rsid w:val="00480A4A"/>
    <w:rsid w:val="004816F5"/>
    <w:rsid w:val="00482248"/>
    <w:rsid w:val="00482336"/>
    <w:rsid w:val="0048261D"/>
    <w:rsid w:val="00482E54"/>
    <w:rsid w:val="00482F4E"/>
    <w:rsid w:val="004830F5"/>
    <w:rsid w:val="00483238"/>
    <w:rsid w:val="004837CA"/>
    <w:rsid w:val="0048383E"/>
    <w:rsid w:val="004839C5"/>
    <w:rsid w:val="00483D20"/>
    <w:rsid w:val="004843E0"/>
    <w:rsid w:val="00484482"/>
    <w:rsid w:val="00484774"/>
    <w:rsid w:val="004848EF"/>
    <w:rsid w:val="00485655"/>
    <w:rsid w:val="00485F4E"/>
    <w:rsid w:val="004860E6"/>
    <w:rsid w:val="0048630D"/>
    <w:rsid w:val="00486F4F"/>
    <w:rsid w:val="0048741D"/>
    <w:rsid w:val="004876DA"/>
    <w:rsid w:val="00487856"/>
    <w:rsid w:val="0049067F"/>
    <w:rsid w:val="004910DE"/>
    <w:rsid w:val="004911FF"/>
    <w:rsid w:val="004916C0"/>
    <w:rsid w:val="00491D04"/>
    <w:rsid w:val="00491EDD"/>
    <w:rsid w:val="004922D4"/>
    <w:rsid w:val="00492BB1"/>
    <w:rsid w:val="00492DE8"/>
    <w:rsid w:val="0049302E"/>
    <w:rsid w:val="004933EA"/>
    <w:rsid w:val="00493595"/>
    <w:rsid w:val="00493A3A"/>
    <w:rsid w:val="00493C39"/>
    <w:rsid w:val="00493F84"/>
    <w:rsid w:val="004946BD"/>
    <w:rsid w:val="00494723"/>
    <w:rsid w:val="004949DF"/>
    <w:rsid w:val="00495917"/>
    <w:rsid w:val="00495D7C"/>
    <w:rsid w:val="00496899"/>
    <w:rsid w:val="00496D39"/>
    <w:rsid w:val="0049743C"/>
    <w:rsid w:val="0049781C"/>
    <w:rsid w:val="00497C90"/>
    <w:rsid w:val="004A05E5"/>
    <w:rsid w:val="004A1529"/>
    <w:rsid w:val="004A1707"/>
    <w:rsid w:val="004A1A55"/>
    <w:rsid w:val="004A257E"/>
    <w:rsid w:val="004A378B"/>
    <w:rsid w:val="004A38A5"/>
    <w:rsid w:val="004A3D2E"/>
    <w:rsid w:val="004A425C"/>
    <w:rsid w:val="004A47C0"/>
    <w:rsid w:val="004A49E6"/>
    <w:rsid w:val="004A4B22"/>
    <w:rsid w:val="004A5764"/>
    <w:rsid w:val="004A5D5C"/>
    <w:rsid w:val="004A612B"/>
    <w:rsid w:val="004A6D46"/>
    <w:rsid w:val="004A6D6F"/>
    <w:rsid w:val="004A75C5"/>
    <w:rsid w:val="004A7BB6"/>
    <w:rsid w:val="004B0767"/>
    <w:rsid w:val="004B07C7"/>
    <w:rsid w:val="004B0B2A"/>
    <w:rsid w:val="004B0E9D"/>
    <w:rsid w:val="004B14F2"/>
    <w:rsid w:val="004B16DA"/>
    <w:rsid w:val="004B184A"/>
    <w:rsid w:val="004B1F2A"/>
    <w:rsid w:val="004B24E8"/>
    <w:rsid w:val="004B2A78"/>
    <w:rsid w:val="004B2B22"/>
    <w:rsid w:val="004B325D"/>
    <w:rsid w:val="004B3605"/>
    <w:rsid w:val="004B3ACE"/>
    <w:rsid w:val="004B40EF"/>
    <w:rsid w:val="004B4266"/>
    <w:rsid w:val="004B5295"/>
    <w:rsid w:val="004B5433"/>
    <w:rsid w:val="004B5898"/>
    <w:rsid w:val="004B58CE"/>
    <w:rsid w:val="004B7112"/>
    <w:rsid w:val="004B7BE8"/>
    <w:rsid w:val="004C01C7"/>
    <w:rsid w:val="004C029C"/>
    <w:rsid w:val="004C0943"/>
    <w:rsid w:val="004C0B13"/>
    <w:rsid w:val="004C12F3"/>
    <w:rsid w:val="004C16EC"/>
    <w:rsid w:val="004C175D"/>
    <w:rsid w:val="004C17F3"/>
    <w:rsid w:val="004C1F81"/>
    <w:rsid w:val="004C2622"/>
    <w:rsid w:val="004C28BA"/>
    <w:rsid w:val="004C2A42"/>
    <w:rsid w:val="004C31BC"/>
    <w:rsid w:val="004C33BB"/>
    <w:rsid w:val="004C3F4C"/>
    <w:rsid w:val="004C4E9A"/>
    <w:rsid w:val="004C4ECE"/>
    <w:rsid w:val="004C513E"/>
    <w:rsid w:val="004C5B0F"/>
    <w:rsid w:val="004C5C86"/>
    <w:rsid w:val="004C6117"/>
    <w:rsid w:val="004C630F"/>
    <w:rsid w:val="004C6DBB"/>
    <w:rsid w:val="004C7F8A"/>
    <w:rsid w:val="004D0413"/>
    <w:rsid w:val="004D0D7B"/>
    <w:rsid w:val="004D1B76"/>
    <w:rsid w:val="004D1BB9"/>
    <w:rsid w:val="004D1CFD"/>
    <w:rsid w:val="004D211C"/>
    <w:rsid w:val="004D2132"/>
    <w:rsid w:val="004D2343"/>
    <w:rsid w:val="004D313E"/>
    <w:rsid w:val="004D33BB"/>
    <w:rsid w:val="004D3D72"/>
    <w:rsid w:val="004D4754"/>
    <w:rsid w:val="004D4FEE"/>
    <w:rsid w:val="004D5904"/>
    <w:rsid w:val="004D5F39"/>
    <w:rsid w:val="004D64DB"/>
    <w:rsid w:val="004D6685"/>
    <w:rsid w:val="004D68FA"/>
    <w:rsid w:val="004D696A"/>
    <w:rsid w:val="004D7152"/>
    <w:rsid w:val="004D7632"/>
    <w:rsid w:val="004D7960"/>
    <w:rsid w:val="004D7A88"/>
    <w:rsid w:val="004D7AAA"/>
    <w:rsid w:val="004E05F6"/>
    <w:rsid w:val="004E0C2D"/>
    <w:rsid w:val="004E1046"/>
    <w:rsid w:val="004E12B4"/>
    <w:rsid w:val="004E1730"/>
    <w:rsid w:val="004E1854"/>
    <w:rsid w:val="004E1B0C"/>
    <w:rsid w:val="004E1CBD"/>
    <w:rsid w:val="004E1CC5"/>
    <w:rsid w:val="004E29FF"/>
    <w:rsid w:val="004E366A"/>
    <w:rsid w:val="004E38EE"/>
    <w:rsid w:val="004E45AD"/>
    <w:rsid w:val="004E5205"/>
    <w:rsid w:val="004E597A"/>
    <w:rsid w:val="004E5982"/>
    <w:rsid w:val="004E60F0"/>
    <w:rsid w:val="004E69A2"/>
    <w:rsid w:val="004E6B6B"/>
    <w:rsid w:val="004E6DC8"/>
    <w:rsid w:val="004E7019"/>
    <w:rsid w:val="004E7424"/>
    <w:rsid w:val="004E7426"/>
    <w:rsid w:val="004E7B17"/>
    <w:rsid w:val="004E7F8C"/>
    <w:rsid w:val="004F11FF"/>
    <w:rsid w:val="004F1F22"/>
    <w:rsid w:val="004F2641"/>
    <w:rsid w:val="004F2DEF"/>
    <w:rsid w:val="004F2F3F"/>
    <w:rsid w:val="004F31D6"/>
    <w:rsid w:val="004F3395"/>
    <w:rsid w:val="004F3B07"/>
    <w:rsid w:val="004F3CD0"/>
    <w:rsid w:val="004F3D42"/>
    <w:rsid w:val="004F4131"/>
    <w:rsid w:val="004F43F0"/>
    <w:rsid w:val="004F4520"/>
    <w:rsid w:val="004F4558"/>
    <w:rsid w:val="004F53E7"/>
    <w:rsid w:val="004F57AD"/>
    <w:rsid w:val="004F63C0"/>
    <w:rsid w:val="004F6648"/>
    <w:rsid w:val="005017C8"/>
    <w:rsid w:val="005017CA"/>
    <w:rsid w:val="0050200C"/>
    <w:rsid w:val="00502574"/>
    <w:rsid w:val="005025ED"/>
    <w:rsid w:val="00502607"/>
    <w:rsid w:val="005026F5"/>
    <w:rsid w:val="00502DA2"/>
    <w:rsid w:val="00502F5B"/>
    <w:rsid w:val="0050306E"/>
    <w:rsid w:val="0050316B"/>
    <w:rsid w:val="0050361C"/>
    <w:rsid w:val="005042DF"/>
    <w:rsid w:val="00504BB7"/>
    <w:rsid w:val="005055F0"/>
    <w:rsid w:val="00505831"/>
    <w:rsid w:val="005065AB"/>
    <w:rsid w:val="005067A7"/>
    <w:rsid w:val="00506A77"/>
    <w:rsid w:val="00506D22"/>
    <w:rsid w:val="0050774D"/>
    <w:rsid w:val="00507A39"/>
    <w:rsid w:val="00507BD9"/>
    <w:rsid w:val="00507C60"/>
    <w:rsid w:val="005105FC"/>
    <w:rsid w:val="005109DF"/>
    <w:rsid w:val="005118D7"/>
    <w:rsid w:val="005122CD"/>
    <w:rsid w:val="00512723"/>
    <w:rsid w:val="00512E51"/>
    <w:rsid w:val="0051370C"/>
    <w:rsid w:val="00513B71"/>
    <w:rsid w:val="00513F91"/>
    <w:rsid w:val="00514C1A"/>
    <w:rsid w:val="00514C88"/>
    <w:rsid w:val="00515C2D"/>
    <w:rsid w:val="00516BA9"/>
    <w:rsid w:val="00516C23"/>
    <w:rsid w:val="00516E2E"/>
    <w:rsid w:val="00516F8A"/>
    <w:rsid w:val="0052046F"/>
    <w:rsid w:val="005205BC"/>
    <w:rsid w:val="005208CD"/>
    <w:rsid w:val="005208FE"/>
    <w:rsid w:val="00520A71"/>
    <w:rsid w:val="005210A8"/>
    <w:rsid w:val="005212E9"/>
    <w:rsid w:val="005213C3"/>
    <w:rsid w:val="005213E5"/>
    <w:rsid w:val="00521A60"/>
    <w:rsid w:val="00521E21"/>
    <w:rsid w:val="00522BA7"/>
    <w:rsid w:val="0052305C"/>
    <w:rsid w:val="005233EE"/>
    <w:rsid w:val="005234AF"/>
    <w:rsid w:val="00523693"/>
    <w:rsid w:val="00523927"/>
    <w:rsid w:val="00524143"/>
    <w:rsid w:val="005245D6"/>
    <w:rsid w:val="00524CB2"/>
    <w:rsid w:val="00525473"/>
    <w:rsid w:val="00526189"/>
    <w:rsid w:val="00526621"/>
    <w:rsid w:val="00526F17"/>
    <w:rsid w:val="00527785"/>
    <w:rsid w:val="00527BC9"/>
    <w:rsid w:val="00530CDE"/>
    <w:rsid w:val="00531339"/>
    <w:rsid w:val="005313B6"/>
    <w:rsid w:val="005315F7"/>
    <w:rsid w:val="0053162E"/>
    <w:rsid w:val="005319D3"/>
    <w:rsid w:val="00531CCD"/>
    <w:rsid w:val="005327E7"/>
    <w:rsid w:val="00532DDE"/>
    <w:rsid w:val="0053397A"/>
    <w:rsid w:val="0053481F"/>
    <w:rsid w:val="00534B6F"/>
    <w:rsid w:val="00534D5C"/>
    <w:rsid w:val="00535031"/>
    <w:rsid w:val="0053543D"/>
    <w:rsid w:val="005359B8"/>
    <w:rsid w:val="00536030"/>
    <w:rsid w:val="00537319"/>
    <w:rsid w:val="00537472"/>
    <w:rsid w:val="00540790"/>
    <w:rsid w:val="00540857"/>
    <w:rsid w:val="005408C0"/>
    <w:rsid w:val="00540E7C"/>
    <w:rsid w:val="00541101"/>
    <w:rsid w:val="0054135A"/>
    <w:rsid w:val="00541962"/>
    <w:rsid w:val="00541DA6"/>
    <w:rsid w:val="0054204C"/>
    <w:rsid w:val="0054218E"/>
    <w:rsid w:val="00542666"/>
    <w:rsid w:val="00542B18"/>
    <w:rsid w:val="00543423"/>
    <w:rsid w:val="00543AA7"/>
    <w:rsid w:val="00544A33"/>
    <w:rsid w:val="00546DC4"/>
    <w:rsid w:val="00547A72"/>
    <w:rsid w:val="00547B5B"/>
    <w:rsid w:val="00547E18"/>
    <w:rsid w:val="00550553"/>
    <w:rsid w:val="00550AB4"/>
    <w:rsid w:val="00551177"/>
    <w:rsid w:val="0055128C"/>
    <w:rsid w:val="00551935"/>
    <w:rsid w:val="005524A0"/>
    <w:rsid w:val="00552663"/>
    <w:rsid w:val="00553019"/>
    <w:rsid w:val="005536D5"/>
    <w:rsid w:val="00553A28"/>
    <w:rsid w:val="00553C3E"/>
    <w:rsid w:val="00554024"/>
    <w:rsid w:val="00554723"/>
    <w:rsid w:val="00554B56"/>
    <w:rsid w:val="005554B1"/>
    <w:rsid w:val="0055583B"/>
    <w:rsid w:val="00555D9B"/>
    <w:rsid w:val="00556062"/>
    <w:rsid w:val="0055614A"/>
    <w:rsid w:val="00556253"/>
    <w:rsid w:val="00556757"/>
    <w:rsid w:val="0055698B"/>
    <w:rsid w:val="00556F6D"/>
    <w:rsid w:val="005572EC"/>
    <w:rsid w:val="00557374"/>
    <w:rsid w:val="005574A6"/>
    <w:rsid w:val="00557537"/>
    <w:rsid w:val="005576E6"/>
    <w:rsid w:val="005577E9"/>
    <w:rsid w:val="0056018C"/>
    <w:rsid w:val="0056031C"/>
    <w:rsid w:val="00560396"/>
    <w:rsid w:val="00561371"/>
    <w:rsid w:val="00561A36"/>
    <w:rsid w:val="00561B00"/>
    <w:rsid w:val="00561E07"/>
    <w:rsid w:val="00562708"/>
    <w:rsid w:val="00562999"/>
    <w:rsid w:val="00562C47"/>
    <w:rsid w:val="00562DCD"/>
    <w:rsid w:val="005632C4"/>
    <w:rsid w:val="00563362"/>
    <w:rsid w:val="00563389"/>
    <w:rsid w:val="00564C79"/>
    <w:rsid w:val="00564CDE"/>
    <w:rsid w:val="00564D32"/>
    <w:rsid w:val="00565FA5"/>
    <w:rsid w:val="00566FDD"/>
    <w:rsid w:val="0056771E"/>
    <w:rsid w:val="0057001B"/>
    <w:rsid w:val="005701BA"/>
    <w:rsid w:val="00570359"/>
    <w:rsid w:val="00570573"/>
    <w:rsid w:val="0057059F"/>
    <w:rsid w:val="00570D25"/>
    <w:rsid w:val="005710A7"/>
    <w:rsid w:val="0057177B"/>
    <w:rsid w:val="00571871"/>
    <w:rsid w:val="00571C86"/>
    <w:rsid w:val="00571DE5"/>
    <w:rsid w:val="00572027"/>
    <w:rsid w:val="005729AD"/>
    <w:rsid w:val="00573331"/>
    <w:rsid w:val="00573BFE"/>
    <w:rsid w:val="005758BF"/>
    <w:rsid w:val="00575F2A"/>
    <w:rsid w:val="0058069E"/>
    <w:rsid w:val="00581EDA"/>
    <w:rsid w:val="0058250E"/>
    <w:rsid w:val="005827A7"/>
    <w:rsid w:val="005827E7"/>
    <w:rsid w:val="005829DC"/>
    <w:rsid w:val="005829E0"/>
    <w:rsid w:val="0058316E"/>
    <w:rsid w:val="0058393B"/>
    <w:rsid w:val="00584BA9"/>
    <w:rsid w:val="0058506C"/>
    <w:rsid w:val="005855AD"/>
    <w:rsid w:val="00586368"/>
    <w:rsid w:val="00586DDE"/>
    <w:rsid w:val="00587A0E"/>
    <w:rsid w:val="00587D2A"/>
    <w:rsid w:val="00590491"/>
    <w:rsid w:val="00590690"/>
    <w:rsid w:val="0059088F"/>
    <w:rsid w:val="00591B56"/>
    <w:rsid w:val="005922B7"/>
    <w:rsid w:val="00592339"/>
    <w:rsid w:val="005929E0"/>
    <w:rsid w:val="00592B7C"/>
    <w:rsid w:val="00592C53"/>
    <w:rsid w:val="00592C9A"/>
    <w:rsid w:val="00592D18"/>
    <w:rsid w:val="00592FC4"/>
    <w:rsid w:val="0059310B"/>
    <w:rsid w:val="00594308"/>
    <w:rsid w:val="00594445"/>
    <w:rsid w:val="00594D93"/>
    <w:rsid w:val="00595646"/>
    <w:rsid w:val="00595EE0"/>
    <w:rsid w:val="00595F8E"/>
    <w:rsid w:val="00596201"/>
    <w:rsid w:val="00596D1D"/>
    <w:rsid w:val="005971FE"/>
    <w:rsid w:val="005A00CF"/>
    <w:rsid w:val="005A0571"/>
    <w:rsid w:val="005A057E"/>
    <w:rsid w:val="005A06B1"/>
    <w:rsid w:val="005A2360"/>
    <w:rsid w:val="005A2F2B"/>
    <w:rsid w:val="005A3577"/>
    <w:rsid w:val="005A3767"/>
    <w:rsid w:val="005A39DA"/>
    <w:rsid w:val="005A3E85"/>
    <w:rsid w:val="005A4B25"/>
    <w:rsid w:val="005A5897"/>
    <w:rsid w:val="005A58E2"/>
    <w:rsid w:val="005A5966"/>
    <w:rsid w:val="005A5F1B"/>
    <w:rsid w:val="005A6939"/>
    <w:rsid w:val="005A6A2F"/>
    <w:rsid w:val="005A6CA6"/>
    <w:rsid w:val="005A6D4A"/>
    <w:rsid w:val="005A7343"/>
    <w:rsid w:val="005A7555"/>
    <w:rsid w:val="005A7DF4"/>
    <w:rsid w:val="005B0332"/>
    <w:rsid w:val="005B036A"/>
    <w:rsid w:val="005B0531"/>
    <w:rsid w:val="005B0598"/>
    <w:rsid w:val="005B083B"/>
    <w:rsid w:val="005B0912"/>
    <w:rsid w:val="005B0992"/>
    <w:rsid w:val="005B134C"/>
    <w:rsid w:val="005B17DC"/>
    <w:rsid w:val="005B218D"/>
    <w:rsid w:val="005B26DF"/>
    <w:rsid w:val="005B3062"/>
    <w:rsid w:val="005B39A3"/>
    <w:rsid w:val="005B3EB5"/>
    <w:rsid w:val="005B4370"/>
    <w:rsid w:val="005B4B79"/>
    <w:rsid w:val="005B4ED8"/>
    <w:rsid w:val="005B54F3"/>
    <w:rsid w:val="005B565E"/>
    <w:rsid w:val="005B5D14"/>
    <w:rsid w:val="005B5F61"/>
    <w:rsid w:val="005B6141"/>
    <w:rsid w:val="005B62C6"/>
    <w:rsid w:val="005B75A1"/>
    <w:rsid w:val="005B75A5"/>
    <w:rsid w:val="005C0464"/>
    <w:rsid w:val="005C09DB"/>
    <w:rsid w:val="005C0ADB"/>
    <w:rsid w:val="005C0C84"/>
    <w:rsid w:val="005C0DD9"/>
    <w:rsid w:val="005C0E71"/>
    <w:rsid w:val="005C0FDA"/>
    <w:rsid w:val="005C102F"/>
    <w:rsid w:val="005C10AE"/>
    <w:rsid w:val="005C1596"/>
    <w:rsid w:val="005C1D45"/>
    <w:rsid w:val="005C22CA"/>
    <w:rsid w:val="005C26EF"/>
    <w:rsid w:val="005C307D"/>
    <w:rsid w:val="005C3274"/>
    <w:rsid w:val="005C354D"/>
    <w:rsid w:val="005C356B"/>
    <w:rsid w:val="005C4616"/>
    <w:rsid w:val="005C48D0"/>
    <w:rsid w:val="005C4D75"/>
    <w:rsid w:val="005C4F1D"/>
    <w:rsid w:val="005C50C2"/>
    <w:rsid w:val="005C561B"/>
    <w:rsid w:val="005C5CCB"/>
    <w:rsid w:val="005C5EB2"/>
    <w:rsid w:val="005C6EE1"/>
    <w:rsid w:val="005C732A"/>
    <w:rsid w:val="005C766E"/>
    <w:rsid w:val="005C76C4"/>
    <w:rsid w:val="005C76F9"/>
    <w:rsid w:val="005C7DF4"/>
    <w:rsid w:val="005C7ECF"/>
    <w:rsid w:val="005D0048"/>
    <w:rsid w:val="005D07E1"/>
    <w:rsid w:val="005D0C07"/>
    <w:rsid w:val="005D0E7B"/>
    <w:rsid w:val="005D119C"/>
    <w:rsid w:val="005D14DE"/>
    <w:rsid w:val="005D155F"/>
    <w:rsid w:val="005D1706"/>
    <w:rsid w:val="005D2081"/>
    <w:rsid w:val="005D208D"/>
    <w:rsid w:val="005D2A73"/>
    <w:rsid w:val="005D2D46"/>
    <w:rsid w:val="005D301D"/>
    <w:rsid w:val="005D35B2"/>
    <w:rsid w:val="005D4007"/>
    <w:rsid w:val="005D402F"/>
    <w:rsid w:val="005D4748"/>
    <w:rsid w:val="005D4B0B"/>
    <w:rsid w:val="005D4B8B"/>
    <w:rsid w:val="005D5633"/>
    <w:rsid w:val="005D68FE"/>
    <w:rsid w:val="005D6F2E"/>
    <w:rsid w:val="005D7022"/>
    <w:rsid w:val="005D7A0B"/>
    <w:rsid w:val="005E000E"/>
    <w:rsid w:val="005E05CB"/>
    <w:rsid w:val="005E0637"/>
    <w:rsid w:val="005E0A5D"/>
    <w:rsid w:val="005E1D34"/>
    <w:rsid w:val="005E2178"/>
    <w:rsid w:val="005E2B17"/>
    <w:rsid w:val="005E3253"/>
    <w:rsid w:val="005E3B3E"/>
    <w:rsid w:val="005E3D7F"/>
    <w:rsid w:val="005E40E1"/>
    <w:rsid w:val="005E426C"/>
    <w:rsid w:val="005E49EB"/>
    <w:rsid w:val="005E4F72"/>
    <w:rsid w:val="005E543A"/>
    <w:rsid w:val="005E5748"/>
    <w:rsid w:val="005E57A1"/>
    <w:rsid w:val="005E6AAA"/>
    <w:rsid w:val="005E7AF5"/>
    <w:rsid w:val="005F1EF0"/>
    <w:rsid w:val="005F2C4F"/>
    <w:rsid w:val="005F38CB"/>
    <w:rsid w:val="005F4C65"/>
    <w:rsid w:val="005F4C89"/>
    <w:rsid w:val="005F5132"/>
    <w:rsid w:val="005F538C"/>
    <w:rsid w:val="005F62A5"/>
    <w:rsid w:val="005F6879"/>
    <w:rsid w:val="005F7255"/>
    <w:rsid w:val="005F7C85"/>
    <w:rsid w:val="0060033E"/>
    <w:rsid w:val="0060037C"/>
    <w:rsid w:val="00600415"/>
    <w:rsid w:val="006005D1"/>
    <w:rsid w:val="00601389"/>
    <w:rsid w:val="00601E18"/>
    <w:rsid w:val="00602422"/>
    <w:rsid w:val="006024B7"/>
    <w:rsid w:val="00602E9A"/>
    <w:rsid w:val="00603713"/>
    <w:rsid w:val="00603FFB"/>
    <w:rsid w:val="00604067"/>
    <w:rsid w:val="006041C0"/>
    <w:rsid w:val="00604F6E"/>
    <w:rsid w:val="00605280"/>
    <w:rsid w:val="0060541E"/>
    <w:rsid w:val="006068F5"/>
    <w:rsid w:val="0060728B"/>
    <w:rsid w:val="00607581"/>
    <w:rsid w:val="00607A45"/>
    <w:rsid w:val="00610AD6"/>
    <w:rsid w:val="00610EE3"/>
    <w:rsid w:val="00610FAD"/>
    <w:rsid w:val="00611F87"/>
    <w:rsid w:val="00612581"/>
    <w:rsid w:val="006136B3"/>
    <w:rsid w:val="0061427C"/>
    <w:rsid w:val="00614FCA"/>
    <w:rsid w:val="006157E2"/>
    <w:rsid w:val="00616034"/>
    <w:rsid w:val="006162B6"/>
    <w:rsid w:val="006169A9"/>
    <w:rsid w:val="00616B59"/>
    <w:rsid w:val="00616FE6"/>
    <w:rsid w:val="0061760A"/>
    <w:rsid w:val="00617941"/>
    <w:rsid w:val="0061797B"/>
    <w:rsid w:val="00617AC2"/>
    <w:rsid w:val="0062000C"/>
    <w:rsid w:val="0062039E"/>
    <w:rsid w:val="00620D7A"/>
    <w:rsid w:val="0062149E"/>
    <w:rsid w:val="006214FA"/>
    <w:rsid w:val="00621B5B"/>
    <w:rsid w:val="0062301A"/>
    <w:rsid w:val="00623185"/>
    <w:rsid w:val="00623440"/>
    <w:rsid w:val="006238E4"/>
    <w:rsid w:val="006238FB"/>
    <w:rsid w:val="00624992"/>
    <w:rsid w:val="00625A60"/>
    <w:rsid w:val="00625B2C"/>
    <w:rsid w:val="006267D4"/>
    <w:rsid w:val="0063002D"/>
    <w:rsid w:val="00631122"/>
    <w:rsid w:val="006312DD"/>
    <w:rsid w:val="00631503"/>
    <w:rsid w:val="00631551"/>
    <w:rsid w:val="0063194D"/>
    <w:rsid w:val="00631E00"/>
    <w:rsid w:val="006328E1"/>
    <w:rsid w:val="00632A48"/>
    <w:rsid w:val="00632FEE"/>
    <w:rsid w:val="0063341F"/>
    <w:rsid w:val="00634386"/>
    <w:rsid w:val="0063476A"/>
    <w:rsid w:val="00634930"/>
    <w:rsid w:val="00635064"/>
    <w:rsid w:val="0063521B"/>
    <w:rsid w:val="006352A4"/>
    <w:rsid w:val="0063543C"/>
    <w:rsid w:val="0063699B"/>
    <w:rsid w:val="006374B0"/>
    <w:rsid w:val="006403E8"/>
    <w:rsid w:val="006406FF"/>
    <w:rsid w:val="00640F92"/>
    <w:rsid w:val="00641355"/>
    <w:rsid w:val="006423CF"/>
    <w:rsid w:val="006426FF"/>
    <w:rsid w:val="006428F9"/>
    <w:rsid w:val="00642A98"/>
    <w:rsid w:val="00642CDF"/>
    <w:rsid w:val="00642EE5"/>
    <w:rsid w:val="00644304"/>
    <w:rsid w:val="00644CA0"/>
    <w:rsid w:val="006451DC"/>
    <w:rsid w:val="00645EF3"/>
    <w:rsid w:val="00646663"/>
    <w:rsid w:val="006468D0"/>
    <w:rsid w:val="006475B1"/>
    <w:rsid w:val="00647E85"/>
    <w:rsid w:val="006503D2"/>
    <w:rsid w:val="0065052F"/>
    <w:rsid w:val="00650D5F"/>
    <w:rsid w:val="00650DE6"/>
    <w:rsid w:val="00651580"/>
    <w:rsid w:val="006517B1"/>
    <w:rsid w:val="0065202F"/>
    <w:rsid w:val="006524CD"/>
    <w:rsid w:val="00653A58"/>
    <w:rsid w:val="0065430A"/>
    <w:rsid w:val="006544A2"/>
    <w:rsid w:val="00654682"/>
    <w:rsid w:val="00654888"/>
    <w:rsid w:val="00654894"/>
    <w:rsid w:val="0065528C"/>
    <w:rsid w:val="0065556F"/>
    <w:rsid w:val="00655614"/>
    <w:rsid w:val="006562AF"/>
    <w:rsid w:val="00656515"/>
    <w:rsid w:val="0065693D"/>
    <w:rsid w:val="00657533"/>
    <w:rsid w:val="006577C1"/>
    <w:rsid w:val="006578A4"/>
    <w:rsid w:val="00660503"/>
    <w:rsid w:val="00660D6A"/>
    <w:rsid w:val="006610C7"/>
    <w:rsid w:val="00661BE6"/>
    <w:rsid w:val="00662B29"/>
    <w:rsid w:val="00663349"/>
    <w:rsid w:val="00663660"/>
    <w:rsid w:val="00663F14"/>
    <w:rsid w:val="006640AF"/>
    <w:rsid w:val="00664695"/>
    <w:rsid w:val="00664B4C"/>
    <w:rsid w:val="00664DDD"/>
    <w:rsid w:val="006652E3"/>
    <w:rsid w:val="0066544D"/>
    <w:rsid w:val="00665C39"/>
    <w:rsid w:val="00665C3A"/>
    <w:rsid w:val="00665CBD"/>
    <w:rsid w:val="0066760C"/>
    <w:rsid w:val="00670184"/>
    <w:rsid w:val="0067088C"/>
    <w:rsid w:val="00670985"/>
    <w:rsid w:val="00670A4E"/>
    <w:rsid w:val="00670E02"/>
    <w:rsid w:val="00671C97"/>
    <w:rsid w:val="00671E95"/>
    <w:rsid w:val="006721A3"/>
    <w:rsid w:val="00672525"/>
    <w:rsid w:val="006726B2"/>
    <w:rsid w:val="00672799"/>
    <w:rsid w:val="0067283E"/>
    <w:rsid w:val="00672FD1"/>
    <w:rsid w:val="00673138"/>
    <w:rsid w:val="0067313B"/>
    <w:rsid w:val="00673679"/>
    <w:rsid w:val="00673681"/>
    <w:rsid w:val="0067373C"/>
    <w:rsid w:val="00673753"/>
    <w:rsid w:val="00673890"/>
    <w:rsid w:val="00673D8C"/>
    <w:rsid w:val="00674500"/>
    <w:rsid w:val="006749DC"/>
    <w:rsid w:val="00675295"/>
    <w:rsid w:val="00675E10"/>
    <w:rsid w:val="006769C7"/>
    <w:rsid w:val="00676AB8"/>
    <w:rsid w:val="00676C34"/>
    <w:rsid w:val="00677235"/>
    <w:rsid w:val="00677691"/>
    <w:rsid w:val="0067781C"/>
    <w:rsid w:val="00680170"/>
    <w:rsid w:val="0068061A"/>
    <w:rsid w:val="006808A6"/>
    <w:rsid w:val="00680950"/>
    <w:rsid w:val="00680A94"/>
    <w:rsid w:val="00680C26"/>
    <w:rsid w:val="00680EC7"/>
    <w:rsid w:val="00681356"/>
    <w:rsid w:val="006814E4"/>
    <w:rsid w:val="00682194"/>
    <w:rsid w:val="006822D7"/>
    <w:rsid w:val="00682C31"/>
    <w:rsid w:val="00682D57"/>
    <w:rsid w:val="006840E0"/>
    <w:rsid w:val="006856DD"/>
    <w:rsid w:val="00685747"/>
    <w:rsid w:val="0068589B"/>
    <w:rsid w:val="00685E9A"/>
    <w:rsid w:val="00686194"/>
    <w:rsid w:val="00687C5E"/>
    <w:rsid w:val="00687FDC"/>
    <w:rsid w:val="0069038C"/>
    <w:rsid w:val="006908F6"/>
    <w:rsid w:val="00690A5D"/>
    <w:rsid w:val="0069381D"/>
    <w:rsid w:val="006946B2"/>
    <w:rsid w:val="00694DBB"/>
    <w:rsid w:val="00694E99"/>
    <w:rsid w:val="00695A3E"/>
    <w:rsid w:val="00695BA6"/>
    <w:rsid w:val="00695D8B"/>
    <w:rsid w:val="0069676F"/>
    <w:rsid w:val="00696B87"/>
    <w:rsid w:val="0069729F"/>
    <w:rsid w:val="00697C52"/>
    <w:rsid w:val="006A03CE"/>
    <w:rsid w:val="006A0A11"/>
    <w:rsid w:val="006A108F"/>
    <w:rsid w:val="006A3377"/>
    <w:rsid w:val="006A33AC"/>
    <w:rsid w:val="006A388A"/>
    <w:rsid w:val="006A3AFA"/>
    <w:rsid w:val="006A3DDC"/>
    <w:rsid w:val="006A45FB"/>
    <w:rsid w:val="006A46BF"/>
    <w:rsid w:val="006A4D8E"/>
    <w:rsid w:val="006A4E16"/>
    <w:rsid w:val="006A4E61"/>
    <w:rsid w:val="006A5767"/>
    <w:rsid w:val="006A60FC"/>
    <w:rsid w:val="006A69F6"/>
    <w:rsid w:val="006A74F8"/>
    <w:rsid w:val="006B0167"/>
    <w:rsid w:val="006B0283"/>
    <w:rsid w:val="006B076F"/>
    <w:rsid w:val="006B0A2D"/>
    <w:rsid w:val="006B1969"/>
    <w:rsid w:val="006B2120"/>
    <w:rsid w:val="006B2423"/>
    <w:rsid w:val="006B29B0"/>
    <w:rsid w:val="006B2A0B"/>
    <w:rsid w:val="006B302E"/>
    <w:rsid w:val="006B340D"/>
    <w:rsid w:val="006B440B"/>
    <w:rsid w:val="006B46E6"/>
    <w:rsid w:val="006B5457"/>
    <w:rsid w:val="006B5665"/>
    <w:rsid w:val="006B58F6"/>
    <w:rsid w:val="006B5D61"/>
    <w:rsid w:val="006B62E0"/>
    <w:rsid w:val="006B7816"/>
    <w:rsid w:val="006B7F4C"/>
    <w:rsid w:val="006C036F"/>
    <w:rsid w:val="006C0718"/>
    <w:rsid w:val="006C0D77"/>
    <w:rsid w:val="006C1676"/>
    <w:rsid w:val="006C1E0C"/>
    <w:rsid w:val="006C2589"/>
    <w:rsid w:val="006C26E1"/>
    <w:rsid w:val="006C3753"/>
    <w:rsid w:val="006C3FC3"/>
    <w:rsid w:val="006C471A"/>
    <w:rsid w:val="006C4998"/>
    <w:rsid w:val="006C4DD2"/>
    <w:rsid w:val="006C50BF"/>
    <w:rsid w:val="006C52C9"/>
    <w:rsid w:val="006C614A"/>
    <w:rsid w:val="006C617D"/>
    <w:rsid w:val="006C65C4"/>
    <w:rsid w:val="006C65C6"/>
    <w:rsid w:val="006C7665"/>
    <w:rsid w:val="006C7854"/>
    <w:rsid w:val="006C7BC7"/>
    <w:rsid w:val="006D0AE4"/>
    <w:rsid w:val="006D0BBE"/>
    <w:rsid w:val="006D0CCA"/>
    <w:rsid w:val="006D1860"/>
    <w:rsid w:val="006D1DDA"/>
    <w:rsid w:val="006D202A"/>
    <w:rsid w:val="006D22AC"/>
    <w:rsid w:val="006D276A"/>
    <w:rsid w:val="006D3092"/>
    <w:rsid w:val="006D313A"/>
    <w:rsid w:val="006D3437"/>
    <w:rsid w:val="006D3724"/>
    <w:rsid w:val="006D3812"/>
    <w:rsid w:val="006D3F47"/>
    <w:rsid w:val="006D3F8C"/>
    <w:rsid w:val="006D5195"/>
    <w:rsid w:val="006D5257"/>
    <w:rsid w:val="006D5AD8"/>
    <w:rsid w:val="006D63A8"/>
    <w:rsid w:val="006D67C1"/>
    <w:rsid w:val="006D69C8"/>
    <w:rsid w:val="006D6B90"/>
    <w:rsid w:val="006D6F44"/>
    <w:rsid w:val="006D6FF9"/>
    <w:rsid w:val="006D75A3"/>
    <w:rsid w:val="006D76CD"/>
    <w:rsid w:val="006D7923"/>
    <w:rsid w:val="006E01BA"/>
    <w:rsid w:val="006E03E1"/>
    <w:rsid w:val="006E047B"/>
    <w:rsid w:val="006E08C1"/>
    <w:rsid w:val="006E0A34"/>
    <w:rsid w:val="006E0D76"/>
    <w:rsid w:val="006E0FDB"/>
    <w:rsid w:val="006E153A"/>
    <w:rsid w:val="006E1BB8"/>
    <w:rsid w:val="006E1C2C"/>
    <w:rsid w:val="006E1FF1"/>
    <w:rsid w:val="006E2715"/>
    <w:rsid w:val="006E277A"/>
    <w:rsid w:val="006E284A"/>
    <w:rsid w:val="006E2FA9"/>
    <w:rsid w:val="006E3347"/>
    <w:rsid w:val="006E38E0"/>
    <w:rsid w:val="006E3BA6"/>
    <w:rsid w:val="006E406F"/>
    <w:rsid w:val="006E48D1"/>
    <w:rsid w:val="006E4D58"/>
    <w:rsid w:val="006E6301"/>
    <w:rsid w:val="006E6E66"/>
    <w:rsid w:val="006E71E7"/>
    <w:rsid w:val="006E7526"/>
    <w:rsid w:val="006F02F7"/>
    <w:rsid w:val="006F057E"/>
    <w:rsid w:val="006F0592"/>
    <w:rsid w:val="006F05E3"/>
    <w:rsid w:val="006F0781"/>
    <w:rsid w:val="006F09F8"/>
    <w:rsid w:val="006F11AE"/>
    <w:rsid w:val="006F125D"/>
    <w:rsid w:val="006F126F"/>
    <w:rsid w:val="006F14A0"/>
    <w:rsid w:val="006F191F"/>
    <w:rsid w:val="006F19ED"/>
    <w:rsid w:val="006F1AAC"/>
    <w:rsid w:val="006F1B0C"/>
    <w:rsid w:val="006F2CC7"/>
    <w:rsid w:val="006F2FB0"/>
    <w:rsid w:val="006F32EF"/>
    <w:rsid w:val="006F3381"/>
    <w:rsid w:val="006F3F52"/>
    <w:rsid w:val="006F49B7"/>
    <w:rsid w:val="006F577D"/>
    <w:rsid w:val="006F58DB"/>
    <w:rsid w:val="006F5BFB"/>
    <w:rsid w:val="006F5C34"/>
    <w:rsid w:val="006F6E04"/>
    <w:rsid w:val="006F70AE"/>
    <w:rsid w:val="006F728A"/>
    <w:rsid w:val="006F77CA"/>
    <w:rsid w:val="006F794E"/>
    <w:rsid w:val="006F7DB1"/>
    <w:rsid w:val="007002B4"/>
    <w:rsid w:val="00700924"/>
    <w:rsid w:val="0070233A"/>
    <w:rsid w:val="00702F96"/>
    <w:rsid w:val="00703335"/>
    <w:rsid w:val="00703485"/>
    <w:rsid w:val="00703E31"/>
    <w:rsid w:val="00703FAB"/>
    <w:rsid w:val="00704171"/>
    <w:rsid w:val="00704532"/>
    <w:rsid w:val="007045BD"/>
    <w:rsid w:val="00704BB9"/>
    <w:rsid w:val="00704D45"/>
    <w:rsid w:val="007053B0"/>
    <w:rsid w:val="007054DF"/>
    <w:rsid w:val="00705884"/>
    <w:rsid w:val="007058AC"/>
    <w:rsid w:val="00706187"/>
    <w:rsid w:val="00706329"/>
    <w:rsid w:val="0070667D"/>
    <w:rsid w:val="00706B3A"/>
    <w:rsid w:val="00710306"/>
    <w:rsid w:val="0071070F"/>
    <w:rsid w:val="007107D9"/>
    <w:rsid w:val="00711693"/>
    <w:rsid w:val="00711B8F"/>
    <w:rsid w:val="0071210C"/>
    <w:rsid w:val="007123BD"/>
    <w:rsid w:val="0071241C"/>
    <w:rsid w:val="00712A1B"/>
    <w:rsid w:val="0071312C"/>
    <w:rsid w:val="00713156"/>
    <w:rsid w:val="00713DD4"/>
    <w:rsid w:val="00714342"/>
    <w:rsid w:val="00714AD6"/>
    <w:rsid w:val="00714BAE"/>
    <w:rsid w:val="007152C5"/>
    <w:rsid w:val="007153E0"/>
    <w:rsid w:val="0071567A"/>
    <w:rsid w:val="00715973"/>
    <w:rsid w:val="00715AD1"/>
    <w:rsid w:val="007162B9"/>
    <w:rsid w:val="00716534"/>
    <w:rsid w:val="0071669F"/>
    <w:rsid w:val="00716904"/>
    <w:rsid w:val="00716B81"/>
    <w:rsid w:val="00717096"/>
    <w:rsid w:val="00717733"/>
    <w:rsid w:val="0072038E"/>
    <w:rsid w:val="0072077A"/>
    <w:rsid w:val="00720BF1"/>
    <w:rsid w:val="00720C4A"/>
    <w:rsid w:val="007218AF"/>
    <w:rsid w:val="00721C51"/>
    <w:rsid w:val="00721E93"/>
    <w:rsid w:val="0072232A"/>
    <w:rsid w:val="0072306C"/>
    <w:rsid w:val="00723948"/>
    <w:rsid w:val="007244E4"/>
    <w:rsid w:val="00724D8C"/>
    <w:rsid w:val="00724DB6"/>
    <w:rsid w:val="0072531C"/>
    <w:rsid w:val="007253DD"/>
    <w:rsid w:val="00725B16"/>
    <w:rsid w:val="00725BE7"/>
    <w:rsid w:val="007261CF"/>
    <w:rsid w:val="007270AA"/>
    <w:rsid w:val="007273B9"/>
    <w:rsid w:val="0072766B"/>
    <w:rsid w:val="007278AB"/>
    <w:rsid w:val="00730F38"/>
    <w:rsid w:val="007314B3"/>
    <w:rsid w:val="00731B8E"/>
    <w:rsid w:val="00731FAF"/>
    <w:rsid w:val="0073263C"/>
    <w:rsid w:val="007327DC"/>
    <w:rsid w:val="00732E64"/>
    <w:rsid w:val="00733C1E"/>
    <w:rsid w:val="00733F84"/>
    <w:rsid w:val="00734452"/>
    <w:rsid w:val="00734EB3"/>
    <w:rsid w:val="0073529D"/>
    <w:rsid w:val="007358BD"/>
    <w:rsid w:val="00735905"/>
    <w:rsid w:val="00735A19"/>
    <w:rsid w:val="00736775"/>
    <w:rsid w:val="007370F9"/>
    <w:rsid w:val="007409EF"/>
    <w:rsid w:val="00741000"/>
    <w:rsid w:val="007414E4"/>
    <w:rsid w:val="00742251"/>
    <w:rsid w:val="0074280B"/>
    <w:rsid w:val="00742C25"/>
    <w:rsid w:val="007433D3"/>
    <w:rsid w:val="00743BCD"/>
    <w:rsid w:val="00744A02"/>
    <w:rsid w:val="00746BB5"/>
    <w:rsid w:val="00747313"/>
    <w:rsid w:val="007475BC"/>
    <w:rsid w:val="007477A3"/>
    <w:rsid w:val="00747A16"/>
    <w:rsid w:val="0075006F"/>
    <w:rsid w:val="00750350"/>
    <w:rsid w:val="00750513"/>
    <w:rsid w:val="00751665"/>
    <w:rsid w:val="00751716"/>
    <w:rsid w:val="007517CD"/>
    <w:rsid w:val="00751878"/>
    <w:rsid w:val="007518AC"/>
    <w:rsid w:val="00752E3A"/>
    <w:rsid w:val="00753CD6"/>
    <w:rsid w:val="007540D6"/>
    <w:rsid w:val="00754AA0"/>
    <w:rsid w:val="00754EBA"/>
    <w:rsid w:val="00755471"/>
    <w:rsid w:val="00755B01"/>
    <w:rsid w:val="00755E67"/>
    <w:rsid w:val="007562F7"/>
    <w:rsid w:val="00756A9F"/>
    <w:rsid w:val="007602F8"/>
    <w:rsid w:val="00760ABF"/>
    <w:rsid w:val="00760FE1"/>
    <w:rsid w:val="00761B75"/>
    <w:rsid w:val="0076297A"/>
    <w:rsid w:val="007634A5"/>
    <w:rsid w:val="0076423F"/>
    <w:rsid w:val="0076485B"/>
    <w:rsid w:val="00764A0A"/>
    <w:rsid w:val="007651B2"/>
    <w:rsid w:val="007651CD"/>
    <w:rsid w:val="0076540B"/>
    <w:rsid w:val="0076566A"/>
    <w:rsid w:val="00765BFE"/>
    <w:rsid w:val="00766361"/>
    <w:rsid w:val="007663AE"/>
    <w:rsid w:val="00766C85"/>
    <w:rsid w:val="00766D35"/>
    <w:rsid w:val="00767057"/>
    <w:rsid w:val="007673FF"/>
    <w:rsid w:val="00767CA2"/>
    <w:rsid w:val="00767D86"/>
    <w:rsid w:val="0077064B"/>
    <w:rsid w:val="00771004"/>
    <w:rsid w:val="0077125F"/>
    <w:rsid w:val="00772608"/>
    <w:rsid w:val="00773AF3"/>
    <w:rsid w:val="00773C90"/>
    <w:rsid w:val="00774499"/>
    <w:rsid w:val="0077476D"/>
    <w:rsid w:val="00774A00"/>
    <w:rsid w:val="00774C01"/>
    <w:rsid w:val="00774CC6"/>
    <w:rsid w:val="00774DE7"/>
    <w:rsid w:val="007750D6"/>
    <w:rsid w:val="0077551D"/>
    <w:rsid w:val="00775C5E"/>
    <w:rsid w:val="00775CAB"/>
    <w:rsid w:val="00775D24"/>
    <w:rsid w:val="00775D5E"/>
    <w:rsid w:val="007769CB"/>
    <w:rsid w:val="00776E53"/>
    <w:rsid w:val="00777279"/>
    <w:rsid w:val="0077770D"/>
    <w:rsid w:val="00781063"/>
    <w:rsid w:val="0078179A"/>
    <w:rsid w:val="00781C63"/>
    <w:rsid w:val="007826D6"/>
    <w:rsid w:val="00782ACB"/>
    <w:rsid w:val="00782ECF"/>
    <w:rsid w:val="007831EE"/>
    <w:rsid w:val="00783203"/>
    <w:rsid w:val="00783236"/>
    <w:rsid w:val="00783537"/>
    <w:rsid w:val="00784141"/>
    <w:rsid w:val="00784443"/>
    <w:rsid w:val="007847D4"/>
    <w:rsid w:val="00784852"/>
    <w:rsid w:val="007848E8"/>
    <w:rsid w:val="00784A57"/>
    <w:rsid w:val="007859BB"/>
    <w:rsid w:val="00785D71"/>
    <w:rsid w:val="00785E6C"/>
    <w:rsid w:val="0078645B"/>
    <w:rsid w:val="007864B0"/>
    <w:rsid w:val="00786EF6"/>
    <w:rsid w:val="0078773D"/>
    <w:rsid w:val="0079059D"/>
    <w:rsid w:val="00792F53"/>
    <w:rsid w:val="00793DE2"/>
    <w:rsid w:val="00794288"/>
    <w:rsid w:val="00794343"/>
    <w:rsid w:val="00794658"/>
    <w:rsid w:val="00794AA2"/>
    <w:rsid w:val="00794AC6"/>
    <w:rsid w:val="00794CA1"/>
    <w:rsid w:val="00794F08"/>
    <w:rsid w:val="007955A4"/>
    <w:rsid w:val="00795879"/>
    <w:rsid w:val="00796A6A"/>
    <w:rsid w:val="00796DE9"/>
    <w:rsid w:val="00797233"/>
    <w:rsid w:val="0079733C"/>
    <w:rsid w:val="00797B93"/>
    <w:rsid w:val="00797D9B"/>
    <w:rsid w:val="00797E9F"/>
    <w:rsid w:val="007A00DB"/>
    <w:rsid w:val="007A0131"/>
    <w:rsid w:val="007A089B"/>
    <w:rsid w:val="007A09C4"/>
    <w:rsid w:val="007A0C0F"/>
    <w:rsid w:val="007A179D"/>
    <w:rsid w:val="007A1BA8"/>
    <w:rsid w:val="007A220F"/>
    <w:rsid w:val="007A2844"/>
    <w:rsid w:val="007A2993"/>
    <w:rsid w:val="007A2E21"/>
    <w:rsid w:val="007A34E9"/>
    <w:rsid w:val="007A472E"/>
    <w:rsid w:val="007A5B0E"/>
    <w:rsid w:val="007A5C9B"/>
    <w:rsid w:val="007A63B6"/>
    <w:rsid w:val="007A6993"/>
    <w:rsid w:val="007A6F50"/>
    <w:rsid w:val="007A767B"/>
    <w:rsid w:val="007A7DE2"/>
    <w:rsid w:val="007B0077"/>
    <w:rsid w:val="007B0B4F"/>
    <w:rsid w:val="007B12F2"/>
    <w:rsid w:val="007B1721"/>
    <w:rsid w:val="007B1AE2"/>
    <w:rsid w:val="007B218E"/>
    <w:rsid w:val="007B227D"/>
    <w:rsid w:val="007B2A79"/>
    <w:rsid w:val="007B2B5E"/>
    <w:rsid w:val="007B2C6A"/>
    <w:rsid w:val="007B2F32"/>
    <w:rsid w:val="007B3837"/>
    <w:rsid w:val="007B3936"/>
    <w:rsid w:val="007B40A6"/>
    <w:rsid w:val="007B4E63"/>
    <w:rsid w:val="007B58C9"/>
    <w:rsid w:val="007B58FD"/>
    <w:rsid w:val="007B5CD4"/>
    <w:rsid w:val="007B6861"/>
    <w:rsid w:val="007C0073"/>
    <w:rsid w:val="007C01F7"/>
    <w:rsid w:val="007C0B54"/>
    <w:rsid w:val="007C1030"/>
    <w:rsid w:val="007C1052"/>
    <w:rsid w:val="007C161B"/>
    <w:rsid w:val="007C2805"/>
    <w:rsid w:val="007C28D7"/>
    <w:rsid w:val="007C2B07"/>
    <w:rsid w:val="007C3758"/>
    <w:rsid w:val="007C48A1"/>
    <w:rsid w:val="007C48DF"/>
    <w:rsid w:val="007C4AD3"/>
    <w:rsid w:val="007C4C86"/>
    <w:rsid w:val="007C4CE8"/>
    <w:rsid w:val="007C5255"/>
    <w:rsid w:val="007C57EE"/>
    <w:rsid w:val="007C6DD1"/>
    <w:rsid w:val="007C7313"/>
    <w:rsid w:val="007C7735"/>
    <w:rsid w:val="007C7AAB"/>
    <w:rsid w:val="007C7ABB"/>
    <w:rsid w:val="007C7DC3"/>
    <w:rsid w:val="007C7E23"/>
    <w:rsid w:val="007D012C"/>
    <w:rsid w:val="007D02D9"/>
    <w:rsid w:val="007D044C"/>
    <w:rsid w:val="007D09A4"/>
    <w:rsid w:val="007D0EAA"/>
    <w:rsid w:val="007D0EE4"/>
    <w:rsid w:val="007D19EB"/>
    <w:rsid w:val="007D1D1D"/>
    <w:rsid w:val="007D1E54"/>
    <w:rsid w:val="007D1F08"/>
    <w:rsid w:val="007D386E"/>
    <w:rsid w:val="007D42ED"/>
    <w:rsid w:val="007D491A"/>
    <w:rsid w:val="007D4AE2"/>
    <w:rsid w:val="007D50AE"/>
    <w:rsid w:val="007D543E"/>
    <w:rsid w:val="007D55C2"/>
    <w:rsid w:val="007D5620"/>
    <w:rsid w:val="007D57F4"/>
    <w:rsid w:val="007D5BD6"/>
    <w:rsid w:val="007D5C9A"/>
    <w:rsid w:val="007D6E7B"/>
    <w:rsid w:val="007D72CD"/>
    <w:rsid w:val="007D78D0"/>
    <w:rsid w:val="007D79B0"/>
    <w:rsid w:val="007D7C26"/>
    <w:rsid w:val="007E0142"/>
    <w:rsid w:val="007E0DBE"/>
    <w:rsid w:val="007E113E"/>
    <w:rsid w:val="007E15CE"/>
    <w:rsid w:val="007E228D"/>
    <w:rsid w:val="007E2494"/>
    <w:rsid w:val="007E24CD"/>
    <w:rsid w:val="007E2953"/>
    <w:rsid w:val="007E2BB2"/>
    <w:rsid w:val="007E3106"/>
    <w:rsid w:val="007E3136"/>
    <w:rsid w:val="007E3487"/>
    <w:rsid w:val="007E34CA"/>
    <w:rsid w:val="007E38C2"/>
    <w:rsid w:val="007E390C"/>
    <w:rsid w:val="007E3917"/>
    <w:rsid w:val="007E3E92"/>
    <w:rsid w:val="007E3F41"/>
    <w:rsid w:val="007E3FCD"/>
    <w:rsid w:val="007E43E5"/>
    <w:rsid w:val="007E4EE4"/>
    <w:rsid w:val="007E5BA8"/>
    <w:rsid w:val="007E60C5"/>
    <w:rsid w:val="007E62DC"/>
    <w:rsid w:val="007E63B6"/>
    <w:rsid w:val="007E6EC9"/>
    <w:rsid w:val="007E7D2B"/>
    <w:rsid w:val="007F0312"/>
    <w:rsid w:val="007F052C"/>
    <w:rsid w:val="007F0B9E"/>
    <w:rsid w:val="007F0BA1"/>
    <w:rsid w:val="007F118E"/>
    <w:rsid w:val="007F1F58"/>
    <w:rsid w:val="007F1FB1"/>
    <w:rsid w:val="007F4136"/>
    <w:rsid w:val="007F4B36"/>
    <w:rsid w:val="007F4E83"/>
    <w:rsid w:val="007F5774"/>
    <w:rsid w:val="007F5AE0"/>
    <w:rsid w:val="007F5FEE"/>
    <w:rsid w:val="007F63DA"/>
    <w:rsid w:val="007F6602"/>
    <w:rsid w:val="007F6ABF"/>
    <w:rsid w:val="007F6E45"/>
    <w:rsid w:val="007F6FA6"/>
    <w:rsid w:val="007F709D"/>
    <w:rsid w:val="00800388"/>
    <w:rsid w:val="00800444"/>
    <w:rsid w:val="00800987"/>
    <w:rsid w:val="00801C55"/>
    <w:rsid w:val="00801E60"/>
    <w:rsid w:val="008028DC"/>
    <w:rsid w:val="0080331C"/>
    <w:rsid w:val="00803380"/>
    <w:rsid w:val="008034A0"/>
    <w:rsid w:val="00803998"/>
    <w:rsid w:val="0080419B"/>
    <w:rsid w:val="00804486"/>
    <w:rsid w:val="008045B6"/>
    <w:rsid w:val="008046F9"/>
    <w:rsid w:val="008047D7"/>
    <w:rsid w:val="0080491A"/>
    <w:rsid w:val="00804DB7"/>
    <w:rsid w:val="00804DFA"/>
    <w:rsid w:val="00804E61"/>
    <w:rsid w:val="0080506C"/>
    <w:rsid w:val="00805769"/>
    <w:rsid w:val="0080779D"/>
    <w:rsid w:val="008079BD"/>
    <w:rsid w:val="00810E3D"/>
    <w:rsid w:val="008110AB"/>
    <w:rsid w:val="0081126A"/>
    <w:rsid w:val="00811536"/>
    <w:rsid w:val="00811543"/>
    <w:rsid w:val="00811690"/>
    <w:rsid w:val="00813914"/>
    <w:rsid w:val="008141A8"/>
    <w:rsid w:val="008147A5"/>
    <w:rsid w:val="00814F2C"/>
    <w:rsid w:val="0081510E"/>
    <w:rsid w:val="00815961"/>
    <w:rsid w:val="00816C6C"/>
    <w:rsid w:val="00816CFC"/>
    <w:rsid w:val="00817677"/>
    <w:rsid w:val="00817A2A"/>
    <w:rsid w:val="00817BD7"/>
    <w:rsid w:val="00817DAE"/>
    <w:rsid w:val="00817E9F"/>
    <w:rsid w:val="008201F6"/>
    <w:rsid w:val="00820488"/>
    <w:rsid w:val="0082075E"/>
    <w:rsid w:val="0082087F"/>
    <w:rsid w:val="00820DAF"/>
    <w:rsid w:val="00821009"/>
    <w:rsid w:val="0082106F"/>
    <w:rsid w:val="00821181"/>
    <w:rsid w:val="008211F1"/>
    <w:rsid w:val="00821367"/>
    <w:rsid w:val="008215F8"/>
    <w:rsid w:val="00821704"/>
    <w:rsid w:val="00821878"/>
    <w:rsid w:val="00821D0B"/>
    <w:rsid w:val="00821D3D"/>
    <w:rsid w:val="00822316"/>
    <w:rsid w:val="00822DF2"/>
    <w:rsid w:val="008239C1"/>
    <w:rsid w:val="0082484A"/>
    <w:rsid w:val="00825C48"/>
    <w:rsid w:val="00825EBB"/>
    <w:rsid w:val="008260D4"/>
    <w:rsid w:val="00826235"/>
    <w:rsid w:val="00826684"/>
    <w:rsid w:val="00826A0F"/>
    <w:rsid w:val="0082704A"/>
    <w:rsid w:val="008273C7"/>
    <w:rsid w:val="008276EF"/>
    <w:rsid w:val="00830328"/>
    <w:rsid w:val="0083079A"/>
    <w:rsid w:val="00830930"/>
    <w:rsid w:val="00830F9A"/>
    <w:rsid w:val="0083131E"/>
    <w:rsid w:val="00831BA6"/>
    <w:rsid w:val="008322CF"/>
    <w:rsid w:val="008324AA"/>
    <w:rsid w:val="008331C8"/>
    <w:rsid w:val="0083404D"/>
    <w:rsid w:val="00834689"/>
    <w:rsid w:val="0083500F"/>
    <w:rsid w:val="0083543B"/>
    <w:rsid w:val="00835A37"/>
    <w:rsid w:val="00835CD5"/>
    <w:rsid w:val="00835DAF"/>
    <w:rsid w:val="0083669F"/>
    <w:rsid w:val="00837154"/>
    <w:rsid w:val="00837615"/>
    <w:rsid w:val="00837871"/>
    <w:rsid w:val="0083797C"/>
    <w:rsid w:val="008402A3"/>
    <w:rsid w:val="00840505"/>
    <w:rsid w:val="00840B17"/>
    <w:rsid w:val="008411FF"/>
    <w:rsid w:val="00842069"/>
    <w:rsid w:val="00842811"/>
    <w:rsid w:val="00842E88"/>
    <w:rsid w:val="008435DB"/>
    <w:rsid w:val="00843777"/>
    <w:rsid w:val="008444F3"/>
    <w:rsid w:val="008446CB"/>
    <w:rsid w:val="00844F9E"/>
    <w:rsid w:val="00845EAF"/>
    <w:rsid w:val="00846679"/>
    <w:rsid w:val="00846865"/>
    <w:rsid w:val="00847886"/>
    <w:rsid w:val="0084799D"/>
    <w:rsid w:val="008479E2"/>
    <w:rsid w:val="00847AD4"/>
    <w:rsid w:val="00847D19"/>
    <w:rsid w:val="00850783"/>
    <w:rsid w:val="0085156D"/>
    <w:rsid w:val="00851C59"/>
    <w:rsid w:val="00851F82"/>
    <w:rsid w:val="008521CA"/>
    <w:rsid w:val="00852E41"/>
    <w:rsid w:val="00852E98"/>
    <w:rsid w:val="0085320F"/>
    <w:rsid w:val="00854C1A"/>
    <w:rsid w:val="00855539"/>
    <w:rsid w:val="0085556F"/>
    <w:rsid w:val="00855771"/>
    <w:rsid w:val="00855B17"/>
    <w:rsid w:val="00855FEC"/>
    <w:rsid w:val="00857FC4"/>
    <w:rsid w:val="0086004E"/>
    <w:rsid w:val="00861524"/>
    <w:rsid w:val="008618B7"/>
    <w:rsid w:val="008619CC"/>
    <w:rsid w:val="008619E1"/>
    <w:rsid w:val="00861B23"/>
    <w:rsid w:val="0086224C"/>
    <w:rsid w:val="008624F8"/>
    <w:rsid w:val="00862B40"/>
    <w:rsid w:val="00862E61"/>
    <w:rsid w:val="008636B9"/>
    <w:rsid w:val="00864102"/>
    <w:rsid w:val="00864297"/>
    <w:rsid w:val="0086490E"/>
    <w:rsid w:val="00865C8F"/>
    <w:rsid w:val="00866417"/>
    <w:rsid w:val="00866B41"/>
    <w:rsid w:val="00866E29"/>
    <w:rsid w:val="00867185"/>
    <w:rsid w:val="00867252"/>
    <w:rsid w:val="00867941"/>
    <w:rsid w:val="00870087"/>
    <w:rsid w:val="008703B9"/>
    <w:rsid w:val="0087087A"/>
    <w:rsid w:val="00870A61"/>
    <w:rsid w:val="008714AA"/>
    <w:rsid w:val="00872672"/>
    <w:rsid w:val="00872785"/>
    <w:rsid w:val="00872C40"/>
    <w:rsid w:val="00872E15"/>
    <w:rsid w:val="00873C27"/>
    <w:rsid w:val="0087428E"/>
    <w:rsid w:val="00874FDB"/>
    <w:rsid w:val="0087554B"/>
    <w:rsid w:val="008764B5"/>
    <w:rsid w:val="0087702A"/>
    <w:rsid w:val="008773CD"/>
    <w:rsid w:val="0087751F"/>
    <w:rsid w:val="00877602"/>
    <w:rsid w:val="008778F3"/>
    <w:rsid w:val="008801D2"/>
    <w:rsid w:val="008804EE"/>
    <w:rsid w:val="00880ABC"/>
    <w:rsid w:val="00880EE8"/>
    <w:rsid w:val="00881444"/>
    <w:rsid w:val="00881C04"/>
    <w:rsid w:val="00881EC7"/>
    <w:rsid w:val="008827D0"/>
    <w:rsid w:val="00882922"/>
    <w:rsid w:val="00882C54"/>
    <w:rsid w:val="00882DF1"/>
    <w:rsid w:val="008834D1"/>
    <w:rsid w:val="008835AB"/>
    <w:rsid w:val="00883782"/>
    <w:rsid w:val="00883E47"/>
    <w:rsid w:val="0088404B"/>
    <w:rsid w:val="0088412D"/>
    <w:rsid w:val="0088541F"/>
    <w:rsid w:val="00885C57"/>
    <w:rsid w:val="0088607A"/>
    <w:rsid w:val="008860F3"/>
    <w:rsid w:val="0088628D"/>
    <w:rsid w:val="00886AFC"/>
    <w:rsid w:val="00886DD1"/>
    <w:rsid w:val="00887D4B"/>
    <w:rsid w:val="00890541"/>
    <w:rsid w:val="00890B3F"/>
    <w:rsid w:val="00890F94"/>
    <w:rsid w:val="0089138D"/>
    <w:rsid w:val="00891A2A"/>
    <w:rsid w:val="00891F12"/>
    <w:rsid w:val="00892672"/>
    <w:rsid w:val="0089288B"/>
    <w:rsid w:val="00892CF6"/>
    <w:rsid w:val="00893201"/>
    <w:rsid w:val="00893BF9"/>
    <w:rsid w:val="00894927"/>
    <w:rsid w:val="00894C88"/>
    <w:rsid w:val="00894FBB"/>
    <w:rsid w:val="008953AC"/>
    <w:rsid w:val="00895BE4"/>
    <w:rsid w:val="008964F1"/>
    <w:rsid w:val="008967A8"/>
    <w:rsid w:val="00897587"/>
    <w:rsid w:val="00897770"/>
    <w:rsid w:val="00897BE0"/>
    <w:rsid w:val="00897C50"/>
    <w:rsid w:val="008A0186"/>
    <w:rsid w:val="008A0A13"/>
    <w:rsid w:val="008A14F7"/>
    <w:rsid w:val="008A15C3"/>
    <w:rsid w:val="008A1A45"/>
    <w:rsid w:val="008A1B81"/>
    <w:rsid w:val="008A223E"/>
    <w:rsid w:val="008A23DA"/>
    <w:rsid w:val="008A42B0"/>
    <w:rsid w:val="008A52C9"/>
    <w:rsid w:val="008A548A"/>
    <w:rsid w:val="008A563D"/>
    <w:rsid w:val="008A5A5C"/>
    <w:rsid w:val="008A5BE6"/>
    <w:rsid w:val="008A5F84"/>
    <w:rsid w:val="008A6201"/>
    <w:rsid w:val="008A653B"/>
    <w:rsid w:val="008A693F"/>
    <w:rsid w:val="008A6CD6"/>
    <w:rsid w:val="008A6CFB"/>
    <w:rsid w:val="008A6E3F"/>
    <w:rsid w:val="008A7335"/>
    <w:rsid w:val="008A73F3"/>
    <w:rsid w:val="008A7441"/>
    <w:rsid w:val="008A763C"/>
    <w:rsid w:val="008A7C5D"/>
    <w:rsid w:val="008B028E"/>
    <w:rsid w:val="008B0326"/>
    <w:rsid w:val="008B0BB6"/>
    <w:rsid w:val="008B195C"/>
    <w:rsid w:val="008B19E9"/>
    <w:rsid w:val="008B1A7C"/>
    <w:rsid w:val="008B28BD"/>
    <w:rsid w:val="008B28F3"/>
    <w:rsid w:val="008B2923"/>
    <w:rsid w:val="008B2ECA"/>
    <w:rsid w:val="008B358E"/>
    <w:rsid w:val="008B390F"/>
    <w:rsid w:val="008B3AFE"/>
    <w:rsid w:val="008B3C56"/>
    <w:rsid w:val="008B3FE7"/>
    <w:rsid w:val="008B404C"/>
    <w:rsid w:val="008B4660"/>
    <w:rsid w:val="008B474B"/>
    <w:rsid w:val="008B484F"/>
    <w:rsid w:val="008B4ED2"/>
    <w:rsid w:val="008B55B4"/>
    <w:rsid w:val="008B5718"/>
    <w:rsid w:val="008B5E60"/>
    <w:rsid w:val="008B6BBD"/>
    <w:rsid w:val="008B6D53"/>
    <w:rsid w:val="008B6E8D"/>
    <w:rsid w:val="008B7602"/>
    <w:rsid w:val="008B7682"/>
    <w:rsid w:val="008B77BA"/>
    <w:rsid w:val="008B7B3B"/>
    <w:rsid w:val="008B7E79"/>
    <w:rsid w:val="008C0042"/>
    <w:rsid w:val="008C080D"/>
    <w:rsid w:val="008C0B02"/>
    <w:rsid w:val="008C0B8A"/>
    <w:rsid w:val="008C0BA1"/>
    <w:rsid w:val="008C0DE1"/>
    <w:rsid w:val="008C12D6"/>
    <w:rsid w:val="008C152B"/>
    <w:rsid w:val="008C2778"/>
    <w:rsid w:val="008C2F0C"/>
    <w:rsid w:val="008C332A"/>
    <w:rsid w:val="008C3603"/>
    <w:rsid w:val="008C36D6"/>
    <w:rsid w:val="008C3774"/>
    <w:rsid w:val="008C3C14"/>
    <w:rsid w:val="008C408B"/>
    <w:rsid w:val="008C48D1"/>
    <w:rsid w:val="008C4EAF"/>
    <w:rsid w:val="008C5388"/>
    <w:rsid w:val="008C7A15"/>
    <w:rsid w:val="008C7FE6"/>
    <w:rsid w:val="008D08CE"/>
    <w:rsid w:val="008D09AE"/>
    <w:rsid w:val="008D09E7"/>
    <w:rsid w:val="008D0A34"/>
    <w:rsid w:val="008D0D97"/>
    <w:rsid w:val="008D130A"/>
    <w:rsid w:val="008D1DDA"/>
    <w:rsid w:val="008D1FEA"/>
    <w:rsid w:val="008D2453"/>
    <w:rsid w:val="008D28ED"/>
    <w:rsid w:val="008D3A91"/>
    <w:rsid w:val="008D46A9"/>
    <w:rsid w:val="008D5767"/>
    <w:rsid w:val="008D6781"/>
    <w:rsid w:val="008D6C72"/>
    <w:rsid w:val="008D6DD0"/>
    <w:rsid w:val="008D7517"/>
    <w:rsid w:val="008E03AF"/>
    <w:rsid w:val="008E0B70"/>
    <w:rsid w:val="008E0F12"/>
    <w:rsid w:val="008E127E"/>
    <w:rsid w:val="008E142E"/>
    <w:rsid w:val="008E284D"/>
    <w:rsid w:val="008E33D7"/>
    <w:rsid w:val="008E39C8"/>
    <w:rsid w:val="008E4F0E"/>
    <w:rsid w:val="008E57AC"/>
    <w:rsid w:val="008E5B4A"/>
    <w:rsid w:val="008E626E"/>
    <w:rsid w:val="008E6930"/>
    <w:rsid w:val="008E788F"/>
    <w:rsid w:val="008E7BE6"/>
    <w:rsid w:val="008E7DC9"/>
    <w:rsid w:val="008F161C"/>
    <w:rsid w:val="008F22E6"/>
    <w:rsid w:val="008F2D5A"/>
    <w:rsid w:val="008F3576"/>
    <w:rsid w:val="008F3D19"/>
    <w:rsid w:val="008F3F68"/>
    <w:rsid w:val="008F4C5E"/>
    <w:rsid w:val="008F52D5"/>
    <w:rsid w:val="008F6856"/>
    <w:rsid w:val="008F6E2B"/>
    <w:rsid w:val="008F6E4B"/>
    <w:rsid w:val="008F6EAB"/>
    <w:rsid w:val="008F7702"/>
    <w:rsid w:val="00900B16"/>
    <w:rsid w:val="00900FD2"/>
    <w:rsid w:val="0090129E"/>
    <w:rsid w:val="00901848"/>
    <w:rsid w:val="00901DBC"/>
    <w:rsid w:val="0090215C"/>
    <w:rsid w:val="00902232"/>
    <w:rsid w:val="009027EF"/>
    <w:rsid w:val="00902842"/>
    <w:rsid w:val="00902B30"/>
    <w:rsid w:val="00902BC3"/>
    <w:rsid w:val="0090308B"/>
    <w:rsid w:val="009039F6"/>
    <w:rsid w:val="009039FE"/>
    <w:rsid w:val="009040DB"/>
    <w:rsid w:val="0090431A"/>
    <w:rsid w:val="009046F1"/>
    <w:rsid w:val="0090471E"/>
    <w:rsid w:val="00905310"/>
    <w:rsid w:val="0090572C"/>
    <w:rsid w:val="009067B8"/>
    <w:rsid w:val="009069AE"/>
    <w:rsid w:val="0090733A"/>
    <w:rsid w:val="009076D4"/>
    <w:rsid w:val="009101E9"/>
    <w:rsid w:val="00910672"/>
    <w:rsid w:val="00910DDF"/>
    <w:rsid w:val="0091110A"/>
    <w:rsid w:val="009118BB"/>
    <w:rsid w:val="009118D4"/>
    <w:rsid w:val="0091197E"/>
    <w:rsid w:val="00911DE4"/>
    <w:rsid w:val="00912287"/>
    <w:rsid w:val="00912ACD"/>
    <w:rsid w:val="009131B0"/>
    <w:rsid w:val="00913496"/>
    <w:rsid w:val="00913760"/>
    <w:rsid w:val="00913786"/>
    <w:rsid w:val="00913AAF"/>
    <w:rsid w:val="00914662"/>
    <w:rsid w:val="00914A9F"/>
    <w:rsid w:val="00914BA9"/>
    <w:rsid w:val="00915011"/>
    <w:rsid w:val="009152BE"/>
    <w:rsid w:val="00915345"/>
    <w:rsid w:val="00915BBE"/>
    <w:rsid w:val="009161E4"/>
    <w:rsid w:val="009162D0"/>
    <w:rsid w:val="00916879"/>
    <w:rsid w:val="0091696F"/>
    <w:rsid w:val="00916B7B"/>
    <w:rsid w:val="00916D75"/>
    <w:rsid w:val="00920260"/>
    <w:rsid w:val="00920A52"/>
    <w:rsid w:val="009218E0"/>
    <w:rsid w:val="00922CCB"/>
    <w:rsid w:val="00922DDC"/>
    <w:rsid w:val="009233DD"/>
    <w:rsid w:val="009237DB"/>
    <w:rsid w:val="00923B12"/>
    <w:rsid w:val="0092430A"/>
    <w:rsid w:val="0092433A"/>
    <w:rsid w:val="0092527C"/>
    <w:rsid w:val="0092584F"/>
    <w:rsid w:val="009264FD"/>
    <w:rsid w:val="0092728D"/>
    <w:rsid w:val="00927424"/>
    <w:rsid w:val="0092750F"/>
    <w:rsid w:val="00927B8E"/>
    <w:rsid w:val="00930531"/>
    <w:rsid w:val="00931154"/>
    <w:rsid w:val="009312EF"/>
    <w:rsid w:val="0093133F"/>
    <w:rsid w:val="00932103"/>
    <w:rsid w:val="009322E4"/>
    <w:rsid w:val="00932F32"/>
    <w:rsid w:val="00933191"/>
    <w:rsid w:val="00933BFE"/>
    <w:rsid w:val="00933C9B"/>
    <w:rsid w:val="00933E33"/>
    <w:rsid w:val="00934056"/>
    <w:rsid w:val="0093443F"/>
    <w:rsid w:val="00934F6F"/>
    <w:rsid w:val="009358B8"/>
    <w:rsid w:val="00935917"/>
    <w:rsid w:val="00935D29"/>
    <w:rsid w:val="009364DC"/>
    <w:rsid w:val="00937067"/>
    <w:rsid w:val="00937391"/>
    <w:rsid w:val="00937433"/>
    <w:rsid w:val="00937AB4"/>
    <w:rsid w:val="00937BE1"/>
    <w:rsid w:val="00940BB4"/>
    <w:rsid w:val="00940C2E"/>
    <w:rsid w:val="00940D96"/>
    <w:rsid w:val="009412E9"/>
    <w:rsid w:val="009413FA"/>
    <w:rsid w:val="00942595"/>
    <w:rsid w:val="00943026"/>
    <w:rsid w:val="0094307F"/>
    <w:rsid w:val="0094361F"/>
    <w:rsid w:val="0094399B"/>
    <w:rsid w:val="00943F2A"/>
    <w:rsid w:val="00944459"/>
    <w:rsid w:val="009444D3"/>
    <w:rsid w:val="009447A5"/>
    <w:rsid w:val="00944A3C"/>
    <w:rsid w:val="00945C1E"/>
    <w:rsid w:val="00945CDE"/>
    <w:rsid w:val="00946D45"/>
    <w:rsid w:val="00946F25"/>
    <w:rsid w:val="00947532"/>
    <w:rsid w:val="009476A1"/>
    <w:rsid w:val="00947ADA"/>
    <w:rsid w:val="00947CEB"/>
    <w:rsid w:val="00951235"/>
    <w:rsid w:val="00951504"/>
    <w:rsid w:val="00951A6A"/>
    <w:rsid w:val="0095239B"/>
    <w:rsid w:val="009524A9"/>
    <w:rsid w:val="0095253D"/>
    <w:rsid w:val="00952A98"/>
    <w:rsid w:val="009530C6"/>
    <w:rsid w:val="009532DE"/>
    <w:rsid w:val="0095388F"/>
    <w:rsid w:val="00953E2B"/>
    <w:rsid w:val="00954D48"/>
    <w:rsid w:val="00954FF8"/>
    <w:rsid w:val="009553E4"/>
    <w:rsid w:val="00956118"/>
    <w:rsid w:val="00956494"/>
    <w:rsid w:val="009569DD"/>
    <w:rsid w:val="00957499"/>
    <w:rsid w:val="00957510"/>
    <w:rsid w:val="009579C3"/>
    <w:rsid w:val="00957A3E"/>
    <w:rsid w:val="0096127C"/>
    <w:rsid w:val="0096175B"/>
    <w:rsid w:val="00961914"/>
    <w:rsid w:val="00961AD6"/>
    <w:rsid w:val="00962373"/>
    <w:rsid w:val="009635B3"/>
    <w:rsid w:val="00964284"/>
    <w:rsid w:val="0096451E"/>
    <w:rsid w:val="009656EC"/>
    <w:rsid w:val="00966E6D"/>
    <w:rsid w:val="00966E8A"/>
    <w:rsid w:val="00967C05"/>
    <w:rsid w:val="009709E0"/>
    <w:rsid w:val="009713B7"/>
    <w:rsid w:val="00971778"/>
    <w:rsid w:val="00971A77"/>
    <w:rsid w:val="00971B09"/>
    <w:rsid w:val="00971C6B"/>
    <w:rsid w:val="00971E06"/>
    <w:rsid w:val="00971FF4"/>
    <w:rsid w:val="0097234F"/>
    <w:rsid w:val="009725B8"/>
    <w:rsid w:val="0097316B"/>
    <w:rsid w:val="00973512"/>
    <w:rsid w:val="009736A1"/>
    <w:rsid w:val="00973B67"/>
    <w:rsid w:val="00973EF7"/>
    <w:rsid w:val="009741DB"/>
    <w:rsid w:val="0097430B"/>
    <w:rsid w:val="009745E7"/>
    <w:rsid w:val="00974D2D"/>
    <w:rsid w:val="009754A9"/>
    <w:rsid w:val="009756EC"/>
    <w:rsid w:val="00975AF9"/>
    <w:rsid w:val="00977429"/>
    <w:rsid w:val="009802DD"/>
    <w:rsid w:val="00980385"/>
    <w:rsid w:val="00980923"/>
    <w:rsid w:val="00980A67"/>
    <w:rsid w:val="00981166"/>
    <w:rsid w:val="00981B93"/>
    <w:rsid w:val="00982BEB"/>
    <w:rsid w:val="0098370A"/>
    <w:rsid w:val="00983867"/>
    <w:rsid w:val="00983D1A"/>
    <w:rsid w:val="00983F8E"/>
    <w:rsid w:val="00984453"/>
    <w:rsid w:val="0098483B"/>
    <w:rsid w:val="009854B7"/>
    <w:rsid w:val="00985634"/>
    <w:rsid w:val="00985AAA"/>
    <w:rsid w:val="009863F5"/>
    <w:rsid w:val="009866DB"/>
    <w:rsid w:val="009868D3"/>
    <w:rsid w:val="00986B0E"/>
    <w:rsid w:val="00986E50"/>
    <w:rsid w:val="00987364"/>
    <w:rsid w:val="00987734"/>
    <w:rsid w:val="00990047"/>
    <w:rsid w:val="00990AFB"/>
    <w:rsid w:val="00991244"/>
    <w:rsid w:val="00991432"/>
    <w:rsid w:val="009914FF"/>
    <w:rsid w:val="00991B71"/>
    <w:rsid w:val="00991F69"/>
    <w:rsid w:val="0099205E"/>
    <w:rsid w:val="0099217B"/>
    <w:rsid w:val="00992BE5"/>
    <w:rsid w:val="00993155"/>
    <w:rsid w:val="00993200"/>
    <w:rsid w:val="0099326D"/>
    <w:rsid w:val="00994147"/>
    <w:rsid w:val="00994404"/>
    <w:rsid w:val="009947FE"/>
    <w:rsid w:val="00994A4F"/>
    <w:rsid w:val="00994D4A"/>
    <w:rsid w:val="00994E15"/>
    <w:rsid w:val="00995233"/>
    <w:rsid w:val="009954BF"/>
    <w:rsid w:val="0099562B"/>
    <w:rsid w:val="0099579F"/>
    <w:rsid w:val="00995988"/>
    <w:rsid w:val="00996E50"/>
    <w:rsid w:val="0099709A"/>
    <w:rsid w:val="009972C3"/>
    <w:rsid w:val="0099737F"/>
    <w:rsid w:val="009A0294"/>
    <w:rsid w:val="009A1298"/>
    <w:rsid w:val="009A1775"/>
    <w:rsid w:val="009A298F"/>
    <w:rsid w:val="009A2B88"/>
    <w:rsid w:val="009A339E"/>
    <w:rsid w:val="009A35A4"/>
    <w:rsid w:val="009A394F"/>
    <w:rsid w:val="009A4188"/>
    <w:rsid w:val="009A4389"/>
    <w:rsid w:val="009A4422"/>
    <w:rsid w:val="009A4456"/>
    <w:rsid w:val="009A47C1"/>
    <w:rsid w:val="009A54CD"/>
    <w:rsid w:val="009A567D"/>
    <w:rsid w:val="009A5F9B"/>
    <w:rsid w:val="009A6B30"/>
    <w:rsid w:val="009A75C8"/>
    <w:rsid w:val="009A7C54"/>
    <w:rsid w:val="009B055A"/>
    <w:rsid w:val="009B08D5"/>
    <w:rsid w:val="009B08E9"/>
    <w:rsid w:val="009B0BA1"/>
    <w:rsid w:val="009B234E"/>
    <w:rsid w:val="009B253E"/>
    <w:rsid w:val="009B2782"/>
    <w:rsid w:val="009B2E23"/>
    <w:rsid w:val="009B3333"/>
    <w:rsid w:val="009B3FDE"/>
    <w:rsid w:val="009B41FC"/>
    <w:rsid w:val="009B4D55"/>
    <w:rsid w:val="009B50B0"/>
    <w:rsid w:val="009B51E4"/>
    <w:rsid w:val="009B5211"/>
    <w:rsid w:val="009B58C2"/>
    <w:rsid w:val="009B6A05"/>
    <w:rsid w:val="009B6E34"/>
    <w:rsid w:val="009B77FB"/>
    <w:rsid w:val="009B784C"/>
    <w:rsid w:val="009B7EBA"/>
    <w:rsid w:val="009C06F6"/>
    <w:rsid w:val="009C0C19"/>
    <w:rsid w:val="009C0DCF"/>
    <w:rsid w:val="009C1212"/>
    <w:rsid w:val="009C211F"/>
    <w:rsid w:val="009C21BD"/>
    <w:rsid w:val="009C2394"/>
    <w:rsid w:val="009C28A6"/>
    <w:rsid w:val="009C2C2B"/>
    <w:rsid w:val="009C2C70"/>
    <w:rsid w:val="009C2D67"/>
    <w:rsid w:val="009C3054"/>
    <w:rsid w:val="009C30B2"/>
    <w:rsid w:val="009C40BA"/>
    <w:rsid w:val="009C4338"/>
    <w:rsid w:val="009C437E"/>
    <w:rsid w:val="009C57D7"/>
    <w:rsid w:val="009C5AEF"/>
    <w:rsid w:val="009C5E5D"/>
    <w:rsid w:val="009C5FFB"/>
    <w:rsid w:val="009C6A3E"/>
    <w:rsid w:val="009C6F90"/>
    <w:rsid w:val="009C7453"/>
    <w:rsid w:val="009C7643"/>
    <w:rsid w:val="009C7734"/>
    <w:rsid w:val="009D0477"/>
    <w:rsid w:val="009D0634"/>
    <w:rsid w:val="009D0994"/>
    <w:rsid w:val="009D0A51"/>
    <w:rsid w:val="009D1786"/>
    <w:rsid w:val="009D1CEA"/>
    <w:rsid w:val="009D1DCD"/>
    <w:rsid w:val="009D2B71"/>
    <w:rsid w:val="009D327A"/>
    <w:rsid w:val="009D336C"/>
    <w:rsid w:val="009D3745"/>
    <w:rsid w:val="009D3748"/>
    <w:rsid w:val="009D3A49"/>
    <w:rsid w:val="009D3E29"/>
    <w:rsid w:val="009D416A"/>
    <w:rsid w:val="009D4A0F"/>
    <w:rsid w:val="009D5DE4"/>
    <w:rsid w:val="009D6206"/>
    <w:rsid w:val="009D6AB6"/>
    <w:rsid w:val="009D76DF"/>
    <w:rsid w:val="009D77E0"/>
    <w:rsid w:val="009D7ADA"/>
    <w:rsid w:val="009D7F70"/>
    <w:rsid w:val="009E1463"/>
    <w:rsid w:val="009E177C"/>
    <w:rsid w:val="009E1EF0"/>
    <w:rsid w:val="009E2223"/>
    <w:rsid w:val="009E2556"/>
    <w:rsid w:val="009E29AB"/>
    <w:rsid w:val="009E29E3"/>
    <w:rsid w:val="009E2A1D"/>
    <w:rsid w:val="009E2A9B"/>
    <w:rsid w:val="009E31CA"/>
    <w:rsid w:val="009E4898"/>
    <w:rsid w:val="009E4D0F"/>
    <w:rsid w:val="009E4E9B"/>
    <w:rsid w:val="009E503D"/>
    <w:rsid w:val="009E52B7"/>
    <w:rsid w:val="009E5464"/>
    <w:rsid w:val="009E57C2"/>
    <w:rsid w:val="009E57E3"/>
    <w:rsid w:val="009E5958"/>
    <w:rsid w:val="009E5AF4"/>
    <w:rsid w:val="009E5FF7"/>
    <w:rsid w:val="009E61F7"/>
    <w:rsid w:val="009E6953"/>
    <w:rsid w:val="009E6EE5"/>
    <w:rsid w:val="009E71E1"/>
    <w:rsid w:val="009E77F0"/>
    <w:rsid w:val="009F0162"/>
    <w:rsid w:val="009F12F8"/>
    <w:rsid w:val="009F20C5"/>
    <w:rsid w:val="009F26BB"/>
    <w:rsid w:val="009F28D1"/>
    <w:rsid w:val="009F28FC"/>
    <w:rsid w:val="009F2CD7"/>
    <w:rsid w:val="009F3323"/>
    <w:rsid w:val="009F3451"/>
    <w:rsid w:val="009F3982"/>
    <w:rsid w:val="009F486B"/>
    <w:rsid w:val="009F499C"/>
    <w:rsid w:val="009F4A1C"/>
    <w:rsid w:val="009F5869"/>
    <w:rsid w:val="009F63C4"/>
    <w:rsid w:val="009F64A1"/>
    <w:rsid w:val="009F6A0E"/>
    <w:rsid w:val="009F7082"/>
    <w:rsid w:val="009F74AB"/>
    <w:rsid w:val="009F776D"/>
    <w:rsid w:val="009F791A"/>
    <w:rsid w:val="009F7DF6"/>
    <w:rsid w:val="00A00282"/>
    <w:rsid w:val="00A008FB"/>
    <w:rsid w:val="00A019AE"/>
    <w:rsid w:val="00A01EC9"/>
    <w:rsid w:val="00A02489"/>
    <w:rsid w:val="00A0262E"/>
    <w:rsid w:val="00A0280D"/>
    <w:rsid w:val="00A03104"/>
    <w:rsid w:val="00A0318B"/>
    <w:rsid w:val="00A0325F"/>
    <w:rsid w:val="00A035CD"/>
    <w:rsid w:val="00A037FD"/>
    <w:rsid w:val="00A03A19"/>
    <w:rsid w:val="00A047D2"/>
    <w:rsid w:val="00A04868"/>
    <w:rsid w:val="00A050F7"/>
    <w:rsid w:val="00A06851"/>
    <w:rsid w:val="00A06AB6"/>
    <w:rsid w:val="00A07374"/>
    <w:rsid w:val="00A0762B"/>
    <w:rsid w:val="00A107F1"/>
    <w:rsid w:val="00A10E68"/>
    <w:rsid w:val="00A117B5"/>
    <w:rsid w:val="00A11A50"/>
    <w:rsid w:val="00A11AF1"/>
    <w:rsid w:val="00A1251D"/>
    <w:rsid w:val="00A12BEB"/>
    <w:rsid w:val="00A12CCB"/>
    <w:rsid w:val="00A13039"/>
    <w:rsid w:val="00A139AB"/>
    <w:rsid w:val="00A14046"/>
    <w:rsid w:val="00A14822"/>
    <w:rsid w:val="00A14ABD"/>
    <w:rsid w:val="00A1623A"/>
    <w:rsid w:val="00A1644A"/>
    <w:rsid w:val="00A16A71"/>
    <w:rsid w:val="00A16E50"/>
    <w:rsid w:val="00A16E95"/>
    <w:rsid w:val="00A17251"/>
    <w:rsid w:val="00A1737E"/>
    <w:rsid w:val="00A1737F"/>
    <w:rsid w:val="00A17A6E"/>
    <w:rsid w:val="00A202E3"/>
    <w:rsid w:val="00A219A4"/>
    <w:rsid w:val="00A21D66"/>
    <w:rsid w:val="00A21ECF"/>
    <w:rsid w:val="00A22792"/>
    <w:rsid w:val="00A22967"/>
    <w:rsid w:val="00A22D8E"/>
    <w:rsid w:val="00A2306C"/>
    <w:rsid w:val="00A23B39"/>
    <w:rsid w:val="00A23B42"/>
    <w:rsid w:val="00A23CD9"/>
    <w:rsid w:val="00A24556"/>
    <w:rsid w:val="00A25343"/>
    <w:rsid w:val="00A253DD"/>
    <w:rsid w:val="00A256EA"/>
    <w:rsid w:val="00A25713"/>
    <w:rsid w:val="00A257D3"/>
    <w:rsid w:val="00A257E8"/>
    <w:rsid w:val="00A25812"/>
    <w:rsid w:val="00A25C86"/>
    <w:rsid w:val="00A25D2E"/>
    <w:rsid w:val="00A25ECC"/>
    <w:rsid w:val="00A2644B"/>
    <w:rsid w:val="00A26D06"/>
    <w:rsid w:val="00A26E5E"/>
    <w:rsid w:val="00A27399"/>
    <w:rsid w:val="00A276DF"/>
    <w:rsid w:val="00A279BE"/>
    <w:rsid w:val="00A27E46"/>
    <w:rsid w:val="00A27E56"/>
    <w:rsid w:val="00A27ECC"/>
    <w:rsid w:val="00A30462"/>
    <w:rsid w:val="00A31098"/>
    <w:rsid w:val="00A31867"/>
    <w:rsid w:val="00A31A74"/>
    <w:rsid w:val="00A31AD5"/>
    <w:rsid w:val="00A3201C"/>
    <w:rsid w:val="00A3236B"/>
    <w:rsid w:val="00A32464"/>
    <w:rsid w:val="00A32D28"/>
    <w:rsid w:val="00A332E3"/>
    <w:rsid w:val="00A33605"/>
    <w:rsid w:val="00A339FF"/>
    <w:rsid w:val="00A35ACF"/>
    <w:rsid w:val="00A35C25"/>
    <w:rsid w:val="00A35E6E"/>
    <w:rsid w:val="00A35F02"/>
    <w:rsid w:val="00A366A2"/>
    <w:rsid w:val="00A36DFB"/>
    <w:rsid w:val="00A40CE0"/>
    <w:rsid w:val="00A41E06"/>
    <w:rsid w:val="00A41FE4"/>
    <w:rsid w:val="00A42A14"/>
    <w:rsid w:val="00A42B9C"/>
    <w:rsid w:val="00A42C01"/>
    <w:rsid w:val="00A42E4B"/>
    <w:rsid w:val="00A42EF3"/>
    <w:rsid w:val="00A43F4D"/>
    <w:rsid w:val="00A442BE"/>
    <w:rsid w:val="00A44451"/>
    <w:rsid w:val="00A4475C"/>
    <w:rsid w:val="00A44891"/>
    <w:rsid w:val="00A44C00"/>
    <w:rsid w:val="00A44E62"/>
    <w:rsid w:val="00A44FF0"/>
    <w:rsid w:val="00A4538F"/>
    <w:rsid w:val="00A45693"/>
    <w:rsid w:val="00A45772"/>
    <w:rsid w:val="00A45819"/>
    <w:rsid w:val="00A4584C"/>
    <w:rsid w:val="00A45C6E"/>
    <w:rsid w:val="00A45D46"/>
    <w:rsid w:val="00A45E71"/>
    <w:rsid w:val="00A45F09"/>
    <w:rsid w:val="00A45F9A"/>
    <w:rsid w:val="00A470A6"/>
    <w:rsid w:val="00A477F7"/>
    <w:rsid w:val="00A47A5E"/>
    <w:rsid w:val="00A50A73"/>
    <w:rsid w:val="00A511FC"/>
    <w:rsid w:val="00A51521"/>
    <w:rsid w:val="00A51DD3"/>
    <w:rsid w:val="00A51EFC"/>
    <w:rsid w:val="00A52359"/>
    <w:rsid w:val="00A52587"/>
    <w:rsid w:val="00A525A8"/>
    <w:rsid w:val="00A5266D"/>
    <w:rsid w:val="00A5289A"/>
    <w:rsid w:val="00A52B66"/>
    <w:rsid w:val="00A52BD4"/>
    <w:rsid w:val="00A52E79"/>
    <w:rsid w:val="00A53860"/>
    <w:rsid w:val="00A54009"/>
    <w:rsid w:val="00A544D3"/>
    <w:rsid w:val="00A54BF6"/>
    <w:rsid w:val="00A54D01"/>
    <w:rsid w:val="00A55E7D"/>
    <w:rsid w:val="00A564F6"/>
    <w:rsid w:val="00A567CD"/>
    <w:rsid w:val="00A57429"/>
    <w:rsid w:val="00A60199"/>
    <w:rsid w:val="00A601BC"/>
    <w:rsid w:val="00A6041D"/>
    <w:rsid w:val="00A6106A"/>
    <w:rsid w:val="00A61844"/>
    <w:rsid w:val="00A61AF6"/>
    <w:rsid w:val="00A61EB4"/>
    <w:rsid w:val="00A62A3D"/>
    <w:rsid w:val="00A63B8F"/>
    <w:rsid w:val="00A63FD5"/>
    <w:rsid w:val="00A6474C"/>
    <w:rsid w:val="00A64E46"/>
    <w:rsid w:val="00A64F73"/>
    <w:rsid w:val="00A65765"/>
    <w:rsid w:val="00A65F0D"/>
    <w:rsid w:val="00A665A8"/>
    <w:rsid w:val="00A66F26"/>
    <w:rsid w:val="00A67508"/>
    <w:rsid w:val="00A676CA"/>
    <w:rsid w:val="00A71654"/>
    <w:rsid w:val="00A71697"/>
    <w:rsid w:val="00A718E5"/>
    <w:rsid w:val="00A71D01"/>
    <w:rsid w:val="00A71EAF"/>
    <w:rsid w:val="00A720C6"/>
    <w:rsid w:val="00A722B2"/>
    <w:rsid w:val="00A72499"/>
    <w:rsid w:val="00A728E2"/>
    <w:rsid w:val="00A72BE1"/>
    <w:rsid w:val="00A72E53"/>
    <w:rsid w:val="00A734C0"/>
    <w:rsid w:val="00A73800"/>
    <w:rsid w:val="00A73B1C"/>
    <w:rsid w:val="00A74380"/>
    <w:rsid w:val="00A74565"/>
    <w:rsid w:val="00A74A24"/>
    <w:rsid w:val="00A74D39"/>
    <w:rsid w:val="00A75655"/>
    <w:rsid w:val="00A756EC"/>
    <w:rsid w:val="00A75853"/>
    <w:rsid w:val="00A77335"/>
    <w:rsid w:val="00A774F2"/>
    <w:rsid w:val="00A77C0F"/>
    <w:rsid w:val="00A77C3F"/>
    <w:rsid w:val="00A80C73"/>
    <w:rsid w:val="00A80D8B"/>
    <w:rsid w:val="00A81ABF"/>
    <w:rsid w:val="00A81E20"/>
    <w:rsid w:val="00A8259A"/>
    <w:rsid w:val="00A829E2"/>
    <w:rsid w:val="00A82E79"/>
    <w:rsid w:val="00A83356"/>
    <w:rsid w:val="00A83370"/>
    <w:rsid w:val="00A83792"/>
    <w:rsid w:val="00A83A23"/>
    <w:rsid w:val="00A845A6"/>
    <w:rsid w:val="00A849F1"/>
    <w:rsid w:val="00A851DB"/>
    <w:rsid w:val="00A854E1"/>
    <w:rsid w:val="00A85ECB"/>
    <w:rsid w:val="00A868C3"/>
    <w:rsid w:val="00A869EC"/>
    <w:rsid w:val="00A86B3D"/>
    <w:rsid w:val="00A87353"/>
    <w:rsid w:val="00A876FF"/>
    <w:rsid w:val="00A87A4D"/>
    <w:rsid w:val="00A90BF8"/>
    <w:rsid w:val="00A913EE"/>
    <w:rsid w:val="00A914D6"/>
    <w:rsid w:val="00A91698"/>
    <w:rsid w:val="00A91B8B"/>
    <w:rsid w:val="00A92882"/>
    <w:rsid w:val="00A92D55"/>
    <w:rsid w:val="00A93938"/>
    <w:rsid w:val="00A9422F"/>
    <w:rsid w:val="00A945C9"/>
    <w:rsid w:val="00A94847"/>
    <w:rsid w:val="00A95094"/>
    <w:rsid w:val="00A951DB"/>
    <w:rsid w:val="00A95EC0"/>
    <w:rsid w:val="00A95FB3"/>
    <w:rsid w:val="00A9689C"/>
    <w:rsid w:val="00A97162"/>
    <w:rsid w:val="00AA06C2"/>
    <w:rsid w:val="00AA0FB8"/>
    <w:rsid w:val="00AA10A0"/>
    <w:rsid w:val="00AA1466"/>
    <w:rsid w:val="00AA1492"/>
    <w:rsid w:val="00AA16F5"/>
    <w:rsid w:val="00AA1AC3"/>
    <w:rsid w:val="00AA2184"/>
    <w:rsid w:val="00AA31B0"/>
    <w:rsid w:val="00AA33BE"/>
    <w:rsid w:val="00AA4EF8"/>
    <w:rsid w:val="00AA5016"/>
    <w:rsid w:val="00AA517F"/>
    <w:rsid w:val="00AA5A74"/>
    <w:rsid w:val="00AA5ADB"/>
    <w:rsid w:val="00AA5BDE"/>
    <w:rsid w:val="00AA618D"/>
    <w:rsid w:val="00AA6242"/>
    <w:rsid w:val="00AA7FE9"/>
    <w:rsid w:val="00AA7FF4"/>
    <w:rsid w:val="00AB0646"/>
    <w:rsid w:val="00AB0AC4"/>
    <w:rsid w:val="00AB10FC"/>
    <w:rsid w:val="00AB1795"/>
    <w:rsid w:val="00AB192D"/>
    <w:rsid w:val="00AB19B5"/>
    <w:rsid w:val="00AB19BF"/>
    <w:rsid w:val="00AB2B82"/>
    <w:rsid w:val="00AB31E4"/>
    <w:rsid w:val="00AB32BC"/>
    <w:rsid w:val="00AB3CFC"/>
    <w:rsid w:val="00AB3D4D"/>
    <w:rsid w:val="00AB3DF3"/>
    <w:rsid w:val="00AB4A87"/>
    <w:rsid w:val="00AB5993"/>
    <w:rsid w:val="00AB5A2C"/>
    <w:rsid w:val="00AB5BA2"/>
    <w:rsid w:val="00AB5E21"/>
    <w:rsid w:val="00AB6477"/>
    <w:rsid w:val="00AB6610"/>
    <w:rsid w:val="00AB6EE0"/>
    <w:rsid w:val="00AB6FCB"/>
    <w:rsid w:val="00AB7F22"/>
    <w:rsid w:val="00AC07A2"/>
    <w:rsid w:val="00AC07C1"/>
    <w:rsid w:val="00AC1CB6"/>
    <w:rsid w:val="00AC1D57"/>
    <w:rsid w:val="00AC1D6B"/>
    <w:rsid w:val="00AC39EC"/>
    <w:rsid w:val="00AC41B5"/>
    <w:rsid w:val="00AC48D1"/>
    <w:rsid w:val="00AC53DA"/>
    <w:rsid w:val="00AC57A4"/>
    <w:rsid w:val="00AC5CBC"/>
    <w:rsid w:val="00AC5DD2"/>
    <w:rsid w:val="00AC6432"/>
    <w:rsid w:val="00AC65AB"/>
    <w:rsid w:val="00AC7016"/>
    <w:rsid w:val="00AC71C5"/>
    <w:rsid w:val="00AC73DD"/>
    <w:rsid w:val="00AC78A4"/>
    <w:rsid w:val="00AD018C"/>
    <w:rsid w:val="00AD01F1"/>
    <w:rsid w:val="00AD0706"/>
    <w:rsid w:val="00AD0796"/>
    <w:rsid w:val="00AD0E86"/>
    <w:rsid w:val="00AD137C"/>
    <w:rsid w:val="00AD18E8"/>
    <w:rsid w:val="00AD1A3E"/>
    <w:rsid w:val="00AD1DA0"/>
    <w:rsid w:val="00AD1F1B"/>
    <w:rsid w:val="00AD1F5F"/>
    <w:rsid w:val="00AD238A"/>
    <w:rsid w:val="00AD2DA0"/>
    <w:rsid w:val="00AD40E5"/>
    <w:rsid w:val="00AD45CA"/>
    <w:rsid w:val="00AD4C2D"/>
    <w:rsid w:val="00AD5803"/>
    <w:rsid w:val="00AD5990"/>
    <w:rsid w:val="00AD5C19"/>
    <w:rsid w:val="00AD5D6A"/>
    <w:rsid w:val="00AD69C3"/>
    <w:rsid w:val="00AD70F9"/>
    <w:rsid w:val="00AD7A37"/>
    <w:rsid w:val="00AE002D"/>
    <w:rsid w:val="00AE0F69"/>
    <w:rsid w:val="00AE101F"/>
    <w:rsid w:val="00AE16EA"/>
    <w:rsid w:val="00AE186B"/>
    <w:rsid w:val="00AE1E98"/>
    <w:rsid w:val="00AE36C9"/>
    <w:rsid w:val="00AE45BB"/>
    <w:rsid w:val="00AE49AB"/>
    <w:rsid w:val="00AE4DD7"/>
    <w:rsid w:val="00AE4F89"/>
    <w:rsid w:val="00AE5FAE"/>
    <w:rsid w:val="00AE662C"/>
    <w:rsid w:val="00AE6E0F"/>
    <w:rsid w:val="00AE6EF5"/>
    <w:rsid w:val="00AE6FF6"/>
    <w:rsid w:val="00AE7AD6"/>
    <w:rsid w:val="00AF0027"/>
    <w:rsid w:val="00AF003D"/>
    <w:rsid w:val="00AF05A7"/>
    <w:rsid w:val="00AF07E0"/>
    <w:rsid w:val="00AF091A"/>
    <w:rsid w:val="00AF09BF"/>
    <w:rsid w:val="00AF1B20"/>
    <w:rsid w:val="00AF1EB0"/>
    <w:rsid w:val="00AF1EB7"/>
    <w:rsid w:val="00AF1F56"/>
    <w:rsid w:val="00AF28A4"/>
    <w:rsid w:val="00AF2B04"/>
    <w:rsid w:val="00AF36AA"/>
    <w:rsid w:val="00AF3AF5"/>
    <w:rsid w:val="00AF3CB1"/>
    <w:rsid w:val="00AF4FB0"/>
    <w:rsid w:val="00AF4FC5"/>
    <w:rsid w:val="00AF5358"/>
    <w:rsid w:val="00AF574B"/>
    <w:rsid w:val="00AF5910"/>
    <w:rsid w:val="00AF632B"/>
    <w:rsid w:val="00AF664C"/>
    <w:rsid w:val="00AF6E96"/>
    <w:rsid w:val="00B004B2"/>
    <w:rsid w:val="00B00930"/>
    <w:rsid w:val="00B00CF7"/>
    <w:rsid w:val="00B00D19"/>
    <w:rsid w:val="00B00D3B"/>
    <w:rsid w:val="00B01430"/>
    <w:rsid w:val="00B01470"/>
    <w:rsid w:val="00B01AED"/>
    <w:rsid w:val="00B01DC3"/>
    <w:rsid w:val="00B0210E"/>
    <w:rsid w:val="00B024B9"/>
    <w:rsid w:val="00B02717"/>
    <w:rsid w:val="00B02788"/>
    <w:rsid w:val="00B02B2E"/>
    <w:rsid w:val="00B03678"/>
    <w:rsid w:val="00B03A87"/>
    <w:rsid w:val="00B03F23"/>
    <w:rsid w:val="00B048EB"/>
    <w:rsid w:val="00B049D8"/>
    <w:rsid w:val="00B050ED"/>
    <w:rsid w:val="00B05323"/>
    <w:rsid w:val="00B059E5"/>
    <w:rsid w:val="00B06933"/>
    <w:rsid w:val="00B06E8A"/>
    <w:rsid w:val="00B07016"/>
    <w:rsid w:val="00B0728F"/>
    <w:rsid w:val="00B07CDB"/>
    <w:rsid w:val="00B07D0D"/>
    <w:rsid w:val="00B106C5"/>
    <w:rsid w:val="00B10F30"/>
    <w:rsid w:val="00B110B8"/>
    <w:rsid w:val="00B112CF"/>
    <w:rsid w:val="00B11AD9"/>
    <w:rsid w:val="00B11D5B"/>
    <w:rsid w:val="00B1203C"/>
    <w:rsid w:val="00B12F73"/>
    <w:rsid w:val="00B13BF4"/>
    <w:rsid w:val="00B14990"/>
    <w:rsid w:val="00B14E4D"/>
    <w:rsid w:val="00B15589"/>
    <w:rsid w:val="00B15E65"/>
    <w:rsid w:val="00B16745"/>
    <w:rsid w:val="00B1712F"/>
    <w:rsid w:val="00B17A06"/>
    <w:rsid w:val="00B17C8E"/>
    <w:rsid w:val="00B20BA3"/>
    <w:rsid w:val="00B20FFD"/>
    <w:rsid w:val="00B21510"/>
    <w:rsid w:val="00B21CF4"/>
    <w:rsid w:val="00B2205B"/>
    <w:rsid w:val="00B22074"/>
    <w:rsid w:val="00B22252"/>
    <w:rsid w:val="00B2245B"/>
    <w:rsid w:val="00B22EEA"/>
    <w:rsid w:val="00B2337D"/>
    <w:rsid w:val="00B2354D"/>
    <w:rsid w:val="00B236F2"/>
    <w:rsid w:val="00B23AF3"/>
    <w:rsid w:val="00B243B6"/>
    <w:rsid w:val="00B244AE"/>
    <w:rsid w:val="00B24873"/>
    <w:rsid w:val="00B24E56"/>
    <w:rsid w:val="00B253BE"/>
    <w:rsid w:val="00B26123"/>
    <w:rsid w:val="00B26236"/>
    <w:rsid w:val="00B26662"/>
    <w:rsid w:val="00B26714"/>
    <w:rsid w:val="00B26F1D"/>
    <w:rsid w:val="00B275C1"/>
    <w:rsid w:val="00B278E0"/>
    <w:rsid w:val="00B27BA8"/>
    <w:rsid w:val="00B30057"/>
    <w:rsid w:val="00B30591"/>
    <w:rsid w:val="00B30E04"/>
    <w:rsid w:val="00B31507"/>
    <w:rsid w:val="00B318C7"/>
    <w:rsid w:val="00B31E78"/>
    <w:rsid w:val="00B322D9"/>
    <w:rsid w:val="00B33431"/>
    <w:rsid w:val="00B3374F"/>
    <w:rsid w:val="00B33A93"/>
    <w:rsid w:val="00B33C7D"/>
    <w:rsid w:val="00B357C6"/>
    <w:rsid w:val="00B35B70"/>
    <w:rsid w:val="00B36EF8"/>
    <w:rsid w:val="00B3733C"/>
    <w:rsid w:val="00B37A0A"/>
    <w:rsid w:val="00B4033F"/>
    <w:rsid w:val="00B40CA6"/>
    <w:rsid w:val="00B41088"/>
    <w:rsid w:val="00B42E29"/>
    <w:rsid w:val="00B430AC"/>
    <w:rsid w:val="00B431D3"/>
    <w:rsid w:val="00B433F1"/>
    <w:rsid w:val="00B4484F"/>
    <w:rsid w:val="00B449D7"/>
    <w:rsid w:val="00B44E8A"/>
    <w:rsid w:val="00B44FFA"/>
    <w:rsid w:val="00B45743"/>
    <w:rsid w:val="00B45FFA"/>
    <w:rsid w:val="00B46D68"/>
    <w:rsid w:val="00B46E80"/>
    <w:rsid w:val="00B50595"/>
    <w:rsid w:val="00B50AC7"/>
    <w:rsid w:val="00B50F70"/>
    <w:rsid w:val="00B5166B"/>
    <w:rsid w:val="00B51D64"/>
    <w:rsid w:val="00B521D4"/>
    <w:rsid w:val="00B529D4"/>
    <w:rsid w:val="00B53357"/>
    <w:rsid w:val="00B535BB"/>
    <w:rsid w:val="00B54C43"/>
    <w:rsid w:val="00B54CCB"/>
    <w:rsid w:val="00B554A6"/>
    <w:rsid w:val="00B555B8"/>
    <w:rsid w:val="00B55685"/>
    <w:rsid w:val="00B55833"/>
    <w:rsid w:val="00B56025"/>
    <w:rsid w:val="00B56035"/>
    <w:rsid w:val="00B567EA"/>
    <w:rsid w:val="00B56B26"/>
    <w:rsid w:val="00B56FB7"/>
    <w:rsid w:val="00B57332"/>
    <w:rsid w:val="00B575A9"/>
    <w:rsid w:val="00B604AD"/>
    <w:rsid w:val="00B60532"/>
    <w:rsid w:val="00B621EC"/>
    <w:rsid w:val="00B62A37"/>
    <w:rsid w:val="00B62ADB"/>
    <w:rsid w:val="00B62BB5"/>
    <w:rsid w:val="00B62F9B"/>
    <w:rsid w:val="00B633D4"/>
    <w:rsid w:val="00B6359D"/>
    <w:rsid w:val="00B63641"/>
    <w:rsid w:val="00B63B01"/>
    <w:rsid w:val="00B64239"/>
    <w:rsid w:val="00B64C87"/>
    <w:rsid w:val="00B650D5"/>
    <w:rsid w:val="00B654C5"/>
    <w:rsid w:val="00B65643"/>
    <w:rsid w:val="00B65E49"/>
    <w:rsid w:val="00B67396"/>
    <w:rsid w:val="00B676FA"/>
    <w:rsid w:val="00B677D6"/>
    <w:rsid w:val="00B67B06"/>
    <w:rsid w:val="00B700AB"/>
    <w:rsid w:val="00B7045E"/>
    <w:rsid w:val="00B70A64"/>
    <w:rsid w:val="00B70D32"/>
    <w:rsid w:val="00B71170"/>
    <w:rsid w:val="00B71F91"/>
    <w:rsid w:val="00B71FA3"/>
    <w:rsid w:val="00B72310"/>
    <w:rsid w:val="00B72C94"/>
    <w:rsid w:val="00B72F06"/>
    <w:rsid w:val="00B743C5"/>
    <w:rsid w:val="00B74898"/>
    <w:rsid w:val="00B749E2"/>
    <w:rsid w:val="00B751BE"/>
    <w:rsid w:val="00B7548A"/>
    <w:rsid w:val="00B766FD"/>
    <w:rsid w:val="00B76768"/>
    <w:rsid w:val="00B76BD9"/>
    <w:rsid w:val="00B77BD3"/>
    <w:rsid w:val="00B77D0B"/>
    <w:rsid w:val="00B811C5"/>
    <w:rsid w:val="00B811FD"/>
    <w:rsid w:val="00B81428"/>
    <w:rsid w:val="00B81589"/>
    <w:rsid w:val="00B82A42"/>
    <w:rsid w:val="00B82B71"/>
    <w:rsid w:val="00B8382B"/>
    <w:rsid w:val="00B8390E"/>
    <w:rsid w:val="00B83D24"/>
    <w:rsid w:val="00B83E45"/>
    <w:rsid w:val="00B83E4C"/>
    <w:rsid w:val="00B84017"/>
    <w:rsid w:val="00B8405F"/>
    <w:rsid w:val="00B84126"/>
    <w:rsid w:val="00B841CC"/>
    <w:rsid w:val="00B84457"/>
    <w:rsid w:val="00B84F4F"/>
    <w:rsid w:val="00B85476"/>
    <w:rsid w:val="00B8580E"/>
    <w:rsid w:val="00B85AB1"/>
    <w:rsid w:val="00B86324"/>
    <w:rsid w:val="00B8695E"/>
    <w:rsid w:val="00B86F71"/>
    <w:rsid w:val="00B905A5"/>
    <w:rsid w:val="00B908E4"/>
    <w:rsid w:val="00B90FEA"/>
    <w:rsid w:val="00B913FB"/>
    <w:rsid w:val="00B91BB6"/>
    <w:rsid w:val="00B91D8F"/>
    <w:rsid w:val="00B921B8"/>
    <w:rsid w:val="00B93812"/>
    <w:rsid w:val="00B93A5A"/>
    <w:rsid w:val="00B93AC3"/>
    <w:rsid w:val="00B93E27"/>
    <w:rsid w:val="00B94393"/>
    <w:rsid w:val="00B9472B"/>
    <w:rsid w:val="00B949D5"/>
    <w:rsid w:val="00B94E1F"/>
    <w:rsid w:val="00B94F3D"/>
    <w:rsid w:val="00B95415"/>
    <w:rsid w:val="00B961D9"/>
    <w:rsid w:val="00B97AA3"/>
    <w:rsid w:val="00BA012F"/>
    <w:rsid w:val="00BA0464"/>
    <w:rsid w:val="00BA0BE0"/>
    <w:rsid w:val="00BA0C83"/>
    <w:rsid w:val="00BA0FAB"/>
    <w:rsid w:val="00BA0FF4"/>
    <w:rsid w:val="00BA1260"/>
    <w:rsid w:val="00BA13C5"/>
    <w:rsid w:val="00BA15D0"/>
    <w:rsid w:val="00BA2CA9"/>
    <w:rsid w:val="00BA3F48"/>
    <w:rsid w:val="00BA45BE"/>
    <w:rsid w:val="00BA4714"/>
    <w:rsid w:val="00BA47FE"/>
    <w:rsid w:val="00BA4966"/>
    <w:rsid w:val="00BA5557"/>
    <w:rsid w:val="00BA6A5A"/>
    <w:rsid w:val="00BA71FD"/>
    <w:rsid w:val="00BA72AE"/>
    <w:rsid w:val="00BA7340"/>
    <w:rsid w:val="00BB0055"/>
    <w:rsid w:val="00BB026F"/>
    <w:rsid w:val="00BB0E52"/>
    <w:rsid w:val="00BB1148"/>
    <w:rsid w:val="00BB14CC"/>
    <w:rsid w:val="00BB151A"/>
    <w:rsid w:val="00BB15C2"/>
    <w:rsid w:val="00BB1D09"/>
    <w:rsid w:val="00BB2294"/>
    <w:rsid w:val="00BB2E3E"/>
    <w:rsid w:val="00BB2F7A"/>
    <w:rsid w:val="00BB344D"/>
    <w:rsid w:val="00BB35CB"/>
    <w:rsid w:val="00BB3D35"/>
    <w:rsid w:val="00BB47C3"/>
    <w:rsid w:val="00BB561F"/>
    <w:rsid w:val="00BB5A50"/>
    <w:rsid w:val="00BB5DFF"/>
    <w:rsid w:val="00BB69E2"/>
    <w:rsid w:val="00BB765A"/>
    <w:rsid w:val="00BC0829"/>
    <w:rsid w:val="00BC13AB"/>
    <w:rsid w:val="00BC3927"/>
    <w:rsid w:val="00BC3A96"/>
    <w:rsid w:val="00BC4486"/>
    <w:rsid w:val="00BC4F51"/>
    <w:rsid w:val="00BC5B6D"/>
    <w:rsid w:val="00BC6605"/>
    <w:rsid w:val="00BC71FC"/>
    <w:rsid w:val="00BC7892"/>
    <w:rsid w:val="00BC7ACF"/>
    <w:rsid w:val="00BC7CC4"/>
    <w:rsid w:val="00BD0051"/>
    <w:rsid w:val="00BD0076"/>
    <w:rsid w:val="00BD10A7"/>
    <w:rsid w:val="00BD17E6"/>
    <w:rsid w:val="00BD2602"/>
    <w:rsid w:val="00BD30ED"/>
    <w:rsid w:val="00BD3271"/>
    <w:rsid w:val="00BD32A9"/>
    <w:rsid w:val="00BD380B"/>
    <w:rsid w:val="00BD3B89"/>
    <w:rsid w:val="00BD43E6"/>
    <w:rsid w:val="00BD484F"/>
    <w:rsid w:val="00BD586A"/>
    <w:rsid w:val="00BD5F3F"/>
    <w:rsid w:val="00BD6A32"/>
    <w:rsid w:val="00BD6D25"/>
    <w:rsid w:val="00BD6EEB"/>
    <w:rsid w:val="00BD752E"/>
    <w:rsid w:val="00BD782E"/>
    <w:rsid w:val="00BD795C"/>
    <w:rsid w:val="00BD7EF6"/>
    <w:rsid w:val="00BE0479"/>
    <w:rsid w:val="00BE0DEA"/>
    <w:rsid w:val="00BE1076"/>
    <w:rsid w:val="00BE13E0"/>
    <w:rsid w:val="00BE1545"/>
    <w:rsid w:val="00BE17E9"/>
    <w:rsid w:val="00BE2544"/>
    <w:rsid w:val="00BE27F3"/>
    <w:rsid w:val="00BE2BD1"/>
    <w:rsid w:val="00BE2D01"/>
    <w:rsid w:val="00BE3063"/>
    <w:rsid w:val="00BE34FF"/>
    <w:rsid w:val="00BE3E8F"/>
    <w:rsid w:val="00BE3F24"/>
    <w:rsid w:val="00BE4F12"/>
    <w:rsid w:val="00BE509C"/>
    <w:rsid w:val="00BE582C"/>
    <w:rsid w:val="00BE5B88"/>
    <w:rsid w:val="00BE6EB1"/>
    <w:rsid w:val="00BE74E0"/>
    <w:rsid w:val="00BE774D"/>
    <w:rsid w:val="00BE78CC"/>
    <w:rsid w:val="00BE7B9A"/>
    <w:rsid w:val="00BF0A57"/>
    <w:rsid w:val="00BF1187"/>
    <w:rsid w:val="00BF127F"/>
    <w:rsid w:val="00BF1371"/>
    <w:rsid w:val="00BF1775"/>
    <w:rsid w:val="00BF21CA"/>
    <w:rsid w:val="00BF23E2"/>
    <w:rsid w:val="00BF254F"/>
    <w:rsid w:val="00BF2787"/>
    <w:rsid w:val="00BF30FF"/>
    <w:rsid w:val="00BF31D8"/>
    <w:rsid w:val="00BF3445"/>
    <w:rsid w:val="00BF349D"/>
    <w:rsid w:val="00BF34ED"/>
    <w:rsid w:val="00BF3AA9"/>
    <w:rsid w:val="00BF401E"/>
    <w:rsid w:val="00BF44F3"/>
    <w:rsid w:val="00BF4EAE"/>
    <w:rsid w:val="00BF58E0"/>
    <w:rsid w:val="00BF6A98"/>
    <w:rsid w:val="00BF6B5C"/>
    <w:rsid w:val="00BF6F78"/>
    <w:rsid w:val="00BF754A"/>
    <w:rsid w:val="00C00120"/>
    <w:rsid w:val="00C00A28"/>
    <w:rsid w:val="00C00B75"/>
    <w:rsid w:val="00C01157"/>
    <w:rsid w:val="00C01269"/>
    <w:rsid w:val="00C01D3E"/>
    <w:rsid w:val="00C0209D"/>
    <w:rsid w:val="00C021B7"/>
    <w:rsid w:val="00C0318A"/>
    <w:rsid w:val="00C031AA"/>
    <w:rsid w:val="00C03949"/>
    <w:rsid w:val="00C04B00"/>
    <w:rsid w:val="00C04B8D"/>
    <w:rsid w:val="00C05128"/>
    <w:rsid w:val="00C056B7"/>
    <w:rsid w:val="00C05A1F"/>
    <w:rsid w:val="00C06284"/>
    <w:rsid w:val="00C06B81"/>
    <w:rsid w:val="00C06C7D"/>
    <w:rsid w:val="00C06C9F"/>
    <w:rsid w:val="00C10507"/>
    <w:rsid w:val="00C10E35"/>
    <w:rsid w:val="00C110D4"/>
    <w:rsid w:val="00C113FD"/>
    <w:rsid w:val="00C122D5"/>
    <w:rsid w:val="00C1256D"/>
    <w:rsid w:val="00C1283E"/>
    <w:rsid w:val="00C1304E"/>
    <w:rsid w:val="00C130B5"/>
    <w:rsid w:val="00C1444A"/>
    <w:rsid w:val="00C1482A"/>
    <w:rsid w:val="00C1546D"/>
    <w:rsid w:val="00C15637"/>
    <w:rsid w:val="00C1582E"/>
    <w:rsid w:val="00C1598E"/>
    <w:rsid w:val="00C160E8"/>
    <w:rsid w:val="00C16220"/>
    <w:rsid w:val="00C16460"/>
    <w:rsid w:val="00C1658E"/>
    <w:rsid w:val="00C16BBC"/>
    <w:rsid w:val="00C2080B"/>
    <w:rsid w:val="00C20BC5"/>
    <w:rsid w:val="00C20ED8"/>
    <w:rsid w:val="00C20F2D"/>
    <w:rsid w:val="00C21012"/>
    <w:rsid w:val="00C2285C"/>
    <w:rsid w:val="00C229C9"/>
    <w:rsid w:val="00C22B87"/>
    <w:rsid w:val="00C232F1"/>
    <w:rsid w:val="00C23417"/>
    <w:rsid w:val="00C23A3D"/>
    <w:rsid w:val="00C23B02"/>
    <w:rsid w:val="00C23B24"/>
    <w:rsid w:val="00C23E04"/>
    <w:rsid w:val="00C2404F"/>
    <w:rsid w:val="00C243A4"/>
    <w:rsid w:val="00C24AD9"/>
    <w:rsid w:val="00C25497"/>
    <w:rsid w:val="00C26720"/>
    <w:rsid w:val="00C26CCE"/>
    <w:rsid w:val="00C271BE"/>
    <w:rsid w:val="00C273D7"/>
    <w:rsid w:val="00C276EC"/>
    <w:rsid w:val="00C27D1A"/>
    <w:rsid w:val="00C302B6"/>
    <w:rsid w:val="00C306C0"/>
    <w:rsid w:val="00C309C0"/>
    <w:rsid w:val="00C31341"/>
    <w:rsid w:val="00C313E3"/>
    <w:rsid w:val="00C31AD4"/>
    <w:rsid w:val="00C31D33"/>
    <w:rsid w:val="00C3231E"/>
    <w:rsid w:val="00C32786"/>
    <w:rsid w:val="00C32C00"/>
    <w:rsid w:val="00C3494A"/>
    <w:rsid w:val="00C34E9B"/>
    <w:rsid w:val="00C3514E"/>
    <w:rsid w:val="00C35721"/>
    <w:rsid w:val="00C35A6F"/>
    <w:rsid w:val="00C36696"/>
    <w:rsid w:val="00C36B5B"/>
    <w:rsid w:val="00C36CC5"/>
    <w:rsid w:val="00C36D3F"/>
    <w:rsid w:val="00C378CB"/>
    <w:rsid w:val="00C402A4"/>
    <w:rsid w:val="00C40919"/>
    <w:rsid w:val="00C40969"/>
    <w:rsid w:val="00C40B51"/>
    <w:rsid w:val="00C41FF8"/>
    <w:rsid w:val="00C4231B"/>
    <w:rsid w:val="00C42B39"/>
    <w:rsid w:val="00C42E56"/>
    <w:rsid w:val="00C4316F"/>
    <w:rsid w:val="00C43209"/>
    <w:rsid w:val="00C442ED"/>
    <w:rsid w:val="00C44D1B"/>
    <w:rsid w:val="00C44F8B"/>
    <w:rsid w:val="00C4519F"/>
    <w:rsid w:val="00C45766"/>
    <w:rsid w:val="00C46A0A"/>
    <w:rsid w:val="00C46ABC"/>
    <w:rsid w:val="00C478D4"/>
    <w:rsid w:val="00C479BB"/>
    <w:rsid w:val="00C47CB5"/>
    <w:rsid w:val="00C47FDC"/>
    <w:rsid w:val="00C5030C"/>
    <w:rsid w:val="00C50361"/>
    <w:rsid w:val="00C5077B"/>
    <w:rsid w:val="00C50E23"/>
    <w:rsid w:val="00C50E5F"/>
    <w:rsid w:val="00C51470"/>
    <w:rsid w:val="00C52445"/>
    <w:rsid w:val="00C524D9"/>
    <w:rsid w:val="00C527A7"/>
    <w:rsid w:val="00C5305C"/>
    <w:rsid w:val="00C53119"/>
    <w:rsid w:val="00C53D8E"/>
    <w:rsid w:val="00C53F40"/>
    <w:rsid w:val="00C543B6"/>
    <w:rsid w:val="00C54FE6"/>
    <w:rsid w:val="00C55405"/>
    <w:rsid w:val="00C55629"/>
    <w:rsid w:val="00C558BC"/>
    <w:rsid w:val="00C558D1"/>
    <w:rsid w:val="00C56FCB"/>
    <w:rsid w:val="00C57C8D"/>
    <w:rsid w:val="00C60EBE"/>
    <w:rsid w:val="00C6125D"/>
    <w:rsid w:val="00C61CF0"/>
    <w:rsid w:val="00C61EB9"/>
    <w:rsid w:val="00C629B4"/>
    <w:rsid w:val="00C62FD8"/>
    <w:rsid w:val="00C636F4"/>
    <w:rsid w:val="00C63F6F"/>
    <w:rsid w:val="00C642F9"/>
    <w:rsid w:val="00C6437D"/>
    <w:rsid w:val="00C64547"/>
    <w:rsid w:val="00C64589"/>
    <w:rsid w:val="00C648D0"/>
    <w:rsid w:val="00C65B0A"/>
    <w:rsid w:val="00C6625D"/>
    <w:rsid w:val="00C662D3"/>
    <w:rsid w:val="00C67242"/>
    <w:rsid w:val="00C67898"/>
    <w:rsid w:val="00C67A51"/>
    <w:rsid w:val="00C70288"/>
    <w:rsid w:val="00C70465"/>
    <w:rsid w:val="00C70D21"/>
    <w:rsid w:val="00C70F89"/>
    <w:rsid w:val="00C71044"/>
    <w:rsid w:val="00C710A2"/>
    <w:rsid w:val="00C7166D"/>
    <w:rsid w:val="00C71EE1"/>
    <w:rsid w:val="00C72252"/>
    <w:rsid w:val="00C72AA7"/>
    <w:rsid w:val="00C7385D"/>
    <w:rsid w:val="00C739C4"/>
    <w:rsid w:val="00C75242"/>
    <w:rsid w:val="00C7577B"/>
    <w:rsid w:val="00C75BF9"/>
    <w:rsid w:val="00C7758A"/>
    <w:rsid w:val="00C77624"/>
    <w:rsid w:val="00C77B5B"/>
    <w:rsid w:val="00C77D75"/>
    <w:rsid w:val="00C77E61"/>
    <w:rsid w:val="00C8051D"/>
    <w:rsid w:val="00C809F2"/>
    <w:rsid w:val="00C80BFD"/>
    <w:rsid w:val="00C81007"/>
    <w:rsid w:val="00C8154A"/>
    <w:rsid w:val="00C81DC4"/>
    <w:rsid w:val="00C82318"/>
    <w:rsid w:val="00C82461"/>
    <w:rsid w:val="00C82785"/>
    <w:rsid w:val="00C83942"/>
    <w:rsid w:val="00C83C05"/>
    <w:rsid w:val="00C83F2E"/>
    <w:rsid w:val="00C84136"/>
    <w:rsid w:val="00C8515C"/>
    <w:rsid w:val="00C8520B"/>
    <w:rsid w:val="00C85BE5"/>
    <w:rsid w:val="00C86ABB"/>
    <w:rsid w:val="00C87A21"/>
    <w:rsid w:val="00C87B02"/>
    <w:rsid w:val="00C87E1B"/>
    <w:rsid w:val="00C87F31"/>
    <w:rsid w:val="00C90138"/>
    <w:rsid w:val="00C91041"/>
    <w:rsid w:val="00C917D9"/>
    <w:rsid w:val="00C91B9F"/>
    <w:rsid w:val="00C91D56"/>
    <w:rsid w:val="00C92BC6"/>
    <w:rsid w:val="00C935F5"/>
    <w:rsid w:val="00C93889"/>
    <w:rsid w:val="00C93C8D"/>
    <w:rsid w:val="00C94373"/>
    <w:rsid w:val="00C94387"/>
    <w:rsid w:val="00C9438E"/>
    <w:rsid w:val="00C94431"/>
    <w:rsid w:val="00C94D2C"/>
    <w:rsid w:val="00C94E4A"/>
    <w:rsid w:val="00C95059"/>
    <w:rsid w:val="00C95CA7"/>
    <w:rsid w:val="00C967E0"/>
    <w:rsid w:val="00C96E76"/>
    <w:rsid w:val="00CA017A"/>
    <w:rsid w:val="00CA2281"/>
    <w:rsid w:val="00CA2376"/>
    <w:rsid w:val="00CA27AE"/>
    <w:rsid w:val="00CA27F7"/>
    <w:rsid w:val="00CA2A9D"/>
    <w:rsid w:val="00CA3229"/>
    <w:rsid w:val="00CA352D"/>
    <w:rsid w:val="00CA36ED"/>
    <w:rsid w:val="00CA3BDB"/>
    <w:rsid w:val="00CA3C2E"/>
    <w:rsid w:val="00CA3E19"/>
    <w:rsid w:val="00CA4805"/>
    <w:rsid w:val="00CA4C2C"/>
    <w:rsid w:val="00CA4CDF"/>
    <w:rsid w:val="00CA5659"/>
    <w:rsid w:val="00CA592B"/>
    <w:rsid w:val="00CA5AFD"/>
    <w:rsid w:val="00CA6239"/>
    <w:rsid w:val="00CA6C6E"/>
    <w:rsid w:val="00CA7571"/>
    <w:rsid w:val="00CA7D40"/>
    <w:rsid w:val="00CA7DB8"/>
    <w:rsid w:val="00CB028C"/>
    <w:rsid w:val="00CB0693"/>
    <w:rsid w:val="00CB0B59"/>
    <w:rsid w:val="00CB18EF"/>
    <w:rsid w:val="00CB2174"/>
    <w:rsid w:val="00CB27CA"/>
    <w:rsid w:val="00CB3167"/>
    <w:rsid w:val="00CB3385"/>
    <w:rsid w:val="00CB3A8C"/>
    <w:rsid w:val="00CB3AE7"/>
    <w:rsid w:val="00CB3BE2"/>
    <w:rsid w:val="00CB3E5F"/>
    <w:rsid w:val="00CB41D7"/>
    <w:rsid w:val="00CB4D63"/>
    <w:rsid w:val="00CB4F96"/>
    <w:rsid w:val="00CB5115"/>
    <w:rsid w:val="00CB5189"/>
    <w:rsid w:val="00CB545E"/>
    <w:rsid w:val="00CB5476"/>
    <w:rsid w:val="00CB55EC"/>
    <w:rsid w:val="00CB58C9"/>
    <w:rsid w:val="00CB5A81"/>
    <w:rsid w:val="00CB5BA5"/>
    <w:rsid w:val="00CB5CAC"/>
    <w:rsid w:val="00CB6699"/>
    <w:rsid w:val="00CB669E"/>
    <w:rsid w:val="00CB6802"/>
    <w:rsid w:val="00CB690C"/>
    <w:rsid w:val="00CB6A1B"/>
    <w:rsid w:val="00CB776F"/>
    <w:rsid w:val="00CC0158"/>
    <w:rsid w:val="00CC0269"/>
    <w:rsid w:val="00CC041C"/>
    <w:rsid w:val="00CC0745"/>
    <w:rsid w:val="00CC0824"/>
    <w:rsid w:val="00CC0C1C"/>
    <w:rsid w:val="00CC0C70"/>
    <w:rsid w:val="00CC0DED"/>
    <w:rsid w:val="00CC145B"/>
    <w:rsid w:val="00CC17EC"/>
    <w:rsid w:val="00CC1A57"/>
    <w:rsid w:val="00CC1D2B"/>
    <w:rsid w:val="00CC2087"/>
    <w:rsid w:val="00CC2A55"/>
    <w:rsid w:val="00CC2C1A"/>
    <w:rsid w:val="00CC3E2C"/>
    <w:rsid w:val="00CC438F"/>
    <w:rsid w:val="00CC56B9"/>
    <w:rsid w:val="00CC5F86"/>
    <w:rsid w:val="00CC7989"/>
    <w:rsid w:val="00CC7D5A"/>
    <w:rsid w:val="00CD04B7"/>
    <w:rsid w:val="00CD0E85"/>
    <w:rsid w:val="00CD13D3"/>
    <w:rsid w:val="00CD13EC"/>
    <w:rsid w:val="00CD1E38"/>
    <w:rsid w:val="00CD209F"/>
    <w:rsid w:val="00CD2B89"/>
    <w:rsid w:val="00CD388A"/>
    <w:rsid w:val="00CD3D12"/>
    <w:rsid w:val="00CD4996"/>
    <w:rsid w:val="00CD50AF"/>
    <w:rsid w:val="00CD5480"/>
    <w:rsid w:val="00CD696E"/>
    <w:rsid w:val="00CD6D7B"/>
    <w:rsid w:val="00CD6EB7"/>
    <w:rsid w:val="00CD6F40"/>
    <w:rsid w:val="00CD7A33"/>
    <w:rsid w:val="00CE006A"/>
    <w:rsid w:val="00CE05EE"/>
    <w:rsid w:val="00CE05F3"/>
    <w:rsid w:val="00CE1708"/>
    <w:rsid w:val="00CE1969"/>
    <w:rsid w:val="00CE1C36"/>
    <w:rsid w:val="00CE1E89"/>
    <w:rsid w:val="00CE2675"/>
    <w:rsid w:val="00CE2D8C"/>
    <w:rsid w:val="00CE37AF"/>
    <w:rsid w:val="00CE3EF6"/>
    <w:rsid w:val="00CE3F5B"/>
    <w:rsid w:val="00CE46D3"/>
    <w:rsid w:val="00CE4998"/>
    <w:rsid w:val="00CE5A38"/>
    <w:rsid w:val="00CE5CFA"/>
    <w:rsid w:val="00CE5E0B"/>
    <w:rsid w:val="00CE6EBF"/>
    <w:rsid w:val="00CE767C"/>
    <w:rsid w:val="00CF010F"/>
    <w:rsid w:val="00CF06AE"/>
    <w:rsid w:val="00CF0DC4"/>
    <w:rsid w:val="00CF1ECA"/>
    <w:rsid w:val="00CF2782"/>
    <w:rsid w:val="00CF2B2F"/>
    <w:rsid w:val="00CF2C2B"/>
    <w:rsid w:val="00CF2C9E"/>
    <w:rsid w:val="00CF2D4D"/>
    <w:rsid w:val="00CF389B"/>
    <w:rsid w:val="00CF4157"/>
    <w:rsid w:val="00CF425D"/>
    <w:rsid w:val="00CF4990"/>
    <w:rsid w:val="00CF4997"/>
    <w:rsid w:val="00CF4BF4"/>
    <w:rsid w:val="00CF4E82"/>
    <w:rsid w:val="00CF5120"/>
    <w:rsid w:val="00CF51AC"/>
    <w:rsid w:val="00CF55C0"/>
    <w:rsid w:val="00CF573E"/>
    <w:rsid w:val="00CF5B27"/>
    <w:rsid w:val="00CF64DF"/>
    <w:rsid w:val="00CF6840"/>
    <w:rsid w:val="00CF7757"/>
    <w:rsid w:val="00CF7C03"/>
    <w:rsid w:val="00CF7F58"/>
    <w:rsid w:val="00D000BF"/>
    <w:rsid w:val="00D0170F"/>
    <w:rsid w:val="00D0339D"/>
    <w:rsid w:val="00D037CB"/>
    <w:rsid w:val="00D037F3"/>
    <w:rsid w:val="00D04086"/>
    <w:rsid w:val="00D041A7"/>
    <w:rsid w:val="00D04268"/>
    <w:rsid w:val="00D048E8"/>
    <w:rsid w:val="00D04C81"/>
    <w:rsid w:val="00D04F2F"/>
    <w:rsid w:val="00D04FC3"/>
    <w:rsid w:val="00D052EA"/>
    <w:rsid w:val="00D0598F"/>
    <w:rsid w:val="00D05A55"/>
    <w:rsid w:val="00D05BE9"/>
    <w:rsid w:val="00D06879"/>
    <w:rsid w:val="00D06FF3"/>
    <w:rsid w:val="00D07CC5"/>
    <w:rsid w:val="00D07CDE"/>
    <w:rsid w:val="00D07CE3"/>
    <w:rsid w:val="00D10037"/>
    <w:rsid w:val="00D1009A"/>
    <w:rsid w:val="00D10351"/>
    <w:rsid w:val="00D10907"/>
    <w:rsid w:val="00D111ED"/>
    <w:rsid w:val="00D11409"/>
    <w:rsid w:val="00D11430"/>
    <w:rsid w:val="00D11995"/>
    <w:rsid w:val="00D11AF7"/>
    <w:rsid w:val="00D11F1E"/>
    <w:rsid w:val="00D11F67"/>
    <w:rsid w:val="00D12313"/>
    <w:rsid w:val="00D12CE3"/>
    <w:rsid w:val="00D130C5"/>
    <w:rsid w:val="00D1316B"/>
    <w:rsid w:val="00D133E9"/>
    <w:rsid w:val="00D13B53"/>
    <w:rsid w:val="00D14242"/>
    <w:rsid w:val="00D14B62"/>
    <w:rsid w:val="00D15571"/>
    <w:rsid w:val="00D1588F"/>
    <w:rsid w:val="00D15C91"/>
    <w:rsid w:val="00D164E5"/>
    <w:rsid w:val="00D16592"/>
    <w:rsid w:val="00D167AD"/>
    <w:rsid w:val="00D169DC"/>
    <w:rsid w:val="00D16E49"/>
    <w:rsid w:val="00D171FE"/>
    <w:rsid w:val="00D17607"/>
    <w:rsid w:val="00D17E3C"/>
    <w:rsid w:val="00D17F61"/>
    <w:rsid w:val="00D206E4"/>
    <w:rsid w:val="00D20843"/>
    <w:rsid w:val="00D21053"/>
    <w:rsid w:val="00D21CA2"/>
    <w:rsid w:val="00D2395A"/>
    <w:rsid w:val="00D239DB"/>
    <w:rsid w:val="00D24FA1"/>
    <w:rsid w:val="00D251F1"/>
    <w:rsid w:val="00D25381"/>
    <w:rsid w:val="00D257C2"/>
    <w:rsid w:val="00D2698F"/>
    <w:rsid w:val="00D269DB"/>
    <w:rsid w:val="00D26B26"/>
    <w:rsid w:val="00D26DC4"/>
    <w:rsid w:val="00D27A33"/>
    <w:rsid w:val="00D27BAD"/>
    <w:rsid w:val="00D27FA8"/>
    <w:rsid w:val="00D30917"/>
    <w:rsid w:val="00D30B0F"/>
    <w:rsid w:val="00D31175"/>
    <w:rsid w:val="00D320B3"/>
    <w:rsid w:val="00D3251F"/>
    <w:rsid w:val="00D32FEF"/>
    <w:rsid w:val="00D334B7"/>
    <w:rsid w:val="00D33A02"/>
    <w:rsid w:val="00D33D49"/>
    <w:rsid w:val="00D33E0C"/>
    <w:rsid w:val="00D34293"/>
    <w:rsid w:val="00D349FD"/>
    <w:rsid w:val="00D351AA"/>
    <w:rsid w:val="00D352AA"/>
    <w:rsid w:val="00D35887"/>
    <w:rsid w:val="00D3679B"/>
    <w:rsid w:val="00D36EA0"/>
    <w:rsid w:val="00D37755"/>
    <w:rsid w:val="00D37A44"/>
    <w:rsid w:val="00D37C22"/>
    <w:rsid w:val="00D40CD4"/>
    <w:rsid w:val="00D4132F"/>
    <w:rsid w:val="00D41D62"/>
    <w:rsid w:val="00D42150"/>
    <w:rsid w:val="00D421F4"/>
    <w:rsid w:val="00D424FD"/>
    <w:rsid w:val="00D43044"/>
    <w:rsid w:val="00D4305E"/>
    <w:rsid w:val="00D43589"/>
    <w:rsid w:val="00D43746"/>
    <w:rsid w:val="00D43807"/>
    <w:rsid w:val="00D4419B"/>
    <w:rsid w:val="00D4431C"/>
    <w:rsid w:val="00D44687"/>
    <w:rsid w:val="00D44C6D"/>
    <w:rsid w:val="00D44DC9"/>
    <w:rsid w:val="00D45BB5"/>
    <w:rsid w:val="00D46BC2"/>
    <w:rsid w:val="00D46D7B"/>
    <w:rsid w:val="00D47115"/>
    <w:rsid w:val="00D471B4"/>
    <w:rsid w:val="00D47518"/>
    <w:rsid w:val="00D47EC2"/>
    <w:rsid w:val="00D50557"/>
    <w:rsid w:val="00D508CE"/>
    <w:rsid w:val="00D50C0D"/>
    <w:rsid w:val="00D50D06"/>
    <w:rsid w:val="00D50FAB"/>
    <w:rsid w:val="00D51B6C"/>
    <w:rsid w:val="00D51F50"/>
    <w:rsid w:val="00D522B4"/>
    <w:rsid w:val="00D52C27"/>
    <w:rsid w:val="00D53AE0"/>
    <w:rsid w:val="00D54D59"/>
    <w:rsid w:val="00D55475"/>
    <w:rsid w:val="00D560CE"/>
    <w:rsid w:val="00D5617E"/>
    <w:rsid w:val="00D57014"/>
    <w:rsid w:val="00D579FE"/>
    <w:rsid w:val="00D57CCA"/>
    <w:rsid w:val="00D57E32"/>
    <w:rsid w:val="00D602F2"/>
    <w:rsid w:val="00D6194E"/>
    <w:rsid w:val="00D62B7E"/>
    <w:rsid w:val="00D633C9"/>
    <w:rsid w:val="00D634C5"/>
    <w:rsid w:val="00D64032"/>
    <w:rsid w:val="00D64C63"/>
    <w:rsid w:val="00D653DE"/>
    <w:rsid w:val="00D65454"/>
    <w:rsid w:val="00D6653A"/>
    <w:rsid w:val="00D6692C"/>
    <w:rsid w:val="00D66AA7"/>
    <w:rsid w:val="00D6713F"/>
    <w:rsid w:val="00D677FC"/>
    <w:rsid w:val="00D67D5E"/>
    <w:rsid w:val="00D67FCF"/>
    <w:rsid w:val="00D702C5"/>
    <w:rsid w:val="00D70709"/>
    <w:rsid w:val="00D70C1F"/>
    <w:rsid w:val="00D70C43"/>
    <w:rsid w:val="00D7185F"/>
    <w:rsid w:val="00D719DE"/>
    <w:rsid w:val="00D720F2"/>
    <w:rsid w:val="00D723CD"/>
    <w:rsid w:val="00D72F0D"/>
    <w:rsid w:val="00D73171"/>
    <w:rsid w:val="00D7328E"/>
    <w:rsid w:val="00D73733"/>
    <w:rsid w:val="00D7437E"/>
    <w:rsid w:val="00D745AC"/>
    <w:rsid w:val="00D75FD8"/>
    <w:rsid w:val="00D761AA"/>
    <w:rsid w:val="00D762CA"/>
    <w:rsid w:val="00D76515"/>
    <w:rsid w:val="00D775B7"/>
    <w:rsid w:val="00D77974"/>
    <w:rsid w:val="00D7797D"/>
    <w:rsid w:val="00D8000E"/>
    <w:rsid w:val="00D803DF"/>
    <w:rsid w:val="00D80990"/>
    <w:rsid w:val="00D81598"/>
    <w:rsid w:val="00D81725"/>
    <w:rsid w:val="00D8195C"/>
    <w:rsid w:val="00D81AFB"/>
    <w:rsid w:val="00D81DC9"/>
    <w:rsid w:val="00D81EE5"/>
    <w:rsid w:val="00D820C7"/>
    <w:rsid w:val="00D8239C"/>
    <w:rsid w:val="00D82456"/>
    <w:rsid w:val="00D82901"/>
    <w:rsid w:val="00D82BD4"/>
    <w:rsid w:val="00D82C17"/>
    <w:rsid w:val="00D82E76"/>
    <w:rsid w:val="00D832B5"/>
    <w:rsid w:val="00D83902"/>
    <w:rsid w:val="00D84164"/>
    <w:rsid w:val="00D84418"/>
    <w:rsid w:val="00D84F8F"/>
    <w:rsid w:val="00D85657"/>
    <w:rsid w:val="00D858A0"/>
    <w:rsid w:val="00D8672E"/>
    <w:rsid w:val="00D86B23"/>
    <w:rsid w:val="00D86EA4"/>
    <w:rsid w:val="00D87F47"/>
    <w:rsid w:val="00D90F9D"/>
    <w:rsid w:val="00D9100E"/>
    <w:rsid w:val="00D91E39"/>
    <w:rsid w:val="00D921A2"/>
    <w:rsid w:val="00D922CE"/>
    <w:rsid w:val="00D92B68"/>
    <w:rsid w:val="00D93452"/>
    <w:rsid w:val="00D93764"/>
    <w:rsid w:val="00D937AD"/>
    <w:rsid w:val="00D947C2"/>
    <w:rsid w:val="00D94AB4"/>
    <w:rsid w:val="00D94E2C"/>
    <w:rsid w:val="00D94F7E"/>
    <w:rsid w:val="00D951F3"/>
    <w:rsid w:val="00D95EF5"/>
    <w:rsid w:val="00D95F7F"/>
    <w:rsid w:val="00D962F2"/>
    <w:rsid w:val="00D96916"/>
    <w:rsid w:val="00D96E9E"/>
    <w:rsid w:val="00DA0083"/>
    <w:rsid w:val="00DA008F"/>
    <w:rsid w:val="00DA014D"/>
    <w:rsid w:val="00DA0300"/>
    <w:rsid w:val="00DA0B81"/>
    <w:rsid w:val="00DA1295"/>
    <w:rsid w:val="00DA27C9"/>
    <w:rsid w:val="00DA294A"/>
    <w:rsid w:val="00DA357C"/>
    <w:rsid w:val="00DA3910"/>
    <w:rsid w:val="00DA4526"/>
    <w:rsid w:val="00DA4739"/>
    <w:rsid w:val="00DA478C"/>
    <w:rsid w:val="00DA4A3C"/>
    <w:rsid w:val="00DA53DA"/>
    <w:rsid w:val="00DA5ACC"/>
    <w:rsid w:val="00DA5D2F"/>
    <w:rsid w:val="00DA5D79"/>
    <w:rsid w:val="00DA5E3D"/>
    <w:rsid w:val="00DA60BB"/>
    <w:rsid w:val="00DA6BEC"/>
    <w:rsid w:val="00DA75FE"/>
    <w:rsid w:val="00DA7877"/>
    <w:rsid w:val="00DA7B5F"/>
    <w:rsid w:val="00DB05A6"/>
    <w:rsid w:val="00DB0A62"/>
    <w:rsid w:val="00DB12CA"/>
    <w:rsid w:val="00DB157F"/>
    <w:rsid w:val="00DB1BF9"/>
    <w:rsid w:val="00DB223D"/>
    <w:rsid w:val="00DB2F69"/>
    <w:rsid w:val="00DB3573"/>
    <w:rsid w:val="00DB43A7"/>
    <w:rsid w:val="00DB4650"/>
    <w:rsid w:val="00DB51D7"/>
    <w:rsid w:val="00DB53CF"/>
    <w:rsid w:val="00DB5435"/>
    <w:rsid w:val="00DB5577"/>
    <w:rsid w:val="00DB5A8B"/>
    <w:rsid w:val="00DB6D3B"/>
    <w:rsid w:val="00DB7120"/>
    <w:rsid w:val="00DB7541"/>
    <w:rsid w:val="00DB792B"/>
    <w:rsid w:val="00DB7A39"/>
    <w:rsid w:val="00DB7ADE"/>
    <w:rsid w:val="00DC066E"/>
    <w:rsid w:val="00DC077A"/>
    <w:rsid w:val="00DC13C0"/>
    <w:rsid w:val="00DC1B18"/>
    <w:rsid w:val="00DC1BD5"/>
    <w:rsid w:val="00DC1D95"/>
    <w:rsid w:val="00DC1EB2"/>
    <w:rsid w:val="00DC1ED0"/>
    <w:rsid w:val="00DC21B4"/>
    <w:rsid w:val="00DC248A"/>
    <w:rsid w:val="00DC2C54"/>
    <w:rsid w:val="00DC37CE"/>
    <w:rsid w:val="00DC3971"/>
    <w:rsid w:val="00DC3EB3"/>
    <w:rsid w:val="00DC3EC5"/>
    <w:rsid w:val="00DC4A35"/>
    <w:rsid w:val="00DC4AC0"/>
    <w:rsid w:val="00DC4DDF"/>
    <w:rsid w:val="00DC5806"/>
    <w:rsid w:val="00DC5C31"/>
    <w:rsid w:val="00DC6553"/>
    <w:rsid w:val="00DC66CD"/>
    <w:rsid w:val="00DC686A"/>
    <w:rsid w:val="00DC698C"/>
    <w:rsid w:val="00DC6EF1"/>
    <w:rsid w:val="00DC72F9"/>
    <w:rsid w:val="00DC73A4"/>
    <w:rsid w:val="00DC7524"/>
    <w:rsid w:val="00DD00E3"/>
    <w:rsid w:val="00DD01DD"/>
    <w:rsid w:val="00DD05F7"/>
    <w:rsid w:val="00DD0711"/>
    <w:rsid w:val="00DD095E"/>
    <w:rsid w:val="00DD0B81"/>
    <w:rsid w:val="00DD0C8C"/>
    <w:rsid w:val="00DD0D01"/>
    <w:rsid w:val="00DD0FA1"/>
    <w:rsid w:val="00DD12B4"/>
    <w:rsid w:val="00DD1D15"/>
    <w:rsid w:val="00DD1FDB"/>
    <w:rsid w:val="00DD20BE"/>
    <w:rsid w:val="00DD2647"/>
    <w:rsid w:val="00DD26C4"/>
    <w:rsid w:val="00DD28B0"/>
    <w:rsid w:val="00DD3284"/>
    <w:rsid w:val="00DD36B4"/>
    <w:rsid w:val="00DD3B25"/>
    <w:rsid w:val="00DD40EE"/>
    <w:rsid w:val="00DD4952"/>
    <w:rsid w:val="00DD5DE9"/>
    <w:rsid w:val="00DD6014"/>
    <w:rsid w:val="00DD612E"/>
    <w:rsid w:val="00DD6C5F"/>
    <w:rsid w:val="00DD70A6"/>
    <w:rsid w:val="00DD769F"/>
    <w:rsid w:val="00DD7959"/>
    <w:rsid w:val="00DD7962"/>
    <w:rsid w:val="00DD7AE1"/>
    <w:rsid w:val="00DD7FC1"/>
    <w:rsid w:val="00DD7FCF"/>
    <w:rsid w:val="00DE1365"/>
    <w:rsid w:val="00DE236D"/>
    <w:rsid w:val="00DE3704"/>
    <w:rsid w:val="00DE3CCE"/>
    <w:rsid w:val="00DE4046"/>
    <w:rsid w:val="00DE484F"/>
    <w:rsid w:val="00DE4B1A"/>
    <w:rsid w:val="00DE553B"/>
    <w:rsid w:val="00DE5AF5"/>
    <w:rsid w:val="00DE6B40"/>
    <w:rsid w:val="00DE6FC1"/>
    <w:rsid w:val="00DE7047"/>
    <w:rsid w:val="00DE72A9"/>
    <w:rsid w:val="00DE750C"/>
    <w:rsid w:val="00DE7A04"/>
    <w:rsid w:val="00DE7DD4"/>
    <w:rsid w:val="00DF0AB4"/>
    <w:rsid w:val="00DF0FA5"/>
    <w:rsid w:val="00DF10BC"/>
    <w:rsid w:val="00DF10F6"/>
    <w:rsid w:val="00DF118A"/>
    <w:rsid w:val="00DF16E5"/>
    <w:rsid w:val="00DF19BE"/>
    <w:rsid w:val="00DF21E0"/>
    <w:rsid w:val="00DF2385"/>
    <w:rsid w:val="00DF2D4D"/>
    <w:rsid w:val="00DF2D95"/>
    <w:rsid w:val="00DF30DD"/>
    <w:rsid w:val="00DF3C9D"/>
    <w:rsid w:val="00DF3DBB"/>
    <w:rsid w:val="00DF40CC"/>
    <w:rsid w:val="00DF451C"/>
    <w:rsid w:val="00DF4BA5"/>
    <w:rsid w:val="00DF4FBA"/>
    <w:rsid w:val="00DF514F"/>
    <w:rsid w:val="00DF5D6F"/>
    <w:rsid w:val="00DF6043"/>
    <w:rsid w:val="00DF6158"/>
    <w:rsid w:val="00DF6EBF"/>
    <w:rsid w:val="00DF7121"/>
    <w:rsid w:val="00DF71ED"/>
    <w:rsid w:val="00DF739B"/>
    <w:rsid w:val="00DF75A8"/>
    <w:rsid w:val="00DF75EF"/>
    <w:rsid w:val="00DF7651"/>
    <w:rsid w:val="00DF76F7"/>
    <w:rsid w:val="00DF7BC0"/>
    <w:rsid w:val="00E002CE"/>
    <w:rsid w:val="00E014CE"/>
    <w:rsid w:val="00E026C7"/>
    <w:rsid w:val="00E02C34"/>
    <w:rsid w:val="00E02E88"/>
    <w:rsid w:val="00E03533"/>
    <w:rsid w:val="00E04F18"/>
    <w:rsid w:val="00E05631"/>
    <w:rsid w:val="00E05752"/>
    <w:rsid w:val="00E05957"/>
    <w:rsid w:val="00E05C5A"/>
    <w:rsid w:val="00E05EED"/>
    <w:rsid w:val="00E0622F"/>
    <w:rsid w:val="00E06B25"/>
    <w:rsid w:val="00E10039"/>
    <w:rsid w:val="00E102C0"/>
    <w:rsid w:val="00E102DB"/>
    <w:rsid w:val="00E10A51"/>
    <w:rsid w:val="00E11DC4"/>
    <w:rsid w:val="00E12064"/>
    <w:rsid w:val="00E122B8"/>
    <w:rsid w:val="00E12B74"/>
    <w:rsid w:val="00E12E3D"/>
    <w:rsid w:val="00E12F87"/>
    <w:rsid w:val="00E12F9A"/>
    <w:rsid w:val="00E131C1"/>
    <w:rsid w:val="00E13C72"/>
    <w:rsid w:val="00E13C98"/>
    <w:rsid w:val="00E14BCB"/>
    <w:rsid w:val="00E14FF2"/>
    <w:rsid w:val="00E1512C"/>
    <w:rsid w:val="00E15875"/>
    <w:rsid w:val="00E15A77"/>
    <w:rsid w:val="00E15A91"/>
    <w:rsid w:val="00E1648C"/>
    <w:rsid w:val="00E16623"/>
    <w:rsid w:val="00E16A49"/>
    <w:rsid w:val="00E1704A"/>
    <w:rsid w:val="00E17837"/>
    <w:rsid w:val="00E17A60"/>
    <w:rsid w:val="00E2025A"/>
    <w:rsid w:val="00E20334"/>
    <w:rsid w:val="00E20551"/>
    <w:rsid w:val="00E205A6"/>
    <w:rsid w:val="00E21931"/>
    <w:rsid w:val="00E21FC3"/>
    <w:rsid w:val="00E22217"/>
    <w:rsid w:val="00E2297E"/>
    <w:rsid w:val="00E22EC0"/>
    <w:rsid w:val="00E23146"/>
    <w:rsid w:val="00E2333C"/>
    <w:rsid w:val="00E23727"/>
    <w:rsid w:val="00E23A40"/>
    <w:rsid w:val="00E23C47"/>
    <w:rsid w:val="00E24787"/>
    <w:rsid w:val="00E24839"/>
    <w:rsid w:val="00E248CF"/>
    <w:rsid w:val="00E24C58"/>
    <w:rsid w:val="00E24EA8"/>
    <w:rsid w:val="00E2512B"/>
    <w:rsid w:val="00E251E1"/>
    <w:rsid w:val="00E25535"/>
    <w:rsid w:val="00E25A23"/>
    <w:rsid w:val="00E25A92"/>
    <w:rsid w:val="00E25E27"/>
    <w:rsid w:val="00E26756"/>
    <w:rsid w:val="00E26C78"/>
    <w:rsid w:val="00E26CF2"/>
    <w:rsid w:val="00E26F55"/>
    <w:rsid w:val="00E26F80"/>
    <w:rsid w:val="00E27742"/>
    <w:rsid w:val="00E27C22"/>
    <w:rsid w:val="00E304A4"/>
    <w:rsid w:val="00E30692"/>
    <w:rsid w:val="00E317EA"/>
    <w:rsid w:val="00E32587"/>
    <w:rsid w:val="00E32658"/>
    <w:rsid w:val="00E32723"/>
    <w:rsid w:val="00E32B7A"/>
    <w:rsid w:val="00E32E8A"/>
    <w:rsid w:val="00E3302E"/>
    <w:rsid w:val="00E3348F"/>
    <w:rsid w:val="00E33931"/>
    <w:rsid w:val="00E33970"/>
    <w:rsid w:val="00E339D5"/>
    <w:rsid w:val="00E33C57"/>
    <w:rsid w:val="00E33EFE"/>
    <w:rsid w:val="00E34506"/>
    <w:rsid w:val="00E3465B"/>
    <w:rsid w:val="00E34ADB"/>
    <w:rsid w:val="00E34B71"/>
    <w:rsid w:val="00E3560A"/>
    <w:rsid w:val="00E3572C"/>
    <w:rsid w:val="00E363C7"/>
    <w:rsid w:val="00E364B6"/>
    <w:rsid w:val="00E36D02"/>
    <w:rsid w:val="00E3713D"/>
    <w:rsid w:val="00E37E63"/>
    <w:rsid w:val="00E4044C"/>
    <w:rsid w:val="00E4053C"/>
    <w:rsid w:val="00E40BD3"/>
    <w:rsid w:val="00E40E1B"/>
    <w:rsid w:val="00E40FF7"/>
    <w:rsid w:val="00E415A3"/>
    <w:rsid w:val="00E41A31"/>
    <w:rsid w:val="00E41D01"/>
    <w:rsid w:val="00E426B1"/>
    <w:rsid w:val="00E428E1"/>
    <w:rsid w:val="00E42B15"/>
    <w:rsid w:val="00E43C5C"/>
    <w:rsid w:val="00E44011"/>
    <w:rsid w:val="00E45A69"/>
    <w:rsid w:val="00E462EC"/>
    <w:rsid w:val="00E46A5E"/>
    <w:rsid w:val="00E46BA4"/>
    <w:rsid w:val="00E47862"/>
    <w:rsid w:val="00E47A26"/>
    <w:rsid w:val="00E47B36"/>
    <w:rsid w:val="00E47C7D"/>
    <w:rsid w:val="00E50A3B"/>
    <w:rsid w:val="00E51BBD"/>
    <w:rsid w:val="00E51FDC"/>
    <w:rsid w:val="00E523DA"/>
    <w:rsid w:val="00E52CF3"/>
    <w:rsid w:val="00E53409"/>
    <w:rsid w:val="00E5362B"/>
    <w:rsid w:val="00E536D2"/>
    <w:rsid w:val="00E53746"/>
    <w:rsid w:val="00E53C01"/>
    <w:rsid w:val="00E53DD6"/>
    <w:rsid w:val="00E53E87"/>
    <w:rsid w:val="00E54571"/>
    <w:rsid w:val="00E5508B"/>
    <w:rsid w:val="00E5531A"/>
    <w:rsid w:val="00E5543B"/>
    <w:rsid w:val="00E55529"/>
    <w:rsid w:val="00E55ABC"/>
    <w:rsid w:val="00E55DE3"/>
    <w:rsid w:val="00E560F1"/>
    <w:rsid w:val="00E56AD2"/>
    <w:rsid w:val="00E57B19"/>
    <w:rsid w:val="00E60790"/>
    <w:rsid w:val="00E60874"/>
    <w:rsid w:val="00E610DE"/>
    <w:rsid w:val="00E629A6"/>
    <w:rsid w:val="00E629CE"/>
    <w:rsid w:val="00E6324C"/>
    <w:rsid w:val="00E635CF"/>
    <w:rsid w:val="00E636EC"/>
    <w:rsid w:val="00E63768"/>
    <w:rsid w:val="00E63B87"/>
    <w:rsid w:val="00E645F7"/>
    <w:rsid w:val="00E6633B"/>
    <w:rsid w:val="00E6655F"/>
    <w:rsid w:val="00E66963"/>
    <w:rsid w:val="00E66D78"/>
    <w:rsid w:val="00E67A18"/>
    <w:rsid w:val="00E67C83"/>
    <w:rsid w:val="00E7047B"/>
    <w:rsid w:val="00E7079B"/>
    <w:rsid w:val="00E708C3"/>
    <w:rsid w:val="00E71B0E"/>
    <w:rsid w:val="00E724A2"/>
    <w:rsid w:val="00E726FF"/>
    <w:rsid w:val="00E72A6E"/>
    <w:rsid w:val="00E72B87"/>
    <w:rsid w:val="00E72DA9"/>
    <w:rsid w:val="00E72EC4"/>
    <w:rsid w:val="00E734C9"/>
    <w:rsid w:val="00E73EBD"/>
    <w:rsid w:val="00E74327"/>
    <w:rsid w:val="00E7445E"/>
    <w:rsid w:val="00E7478F"/>
    <w:rsid w:val="00E747C4"/>
    <w:rsid w:val="00E74BDD"/>
    <w:rsid w:val="00E74E38"/>
    <w:rsid w:val="00E7516E"/>
    <w:rsid w:val="00E757B4"/>
    <w:rsid w:val="00E76124"/>
    <w:rsid w:val="00E7615D"/>
    <w:rsid w:val="00E76682"/>
    <w:rsid w:val="00E77099"/>
    <w:rsid w:val="00E7783A"/>
    <w:rsid w:val="00E77891"/>
    <w:rsid w:val="00E77901"/>
    <w:rsid w:val="00E77C0F"/>
    <w:rsid w:val="00E77E06"/>
    <w:rsid w:val="00E81415"/>
    <w:rsid w:val="00E815A8"/>
    <w:rsid w:val="00E81BDF"/>
    <w:rsid w:val="00E81D1D"/>
    <w:rsid w:val="00E82168"/>
    <w:rsid w:val="00E82FDA"/>
    <w:rsid w:val="00E83562"/>
    <w:rsid w:val="00E846DD"/>
    <w:rsid w:val="00E84FA0"/>
    <w:rsid w:val="00E8554D"/>
    <w:rsid w:val="00E85773"/>
    <w:rsid w:val="00E85B18"/>
    <w:rsid w:val="00E871FA"/>
    <w:rsid w:val="00E87278"/>
    <w:rsid w:val="00E874F5"/>
    <w:rsid w:val="00E876D2"/>
    <w:rsid w:val="00E90AE9"/>
    <w:rsid w:val="00E91078"/>
    <w:rsid w:val="00E9110C"/>
    <w:rsid w:val="00E923F7"/>
    <w:rsid w:val="00E92FCA"/>
    <w:rsid w:val="00E936FD"/>
    <w:rsid w:val="00E9370D"/>
    <w:rsid w:val="00E93769"/>
    <w:rsid w:val="00E93965"/>
    <w:rsid w:val="00E939D9"/>
    <w:rsid w:val="00E93D56"/>
    <w:rsid w:val="00E94314"/>
    <w:rsid w:val="00E94918"/>
    <w:rsid w:val="00E94957"/>
    <w:rsid w:val="00E953F2"/>
    <w:rsid w:val="00E95598"/>
    <w:rsid w:val="00E9579A"/>
    <w:rsid w:val="00E962FA"/>
    <w:rsid w:val="00E9781C"/>
    <w:rsid w:val="00EA025E"/>
    <w:rsid w:val="00EA14BE"/>
    <w:rsid w:val="00EA204C"/>
    <w:rsid w:val="00EA2316"/>
    <w:rsid w:val="00EA23F2"/>
    <w:rsid w:val="00EA256E"/>
    <w:rsid w:val="00EA2CB2"/>
    <w:rsid w:val="00EA343B"/>
    <w:rsid w:val="00EA3535"/>
    <w:rsid w:val="00EA382D"/>
    <w:rsid w:val="00EA3D04"/>
    <w:rsid w:val="00EA3D5E"/>
    <w:rsid w:val="00EA3FFA"/>
    <w:rsid w:val="00EA4162"/>
    <w:rsid w:val="00EA41BC"/>
    <w:rsid w:val="00EA44AE"/>
    <w:rsid w:val="00EA491F"/>
    <w:rsid w:val="00EA4CE0"/>
    <w:rsid w:val="00EA51B2"/>
    <w:rsid w:val="00EA5E26"/>
    <w:rsid w:val="00EA6AD4"/>
    <w:rsid w:val="00EA6C1B"/>
    <w:rsid w:val="00EA7227"/>
    <w:rsid w:val="00EA773F"/>
    <w:rsid w:val="00EA7D18"/>
    <w:rsid w:val="00EB00DE"/>
    <w:rsid w:val="00EB0B0F"/>
    <w:rsid w:val="00EB0B67"/>
    <w:rsid w:val="00EB0C79"/>
    <w:rsid w:val="00EB24D4"/>
    <w:rsid w:val="00EB2557"/>
    <w:rsid w:val="00EB25C3"/>
    <w:rsid w:val="00EB3067"/>
    <w:rsid w:val="00EB3110"/>
    <w:rsid w:val="00EB38EE"/>
    <w:rsid w:val="00EB418A"/>
    <w:rsid w:val="00EB4574"/>
    <w:rsid w:val="00EB49C6"/>
    <w:rsid w:val="00EB5A69"/>
    <w:rsid w:val="00EB6AE9"/>
    <w:rsid w:val="00EB6CC9"/>
    <w:rsid w:val="00EB75C3"/>
    <w:rsid w:val="00EB76C3"/>
    <w:rsid w:val="00EB7B33"/>
    <w:rsid w:val="00EB7FFA"/>
    <w:rsid w:val="00EC010D"/>
    <w:rsid w:val="00EC0384"/>
    <w:rsid w:val="00EC0436"/>
    <w:rsid w:val="00EC0A1B"/>
    <w:rsid w:val="00EC18AE"/>
    <w:rsid w:val="00EC18EA"/>
    <w:rsid w:val="00EC1E2E"/>
    <w:rsid w:val="00EC1EA7"/>
    <w:rsid w:val="00EC356C"/>
    <w:rsid w:val="00EC3A69"/>
    <w:rsid w:val="00EC3DC6"/>
    <w:rsid w:val="00EC487E"/>
    <w:rsid w:val="00EC65D5"/>
    <w:rsid w:val="00EC66C2"/>
    <w:rsid w:val="00EC698F"/>
    <w:rsid w:val="00EC6E5F"/>
    <w:rsid w:val="00ED186D"/>
    <w:rsid w:val="00ED1E4A"/>
    <w:rsid w:val="00ED2035"/>
    <w:rsid w:val="00ED35C8"/>
    <w:rsid w:val="00ED39B1"/>
    <w:rsid w:val="00ED3DF1"/>
    <w:rsid w:val="00ED4467"/>
    <w:rsid w:val="00ED4C00"/>
    <w:rsid w:val="00ED4E58"/>
    <w:rsid w:val="00ED68CA"/>
    <w:rsid w:val="00ED73CD"/>
    <w:rsid w:val="00ED7589"/>
    <w:rsid w:val="00ED78CE"/>
    <w:rsid w:val="00ED7A28"/>
    <w:rsid w:val="00ED7D29"/>
    <w:rsid w:val="00ED7E7D"/>
    <w:rsid w:val="00ED7FDF"/>
    <w:rsid w:val="00EE02E4"/>
    <w:rsid w:val="00EE044A"/>
    <w:rsid w:val="00EE0EA9"/>
    <w:rsid w:val="00EE0F2E"/>
    <w:rsid w:val="00EE10BB"/>
    <w:rsid w:val="00EE1EE2"/>
    <w:rsid w:val="00EE22F1"/>
    <w:rsid w:val="00EE2386"/>
    <w:rsid w:val="00EE28E3"/>
    <w:rsid w:val="00EE3200"/>
    <w:rsid w:val="00EE381D"/>
    <w:rsid w:val="00EE3BDA"/>
    <w:rsid w:val="00EE40ED"/>
    <w:rsid w:val="00EE4C6D"/>
    <w:rsid w:val="00EE5AC1"/>
    <w:rsid w:val="00EE6262"/>
    <w:rsid w:val="00EE6489"/>
    <w:rsid w:val="00EE683C"/>
    <w:rsid w:val="00EE6FF1"/>
    <w:rsid w:val="00EE7382"/>
    <w:rsid w:val="00EE74C0"/>
    <w:rsid w:val="00EE7EAE"/>
    <w:rsid w:val="00EF08D7"/>
    <w:rsid w:val="00EF0CA1"/>
    <w:rsid w:val="00EF0F56"/>
    <w:rsid w:val="00EF120C"/>
    <w:rsid w:val="00EF1486"/>
    <w:rsid w:val="00EF1615"/>
    <w:rsid w:val="00EF22B5"/>
    <w:rsid w:val="00EF2382"/>
    <w:rsid w:val="00EF23EC"/>
    <w:rsid w:val="00EF250F"/>
    <w:rsid w:val="00EF264E"/>
    <w:rsid w:val="00EF2CCD"/>
    <w:rsid w:val="00EF30BA"/>
    <w:rsid w:val="00EF3553"/>
    <w:rsid w:val="00EF39CC"/>
    <w:rsid w:val="00EF3B77"/>
    <w:rsid w:val="00EF3F85"/>
    <w:rsid w:val="00EF40E0"/>
    <w:rsid w:val="00EF4781"/>
    <w:rsid w:val="00EF4B1E"/>
    <w:rsid w:val="00EF547B"/>
    <w:rsid w:val="00EF6254"/>
    <w:rsid w:val="00EF6491"/>
    <w:rsid w:val="00EF6B22"/>
    <w:rsid w:val="00EF7302"/>
    <w:rsid w:val="00EF7428"/>
    <w:rsid w:val="00EF7A39"/>
    <w:rsid w:val="00F00C14"/>
    <w:rsid w:val="00F00DB7"/>
    <w:rsid w:val="00F012E0"/>
    <w:rsid w:val="00F023A3"/>
    <w:rsid w:val="00F025EE"/>
    <w:rsid w:val="00F02CC7"/>
    <w:rsid w:val="00F02D14"/>
    <w:rsid w:val="00F02F37"/>
    <w:rsid w:val="00F03912"/>
    <w:rsid w:val="00F03B35"/>
    <w:rsid w:val="00F03CB5"/>
    <w:rsid w:val="00F044F7"/>
    <w:rsid w:val="00F04C61"/>
    <w:rsid w:val="00F04D62"/>
    <w:rsid w:val="00F058DB"/>
    <w:rsid w:val="00F05D34"/>
    <w:rsid w:val="00F06342"/>
    <w:rsid w:val="00F064D4"/>
    <w:rsid w:val="00F06A89"/>
    <w:rsid w:val="00F07156"/>
    <w:rsid w:val="00F07897"/>
    <w:rsid w:val="00F07CF4"/>
    <w:rsid w:val="00F104D8"/>
    <w:rsid w:val="00F1101F"/>
    <w:rsid w:val="00F11371"/>
    <w:rsid w:val="00F118DF"/>
    <w:rsid w:val="00F119BC"/>
    <w:rsid w:val="00F11D59"/>
    <w:rsid w:val="00F120FA"/>
    <w:rsid w:val="00F126E7"/>
    <w:rsid w:val="00F13EBF"/>
    <w:rsid w:val="00F144E4"/>
    <w:rsid w:val="00F15020"/>
    <w:rsid w:val="00F168A1"/>
    <w:rsid w:val="00F16BDA"/>
    <w:rsid w:val="00F176B8"/>
    <w:rsid w:val="00F17D21"/>
    <w:rsid w:val="00F17F5E"/>
    <w:rsid w:val="00F204D9"/>
    <w:rsid w:val="00F20EFE"/>
    <w:rsid w:val="00F213A6"/>
    <w:rsid w:val="00F218D1"/>
    <w:rsid w:val="00F21D3E"/>
    <w:rsid w:val="00F21E16"/>
    <w:rsid w:val="00F22A73"/>
    <w:rsid w:val="00F23110"/>
    <w:rsid w:val="00F2324C"/>
    <w:rsid w:val="00F23466"/>
    <w:rsid w:val="00F23CF2"/>
    <w:rsid w:val="00F24604"/>
    <w:rsid w:val="00F25677"/>
    <w:rsid w:val="00F258C5"/>
    <w:rsid w:val="00F25E63"/>
    <w:rsid w:val="00F26049"/>
    <w:rsid w:val="00F26A50"/>
    <w:rsid w:val="00F26D67"/>
    <w:rsid w:val="00F27AD8"/>
    <w:rsid w:val="00F30323"/>
    <w:rsid w:val="00F30DEA"/>
    <w:rsid w:val="00F30E40"/>
    <w:rsid w:val="00F31506"/>
    <w:rsid w:val="00F32117"/>
    <w:rsid w:val="00F324DE"/>
    <w:rsid w:val="00F32C0F"/>
    <w:rsid w:val="00F331B8"/>
    <w:rsid w:val="00F33318"/>
    <w:rsid w:val="00F33A4A"/>
    <w:rsid w:val="00F33C8F"/>
    <w:rsid w:val="00F33FF6"/>
    <w:rsid w:val="00F348CA"/>
    <w:rsid w:val="00F34C59"/>
    <w:rsid w:val="00F34CB1"/>
    <w:rsid w:val="00F34E61"/>
    <w:rsid w:val="00F35673"/>
    <w:rsid w:val="00F35BEC"/>
    <w:rsid w:val="00F364AF"/>
    <w:rsid w:val="00F36A26"/>
    <w:rsid w:val="00F37E97"/>
    <w:rsid w:val="00F4021E"/>
    <w:rsid w:val="00F4053D"/>
    <w:rsid w:val="00F40BB4"/>
    <w:rsid w:val="00F40F96"/>
    <w:rsid w:val="00F415E0"/>
    <w:rsid w:val="00F42595"/>
    <w:rsid w:val="00F4264D"/>
    <w:rsid w:val="00F43A2D"/>
    <w:rsid w:val="00F43A81"/>
    <w:rsid w:val="00F43E2A"/>
    <w:rsid w:val="00F44137"/>
    <w:rsid w:val="00F44965"/>
    <w:rsid w:val="00F449E4"/>
    <w:rsid w:val="00F44A35"/>
    <w:rsid w:val="00F45150"/>
    <w:rsid w:val="00F46317"/>
    <w:rsid w:val="00F46F06"/>
    <w:rsid w:val="00F46F70"/>
    <w:rsid w:val="00F46FEF"/>
    <w:rsid w:val="00F4764E"/>
    <w:rsid w:val="00F476B2"/>
    <w:rsid w:val="00F47E1E"/>
    <w:rsid w:val="00F47FA0"/>
    <w:rsid w:val="00F47FA4"/>
    <w:rsid w:val="00F50103"/>
    <w:rsid w:val="00F502DF"/>
    <w:rsid w:val="00F504F3"/>
    <w:rsid w:val="00F50972"/>
    <w:rsid w:val="00F50B26"/>
    <w:rsid w:val="00F510AA"/>
    <w:rsid w:val="00F517E7"/>
    <w:rsid w:val="00F51B25"/>
    <w:rsid w:val="00F51F3A"/>
    <w:rsid w:val="00F535ED"/>
    <w:rsid w:val="00F54038"/>
    <w:rsid w:val="00F542CD"/>
    <w:rsid w:val="00F54A71"/>
    <w:rsid w:val="00F54F1B"/>
    <w:rsid w:val="00F5609A"/>
    <w:rsid w:val="00F5654B"/>
    <w:rsid w:val="00F6001C"/>
    <w:rsid w:val="00F602C1"/>
    <w:rsid w:val="00F603EA"/>
    <w:rsid w:val="00F60629"/>
    <w:rsid w:val="00F6082A"/>
    <w:rsid w:val="00F608FC"/>
    <w:rsid w:val="00F60DA3"/>
    <w:rsid w:val="00F611CF"/>
    <w:rsid w:val="00F61214"/>
    <w:rsid w:val="00F61DAF"/>
    <w:rsid w:val="00F61ECE"/>
    <w:rsid w:val="00F61FA4"/>
    <w:rsid w:val="00F627F5"/>
    <w:rsid w:val="00F62EA3"/>
    <w:rsid w:val="00F63FB3"/>
    <w:rsid w:val="00F6477A"/>
    <w:rsid w:val="00F64DDD"/>
    <w:rsid w:val="00F653E0"/>
    <w:rsid w:val="00F659C9"/>
    <w:rsid w:val="00F65CC4"/>
    <w:rsid w:val="00F6638D"/>
    <w:rsid w:val="00F6648C"/>
    <w:rsid w:val="00F6709D"/>
    <w:rsid w:val="00F712E4"/>
    <w:rsid w:val="00F726D3"/>
    <w:rsid w:val="00F72E9B"/>
    <w:rsid w:val="00F73026"/>
    <w:rsid w:val="00F73464"/>
    <w:rsid w:val="00F73535"/>
    <w:rsid w:val="00F7450B"/>
    <w:rsid w:val="00F74701"/>
    <w:rsid w:val="00F7477C"/>
    <w:rsid w:val="00F7491B"/>
    <w:rsid w:val="00F75242"/>
    <w:rsid w:val="00F75527"/>
    <w:rsid w:val="00F764D2"/>
    <w:rsid w:val="00F76758"/>
    <w:rsid w:val="00F77CF5"/>
    <w:rsid w:val="00F80D49"/>
    <w:rsid w:val="00F8100D"/>
    <w:rsid w:val="00F816BE"/>
    <w:rsid w:val="00F819B8"/>
    <w:rsid w:val="00F81D5F"/>
    <w:rsid w:val="00F81DEB"/>
    <w:rsid w:val="00F82BAC"/>
    <w:rsid w:val="00F82CD8"/>
    <w:rsid w:val="00F82ECB"/>
    <w:rsid w:val="00F83CE7"/>
    <w:rsid w:val="00F83F16"/>
    <w:rsid w:val="00F842EB"/>
    <w:rsid w:val="00F846A2"/>
    <w:rsid w:val="00F8479B"/>
    <w:rsid w:val="00F84C68"/>
    <w:rsid w:val="00F84E26"/>
    <w:rsid w:val="00F851A9"/>
    <w:rsid w:val="00F853AE"/>
    <w:rsid w:val="00F85F9F"/>
    <w:rsid w:val="00F86122"/>
    <w:rsid w:val="00F861B3"/>
    <w:rsid w:val="00F863A3"/>
    <w:rsid w:val="00F86410"/>
    <w:rsid w:val="00F867AB"/>
    <w:rsid w:val="00F8684A"/>
    <w:rsid w:val="00F87212"/>
    <w:rsid w:val="00F87E0C"/>
    <w:rsid w:val="00F90F10"/>
    <w:rsid w:val="00F90F98"/>
    <w:rsid w:val="00F9138F"/>
    <w:rsid w:val="00F9141E"/>
    <w:rsid w:val="00F9165F"/>
    <w:rsid w:val="00F91F13"/>
    <w:rsid w:val="00F92BA4"/>
    <w:rsid w:val="00F92CE8"/>
    <w:rsid w:val="00F935F8"/>
    <w:rsid w:val="00F9379C"/>
    <w:rsid w:val="00F93926"/>
    <w:rsid w:val="00F94B01"/>
    <w:rsid w:val="00F94D81"/>
    <w:rsid w:val="00F952CD"/>
    <w:rsid w:val="00F955D5"/>
    <w:rsid w:val="00F9563B"/>
    <w:rsid w:val="00F969C5"/>
    <w:rsid w:val="00F96C29"/>
    <w:rsid w:val="00F971EC"/>
    <w:rsid w:val="00FA0950"/>
    <w:rsid w:val="00FA0C7C"/>
    <w:rsid w:val="00FA129C"/>
    <w:rsid w:val="00FA1EF5"/>
    <w:rsid w:val="00FA221A"/>
    <w:rsid w:val="00FA2644"/>
    <w:rsid w:val="00FA2B69"/>
    <w:rsid w:val="00FA2BCC"/>
    <w:rsid w:val="00FA2DCB"/>
    <w:rsid w:val="00FA3DF6"/>
    <w:rsid w:val="00FA3EEF"/>
    <w:rsid w:val="00FA4303"/>
    <w:rsid w:val="00FA44E9"/>
    <w:rsid w:val="00FA4801"/>
    <w:rsid w:val="00FA4BBE"/>
    <w:rsid w:val="00FA5838"/>
    <w:rsid w:val="00FA5E2C"/>
    <w:rsid w:val="00FA5F97"/>
    <w:rsid w:val="00FA60D7"/>
    <w:rsid w:val="00FA63C4"/>
    <w:rsid w:val="00FA68DE"/>
    <w:rsid w:val="00FA6A1A"/>
    <w:rsid w:val="00FA766F"/>
    <w:rsid w:val="00FA7B36"/>
    <w:rsid w:val="00FA7C7D"/>
    <w:rsid w:val="00FB03A8"/>
    <w:rsid w:val="00FB0687"/>
    <w:rsid w:val="00FB0692"/>
    <w:rsid w:val="00FB09EC"/>
    <w:rsid w:val="00FB0B14"/>
    <w:rsid w:val="00FB0F29"/>
    <w:rsid w:val="00FB0F95"/>
    <w:rsid w:val="00FB1891"/>
    <w:rsid w:val="00FB1AAC"/>
    <w:rsid w:val="00FB1C3F"/>
    <w:rsid w:val="00FB2165"/>
    <w:rsid w:val="00FB2211"/>
    <w:rsid w:val="00FB242C"/>
    <w:rsid w:val="00FB27B9"/>
    <w:rsid w:val="00FB28BB"/>
    <w:rsid w:val="00FB2F2A"/>
    <w:rsid w:val="00FB39E9"/>
    <w:rsid w:val="00FB43F4"/>
    <w:rsid w:val="00FB4877"/>
    <w:rsid w:val="00FB4CE3"/>
    <w:rsid w:val="00FB5131"/>
    <w:rsid w:val="00FB5B06"/>
    <w:rsid w:val="00FB6943"/>
    <w:rsid w:val="00FB6F1E"/>
    <w:rsid w:val="00FB7685"/>
    <w:rsid w:val="00FB7A29"/>
    <w:rsid w:val="00FC04C1"/>
    <w:rsid w:val="00FC1356"/>
    <w:rsid w:val="00FC1514"/>
    <w:rsid w:val="00FC277A"/>
    <w:rsid w:val="00FC2BC0"/>
    <w:rsid w:val="00FC2E48"/>
    <w:rsid w:val="00FC332C"/>
    <w:rsid w:val="00FC34E8"/>
    <w:rsid w:val="00FC34F1"/>
    <w:rsid w:val="00FC3A2E"/>
    <w:rsid w:val="00FC3B5E"/>
    <w:rsid w:val="00FC4719"/>
    <w:rsid w:val="00FC474A"/>
    <w:rsid w:val="00FC5152"/>
    <w:rsid w:val="00FC55A0"/>
    <w:rsid w:val="00FC5A11"/>
    <w:rsid w:val="00FC64E3"/>
    <w:rsid w:val="00FC6800"/>
    <w:rsid w:val="00FC6B64"/>
    <w:rsid w:val="00FC796B"/>
    <w:rsid w:val="00FD0DAF"/>
    <w:rsid w:val="00FD0FB7"/>
    <w:rsid w:val="00FD16D2"/>
    <w:rsid w:val="00FD194E"/>
    <w:rsid w:val="00FD20C3"/>
    <w:rsid w:val="00FD22C6"/>
    <w:rsid w:val="00FD293C"/>
    <w:rsid w:val="00FD3366"/>
    <w:rsid w:val="00FD3890"/>
    <w:rsid w:val="00FD3E2A"/>
    <w:rsid w:val="00FD45F7"/>
    <w:rsid w:val="00FD47E0"/>
    <w:rsid w:val="00FD4813"/>
    <w:rsid w:val="00FD4C4E"/>
    <w:rsid w:val="00FD5904"/>
    <w:rsid w:val="00FD6210"/>
    <w:rsid w:val="00FD6B63"/>
    <w:rsid w:val="00FD6BF1"/>
    <w:rsid w:val="00FD70D6"/>
    <w:rsid w:val="00FD7565"/>
    <w:rsid w:val="00FD78F2"/>
    <w:rsid w:val="00FE0101"/>
    <w:rsid w:val="00FE023D"/>
    <w:rsid w:val="00FE03A8"/>
    <w:rsid w:val="00FE04C0"/>
    <w:rsid w:val="00FE0E92"/>
    <w:rsid w:val="00FE10A2"/>
    <w:rsid w:val="00FE126F"/>
    <w:rsid w:val="00FE146A"/>
    <w:rsid w:val="00FE2600"/>
    <w:rsid w:val="00FE2825"/>
    <w:rsid w:val="00FE28E9"/>
    <w:rsid w:val="00FE2A46"/>
    <w:rsid w:val="00FE2DA5"/>
    <w:rsid w:val="00FE3495"/>
    <w:rsid w:val="00FE3B35"/>
    <w:rsid w:val="00FE3DF1"/>
    <w:rsid w:val="00FE3FD3"/>
    <w:rsid w:val="00FE41FA"/>
    <w:rsid w:val="00FE4369"/>
    <w:rsid w:val="00FE4C61"/>
    <w:rsid w:val="00FE575C"/>
    <w:rsid w:val="00FE595A"/>
    <w:rsid w:val="00FE5D99"/>
    <w:rsid w:val="00FE61EB"/>
    <w:rsid w:val="00FE6670"/>
    <w:rsid w:val="00FE698D"/>
    <w:rsid w:val="00FE74B2"/>
    <w:rsid w:val="00FE7D6D"/>
    <w:rsid w:val="00FE7E72"/>
    <w:rsid w:val="00FE7FB9"/>
    <w:rsid w:val="00FE7FE0"/>
    <w:rsid w:val="00FF0DC1"/>
    <w:rsid w:val="00FF0F82"/>
    <w:rsid w:val="00FF1330"/>
    <w:rsid w:val="00FF16F7"/>
    <w:rsid w:val="00FF1E74"/>
    <w:rsid w:val="00FF20AA"/>
    <w:rsid w:val="00FF21A5"/>
    <w:rsid w:val="00FF2B95"/>
    <w:rsid w:val="00FF2FA1"/>
    <w:rsid w:val="00FF4B6B"/>
    <w:rsid w:val="00FF5928"/>
    <w:rsid w:val="00FF5B90"/>
    <w:rsid w:val="00FF5C7B"/>
    <w:rsid w:val="00FF63F8"/>
    <w:rsid w:val="00FF7B39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D6"/>
    <w:pPr>
      <w:bidi/>
    </w:pPr>
    <w:rPr>
      <w:rFonts w:cs="David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2E5159"/>
    <w:pPr>
      <w:spacing w:line="360" w:lineRule="auto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8E142E"/>
    <w:rPr>
      <w:sz w:val="20"/>
      <w:szCs w:val="20"/>
    </w:rPr>
  </w:style>
  <w:style w:type="character" w:styleId="FootnoteReference">
    <w:name w:val="footnote reference"/>
    <w:uiPriority w:val="99"/>
    <w:semiHidden/>
    <w:rsid w:val="008E142E"/>
    <w:rPr>
      <w:vertAlign w:val="superscript"/>
    </w:rPr>
  </w:style>
  <w:style w:type="paragraph" w:styleId="Footer">
    <w:name w:val="footer"/>
    <w:basedOn w:val="Normal"/>
    <w:link w:val="FooterChar"/>
    <w:uiPriority w:val="99"/>
    <w:rsid w:val="005F725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F7255"/>
  </w:style>
  <w:style w:type="paragraph" w:styleId="BalloonText">
    <w:name w:val="Balloon Text"/>
    <w:basedOn w:val="Normal"/>
    <w:semiHidden/>
    <w:rsid w:val="00140F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530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3606FD"/>
    <w:rPr>
      <w:sz w:val="16"/>
      <w:szCs w:val="16"/>
    </w:rPr>
  </w:style>
  <w:style w:type="paragraph" w:styleId="CommentText">
    <w:name w:val="annotation text"/>
    <w:basedOn w:val="Normal"/>
    <w:semiHidden/>
    <w:rsid w:val="003606F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606FD"/>
    <w:rPr>
      <w:b/>
      <w:bCs/>
    </w:rPr>
  </w:style>
  <w:style w:type="table" w:styleId="TableGrid">
    <w:name w:val="Table Grid"/>
    <w:basedOn w:val="TableNormal"/>
    <w:rsid w:val="00AC07A2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A548A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D921A2"/>
    <w:rPr>
      <w:rFonts w:cs="David"/>
      <w:sz w:val="24"/>
      <w:szCs w:val="24"/>
      <w:lang w:eastAsia="he-IL"/>
    </w:rPr>
  </w:style>
  <w:style w:type="paragraph" w:styleId="ListParagraph">
    <w:name w:val="List Paragraph"/>
    <w:basedOn w:val="Normal"/>
    <w:uiPriority w:val="34"/>
    <w:qFormat/>
    <w:rsid w:val="00ED7FD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34C94"/>
    <w:rPr>
      <w:rFonts w:ascii="Calibri" w:eastAsia="Calibri" w:hAnsi="Calibri" w:cs="Arial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34C94"/>
    <w:rPr>
      <w:rFonts w:ascii="Calibri" w:eastAsia="Calibri" w:hAnsi="Calibri" w:cs="Arial"/>
      <w:sz w:val="22"/>
      <w:szCs w:val="21"/>
    </w:rPr>
  </w:style>
  <w:style w:type="character" w:styleId="FollowedHyperlink">
    <w:name w:val="FollowedHyperlink"/>
    <w:basedOn w:val="DefaultParagraphFont"/>
    <w:rsid w:val="00CA4805"/>
    <w:rPr>
      <w:color w:val="800080"/>
      <w:u w:val="single"/>
    </w:rPr>
  </w:style>
  <w:style w:type="paragraph" w:styleId="Title">
    <w:name w:val="Title"/>
    <w:basedOn w:val="Normal"/>
    <w:next w:val="Normal"/>
    <w:link w:val="TitleChar"/>
    <w:qFormat/>
    <w:rsid w:val="002E5159"/>
    <w:pPr>
      <w:spacing w:line="360" w:lineRule="auto"/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E5159"/>
    <w:rPr>
      <w:rFonts w:cs="David"/>
      <w:sz w:val="28"/>
      <w:szCs w:val="28"/>
      <w:lang w:eastAsia="he-IL"/>
    </w:rPr>
  </w:style>
  <w:style w:type="character" w:customStyle="1" w:styleId="Heading1Char">
    <w:name w:val="Heading 1 Char"/>
    <w:basedOn w:val="DefaultParagraphFont"/>
    <w:link w:val="Heading1"/>
    <w:rsid w:val="002E5159"/>
    <w:rPr>
      <w:rFonts w:cs="David"/>
      <w:b/>
      <w:bCs/>
      <w:sz w:val="24"/>
      <w:szCs w:val="24"/>
      <w:lang w:eastAsia="he-IL"/>
    </w:rPr>
  </w:style>
  <w:style w:type="paragraph" w:styleId="NormalWeb">
    <w:name w:val="Normal (Web)"/>
    <w:basedOn w:val="Normal"/>
    <w:uiPriority w:val="99"/>
    <w:unhideWhenUsed/>
    <w:rsid w:val="004056F3"/>
    <w:pPr>
      <w:bidi w:val="0"/>
      <w:spacing w:before="100" w:beforeAutospacing="1" w:after="100" w:afterAutospacing="1"/>
    </w:pPr>
    <w:rPr>
      <w:rFonts w:cs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1EE"/>
    <w:rPr>
      <w:rFonts w:cs="David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95%D7%A1%D7%93%D7%95%D7%AA-%D7%94%D7%A4%D7%99%D7%A0%D7%A0%D7%A1%D7%99%D7%99%D7%9D-%D7%94%D7%90%D7%97%D7%A8%D7%99%D7%9D/%D7%A7%D7%A8%D7%A0%D7%95%D7%AA-%D7%94%D7%A0%D7%90%D7%9E%D7%A0%D7%95%D7%AA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95%D7%A1%D7%93%D7%95%D7%AA-%D7%94%D7%A4%D7%99%D7%A0%D7%A0%D7%A1%D7%99%D7%99%D7%9D-%D7%94%D7%90%D7%97%D7%A8%D7%99%D7%9D/%D7%94%D7%92%D7%95%D7%A4%D7%99%D7%9D-%D7%94%D7%9E%D7%95%D7%A1%D7%93%D7%99%D7%99%D7%9D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A6%D7%A8%D7%A4%D7%99%D7%9D-%D7%94%D7%A0%D7%9B%D7%A1%D7%99%D7%9D-%D7%95%D7%94%D7%90%D7%A9%D7%A8%D7%90%D7%99/%D7%94%D7%A0%D7%9B%D7%A1%D7%99%D7%9D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ewOrder xmlns="4db6e88e-0de5-4e5b-87ce-a7594edf2a2e">100</viewOrder>
    <externalAuthor xmlns="4db6e88e-0de5-4e5b-87ce-a7594edf2a2e" xsi:nil="true"/>
    <p201db1d126e4b8c9fed7c2c1efc070d xmlns="4db6e88e-0de5-4e5b-87ce-a7594edf2a2e">
      <Terms xmlns="http://schemas.microsoft.com/office/infopath/2007/PartnerControls"/>
    </p201db1d126e4b8c9fed7c2c1efc070d>
    <TaxCatchAll xmlns="4db6e88e-0de5-4e5b-87ce-a7594edf2a2e"/>
    <RSDocDate xmlns="4db6e88e-0de5-4e5b-87ce-a7594edf2a2e" xsi:nil="true"/>
    <RSMoreInfo xmlns="4db6e88e-0de5-4e5b-87ce-a7594edf2a2e" xsi:nil="true"/>
    <RSDocAuthor xmlns="4db6e88e-0de5-4e5b-87ce-a7594edf2a2e">
      <UserInfo>
        <DisplayName/>
        <AccountId xsi:nil="true"/>
        <AccountType/>
      </UserInfo>
    </RSDocAutho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oiDocumentCT" ma:contentTypeID="0x010100ED9AFCF701C41C4782C89729C0FC9C0100BC1E930854F0D243AD91867E81FDCEB2" ma:contentTypeVersion="24" ma:contentTypeDescription="base CTP for Document" ma:contentTypeScope="" ma:versionID="36815e8adab6a8f5375384526235fec1">
  <xsd:schema xmlns:xsd="http://www.w3.org/2001/XMLSchema" xmlns:xs="http://www.w3.org/2001/XMLSchema" xmlns:p="http://schemas.microsoft.com/office/2006/metadata/properties" xmlns:ns2="4db6e88e-0de5-4e5b-87ce-a7594edf2a2e" targetNamespace="http://schemas.microsoft.com/office/2006/metadata/properties" ma:root="true" ma:fieldsID="b72d98d2e1def6acfbd5e07fcab96467" ns2:_="">
    <xsd:import namespace="4db6e88e-0de5-4e5b-87ce-a7594edf2a2e"/>
    <xsd:element name="properties">
      <xsd:complexType>
        <xsd:sequence>
          <xsd:element name="documentManagement">
            <xsd:complexType>
              <xsd:all>
                <xsd:element ref="ns2:RSDocAuthor" minOccurs="0"/>
                <xsd:element ref="ns2:externalAuthor" minOccurs="0"/>
                <xsd:element ref="ns2:RSDocDate" minOccurs="0"/>
                <xsd:element ref="ns2:viewOrder" minOccurs="0"/>
                <xsd:element ref="ns2:RSMoreInfo" minOccurs="0"/>
                <xsd:element ref="ns2:TaxCatchAllLabel" minOccurs="0"/>
                <xsd:element ref="ns2:p201db1d126e4b8c9fed7c2c1efc070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6e88e-0de5-4e5b-87ce-a7594edf2a2e" elementFormDefault="qualified">
    <xsd:import namespace="http://schemas.microsoft.com/office/2006/documentManagement/types"/>
    <xsd:import namespace="http://schemas.microsoft.com/office/infopath/2007/PartnerControls"/>
    <xsd:element name="RSDocAuthor" ma:index="1" nillable="true" ma:displayName="המחבר" ma:hidden="true" ma:list="UserInfo" ma:SharePointGroup="0" ma:internalName="RSDocAuth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uthor" ma:index="2" nillable="true" ma:displayName="מחבר חיצוני" ma:hidden="true" ma:internalName="externalAuthor" ma:readOnly="false">
      <xsd:simpleType>
        <xsd:restriction base="dms:Text">
          <xsd:maxLength value="255"/>
        </xsd:restriction>
      </xsd:simpleType>
    </xsd:element>
    <xsd:element name="RSDocDate" ma:index="3" nillable="true" ma:displayName="תאריך מסמך" ma:format="DateOnly" ma:hidden="true" ma:internalName="RSDocDate" ma:readOnly="false">
      <xsd:simpleType>
        <xsd:restriction base="dms:DateTime"/>
      </xsd:simpleType>
    </xsd:element>
    <xsd:element name="viewOrder" ma:index="7" nillable="true" ma:displayName="סדר תצוגה" ma:decimals="0" ma:default="100" ma:hidden="true" ma:internalName="viewOrder" ma:readOnly="false" ma:percentage="FALSE">
      <xsd:simpleType>
        <xsd:restriction base="dms:Number"/>
      </xsd:simpleType>
    </xsd:element>
    <xsd:element name="RSMoreInfo" ma:index="8" nillable="true" ma:displayName="מידע נוסף" ma:hidden="true" ma:internalName="RSMoreInfo" ma:readOnly="false">
      <xsd:simpleType>
        <xsd:restriction base="dms:Note"/>
      </xsd:simpleType>
    </xsd:element>
    <xsd:element name="TaxCatchAllLabel" ma:index="9" nillable="true" ma:displayName="עמודת 'תפוס הכל' של טקסונומיה1" ma:hidden="true" ma:list="{3aa335b5-92dc-467e-932b-27bf965235ea}" ma:internalName="TaxCatchAllLabel" ma:readOnly="true" ma:showField="CatchAllDataLabel" ma:web="4db6e88e-0de5-4e5b-87ce-a7594edf2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201db1d126e4b8c9fed7c2c1efc070d" ma:index="16" nillable="true" ma:taxonomy="true" ma:internalName="p201db1d126e4b8c9fed7c2c1efc070d" ma:taxonomyFieldName="displayDestination" ma:displayName="יעדי תצוגה" ma:readOnly="false" ma:fieldId="{9201db1d-126e-4b8c-9fed-7c2c1efc070d}" ma:taxonomyMulti="true" ma:sspId="0d8ee0f2-3939-419a-a064-5013d4754aa5" ma:termSetId="0548715f-88dd-4f04-b604-b6a576e3d4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עמודת 'תפוס הכל' של טקסונומיה" ma:hidden="true" ma:list="{3aa335b5-92dc-467e-932b-27bf965235ea}" ma:internalName="TaxCatchAll" ma:readOnly="false" ma:showField="CatchAllData" ma:web="4db6e88e-0de5-4e5b-87ce-a7594edf2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3EC7C-E8D8-4F74-B97B-8E2C6FAFF44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b6e88e-0de5-4e5b-87ce-a7594edf2a2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735FE6-07B8-434E-8318-F5F3DC7FF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6e88e-0de5-4e5b-87ce-a7594edf2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055C8-D1BF-4E13-82B4-B1BFDF07C6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41838-F323-4056-B6FE-618BCA11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1267</Words>
  <Characters>6340</Characters>
  <Application>Microsoft Office Word</Application>
  <DocSecurity>4</DocSecurity>
  <Lines>52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2024-12-29T13:51:00Z</dcterms:created>
  <dcterms:modified xsi:type="dcterms:W3CDTF">2024-12-29T13:51:00Z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0x010100ED9AFCF701C41C4782C89729C0FC9C0100BC1E930854F0D243AD91867E81FDCEB2</vt:lpwstr>
  </property>
  <property fmtid="{D5CDD505-2E9C-101B-9397-08002B2CF9AE}" pid="3" name="displayDestination">
    <vt:lpwstr/>
  </property>
</Properties>
</file>