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EC8C17" wp14:editId="4DC71949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D9200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204D3">
              <w:rPr>
                <w:rFonts w:cs="David" w:hint="cs"/>
                <w:sz w:val="24"/>
                <w:szCs w:val="24"/>
                <w:rtl/>
              </w:rPr>
              <w:t>ח'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D92009">
              <w:rPr>
                <w:rFonts w:cs="David" w:hint="cs"/>
                <w:sz w:val="24"/>
                <w:szCs w:val="24"/>
                <w:rtl/>
              </w:rPr>
              <w:t>כסלו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7204D3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7204D3">
              <w:rPr>
                <w:rFonts w:cs="David" w:hint="cs"/>
                <w:sz w:val="24"/>
                <w:szCs w:val="24"/>
                <w:rtl/>
              </w:rPr>
              <w:t>8 ב</w:t>
            </w:r>
            <w:r w:rsidR="00D92009">
              <w:rPr>
                <w:rFonts w:cs="David" w:hint="cs"/>
                <w:sz w:val="24"/>
                <w:szCs w:val="24"/>
                <w:rtl/>
              </w:rPr>
              <w:t>דצמבר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44467D">
              <w:rPr>
                <w:rFonts w:cs="David" w:hint="cs"/>
                <w:sz w:val="24"/>
                <w:szCs w:val="24"/>
                <w:rtl/>
              </w:rPr>
              <w:t>6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F27EA0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D92009">
        <w:rPr>
          <w:rFonts w:cs="David" w:hint="cs"/>
          <w:b/>
          <w:bCs/>
          <w:sz w:val="28"/>
          <w:szCs w:val="28"/>
          <w:rtl/>
        </w:rPr>
        <w:t>נובמבר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6B7530" w:rsidRPr="00F27EA0">
        <w:rPr>
          <w:rFonts w:cs="David" w:hint="cs"/>
          <w:b/>
          <w:bCs/>
          <w:sz w:val="28"/>
          <w:szCs w:val="28"/>
          <w:rtl/>
        </w:rPr>
        <w:t>6</w:t>
      </w:r>
    </w:p>
    <w:p w:rsidR="00E44207" w:rsidRPr="00F27EA0" w:rsidRDefault="00E44207" w:rsidP="004C734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9245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</w:t>
      </w:r>
      <w:r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החליפין </w:t>
      </w:r>
      <w:r w:rsidRPr="004C734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4C7344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>תחזקו</w:t>
      </w:r>
      <w:r w:rsidR="00665A54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>ת</w:t>
      </w:r>
      <w:r w:rsidR="00EC3994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</w:t>
      </w:r>
      <w:r w:rsidR="00DB6496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>האירו ו</w:t>
      </w:r>
      <w:r w:rsidR="00EC3994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הדולר </w:t>
      </w:r>
      <w:r w:rsidR="00493B40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>לעומת התחזקות</w:t>
      </w:r>
      <w:r w:rsidR="00EC6657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93B40" w:rsidRPr="004C7344">
        <w:rPr>
          <w:rFonts w:eastAsia="Times New Roman" w:cs="David" w:hint="cs"/>
          <w:color w:val="1F497D" w:themeColor="text2"/>
          <w:sz w:val="24"/>
          <w:szCs w:val="24"/>
          <w:rtl/>
        </w:rPr>
        <w:t>הדולר בעולם</w:t>
      </w:r>
    </w:p>
    <w:p w:rsidR="0036171D" w:rsidRPr="0036171D" w:rsidRDefault="0036171D" w:rsidP="004C734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6171D">
        <w:rPr>
          <w:rFonts w:cs="David"/>
          <w:sz w:val="24"/>
          <w:szCs w:val="24"/>
          <w:rtl/>
        </w:rPr>
        <w:t>במהלך חודש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D92009">
        <w:rPr>
          <w:rFonts w:cs="David" w:hint="cs"/>
          <w:sz w:val="24"/>
          <w:szCs w:val="24"/>
          <w:rtl/>
        </w:rPr>
        <w:t>נובמבר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4C7344">
        <w:rPr>
          <w:rFonts w:cs="David" w:hint="cs"/>
          <w:sz w:val="24"/>
          <w:szCs w:val="24"/>
          <w:rtl/>
        </w:rPr>
        <w:t>התחזק</w:t>
      </w:r>
      <w:r w:rsidRPr="0036171D">
        <w:rPr>
          <w:rFonts w:cs="David" w:hint="cs"/>
          <w:sz w:val="24"/>
          <w:szCs w:val="24"/>
          <w:rtl/>
        </w:rPr>
        <w:t xml:space="preserve"> השקל מול הדולר</w:t>
      </w:r>
      <w:r w:rsidRPr="0036171D">
        <w:rPr>
          <w:rFonts w:cs="David"/>
          <w:sz w:val="24"/>
          <w:szCs w:val="24"/>
          <w:rtl/>
        </w:rPr>
        <w:t xml:space="preserve"> בשיעור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Pr="0036171D">
        <w:rPr>
          <w:rFonts w:cs="David"/>
          <w:sz w:val="24"/>
          <w:szCs w:val="24"/>
          <w:rtl/>
        </w:rPr>
        <w:t>של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4C7344">
        <w:rPr>
          <w:rFonts w:cs="David" w:hint="cs"/>
          <w:sz w:val="24"/>
          <w:szCs w:val="24"/>
          <w:rtl/>
        </w:rPr>
        <w:t>0.3%</w:t>
      </w:r>
      <w:r w:rsidRPr="0036171D">
        <w:rPr>
          <w:rFonts w:cs="David" w:hint="cs"/>
          <w:sz w:val="24"/>
          <w:szCs w:val="24"/>
          <w:rtl/>
        </w:rPr>
        <w:t xml:space="preserve">  </w:t>
      </w:r>
      <w:r w:rsidR="00473858">
        <w:rPr>
          <w:rFonts w:cs="David" w:hint="cs"/>
          <w:sz w:val="24"/>
          <w:szCs w:val="24"/>
          <w:rtl/>
        </w:rPr>
        <w:t>ו</w:t>
      </w:r>
      <w:r w:rsidRPr="0036171D">
        <w:rPr>
          <w:rFonts w:cs="David" w:hint="cs"/>
          <w:sz w:val="24"/>
          <w:szCs w:val="24"/>
          <w:rtl/>
        </w:rPr>
        <w:t xml:space="preserve">מול האירו בשיעור של </w:t>
      </w:r>
      <w:r w:rsidR="004C7344">
        <w:rPr>
          <w:rFonts w:cs="David" w:hint="cs"/>
          <w:sz w:val="24"/>
          <w:szCs w:val="24"/>
          <w:rtl/>
        </w:rPr>
        <w:t>3.1</w:t>
      </w:r>
      <w:r w:rsidRPr="0036171D">
        <w:rPr>
          <w:rFonts w:cs="David" w:hint="cs"/>
          <w:sz w:val="24"/>
          <w:szCs w:val="24"/>
          <w:rtl/>
        </w:rPr>
        <w:t>%.</w:t>
      </w:r>
    </w:p>
    <w:p w:rsidR="00C7679A" w:rsidRDefault="00EC1B42" w:rsidP="004C734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4C7344">
        <w:rPr>
          <w:rFonts w:cs="David" w:hint="cs"/>
          <w:sz w:val="24"/>
          <w:szCs w:val="24"/>
          <w:rtl/>
        </w:rPr>
        <w:t>התחזק</w:t>
      </w:r>
      <w:r w:rsidR="00473858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 xml:space="preserve">השקל בכ- </w:t>
      </w:r>
      <w:r w:rsidR="004C7344">
        <w:rPr>
          <w:rFonts w:cs="David" w:hint="cs"/>
          <w:sz w:val="24"/>
          <w:szCs w:val="24"/>
          <w:rtl/>
        </w:rPr>
        <w:t>2.3</w:t>
      </w:r>
      <w:r w:rsidR="006B7530">
        <w:rPr>
          <w:rFonts w:cs="David" w:hint="cs"/>
          <w:sz w:val="24"/>
          <w:szCs w:val="24"/>
          <w:rtl/>
        </w:rPr>
        <w:t>%.</w:t>
      </w:r>
    </w:p>
    <w:p w:rsidR="0036171D" w:rsidRPr="0036171D" w:rsidRDefault="00EC6657" w:rsidP="004C7344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 w:rsidR="00493B40">
        <w:rPr>
          <w:rFonts w:cs="David" w:hint="cs"/>
          <w:sz w:val="24"/>
          <w:szCs w:val="24"/>
          <w:rtl/>
        </w:rPr>
        <w:t>התחזק</w:t>
      </w:r>
      <w:r w:rsidRPr="00EC6657">
        <w:rPr>
          <w:rFonts w:cs="David" w:hint="cs"/>
          <w:sz w:val="24"/>
          <w:szCs w:val="24"/>
          <w:rtl/>
        </w:rPr>
        <w:t xml:space="preserve"> </w:t>
      </w:r>
      <w:r w:rsidR="00DB6496" w:rsidRPr="00EC6657">
        <w:rPr>
          <w:rFonts w:cs="David" w:hint="cs"/>
          <w:sz w:val="24"/>
          <w:szCs w:val="24"/>
          <w:rtl/>
        </w:rPr>
        <w:t xml:space="preserve">הדולר </w:t>
      </w:r>
      <w:r w:rsidR="004C7344">
        <w:rPr>
          <w:rFonts w:cs="David" w:hint="cs"/>
          <w:sz w:val="24"/>
          <w:szCs w:val="24"/>
          <w:rtl/>
        </w:rPr>
        <w:t xml:space="preserve">משמעותית </w:t>
      </w:r>
      <w:r w:rsidRPr="00EC6657">
        <w:rPr>
          <w:rFonts w:cs="David" w:hint="cs"/>
          <w:sz w:val="24"/>
          <w:szCs w:val="24"/>
          <w:rtl/>
        </w:rPr>
        <w:t>ב</w:t>
      </w:r>
      <w:r w:rsidR="00D92009">
        <w:rPr>
          <w:rFonts w:cs="David" w:hint="cs"/>
          <w:sz w:val="24"/>
          <w:szCs w:val="24"/>
          <w:rtl/>
        </w:rPr>
        <w:t>נובמבר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 w:rsidR="00493B40">
        <w:rPr>
          <w:rFonts w:cs="David" w:hint="cs"/>
          <w:sz w:val="24"/>
          <w:szCs w:val="24"/>
          <w:rtl/>
        </w:rPr>
        <w:t>2.</w:t>
      </w:r>
      <w:r w:rsidR="004C7344">
        <w:rPr>
          <w:rFonts w:cs="David" w:hint="cs"/>
          <w:sz w:val="24"/>
          <w:szCs w:val="24"/>
          <w:rtl/>
        </w:rPr>
        <w:t>9</w:t>
      </w:r>
      <w:r w:rsidR="008D6BA1">
        <w:rPr>
          <w:rFonts w:cs="David" w:hint="cs"/>
          <w:sz w:val="24"/>
          <w:szCs w:val="24"/>
          <w:rtl/>
        </w:rPr>
        <w:t xml:space="preserve">% מול האירו, ב- </w:t>
      </w:r>
      <w:r w:rsidR="004C7344">
        <w:rPr>
          <w:rFonts w:cs="David" w:hint="cs"/>
          <w:sz w:val="24"/>
          <w:szCs w:val="24"/>
          <w:rtl/>
        </w:rPr>
        <w:t>8</w:t>
      </w:r>
      <w:r w:rsidRPr="00EC6657">
        <w:rPr>
          <w:rFonts w:cs="David" w:hint="cs"/>
          <w:sz w:val="24"/>
          <w:szCs w:val="24"/>
          <w:rtl/>
        </w:rPr>
        <w:t>% מול הין היפני</w:t>
      </w:r>
      <w:r w:rsidR="004C7344">
        <w:rPr>
          <w:rFonts w:cs="David" w:hint="cs"/>
          <w:sz w:val="24"/>
          <w:szCs w:val="24"/>
          <w:rtl/>
        </w:rPr>
        <w:t xml:space="preserve"> ו-</w:t>
      </w:r>
      <w:r w:rsidR="0036171D" w:rsidRPr="0036171D">
        <w:rPr>
          <w:rFonts w:cs="David" w:hint="cs"/>
          <w:sz w:val="24"/>
          <w:szCs w:val="24"/>
          <w:rtl/>
        </w:rPr>
        <w:t>ב</w:t>
      </w:r>
      <w:r w:rsidR="004C7344">
        <w:rPr>
          <w:rFonts w:cs="David" w:hint="cs"/>
          <w:sz w:val="24"/>
          <w:szCs w:val="24"/>
          <w:rtl/>
        </w:rPr>
        <w:t>כ</w:t>
      </w:r>
      <w:r w:rsidR="0036171D" w:rsidRPr="0036171D">
        <w:rPr>
          <w:rFonts w:cs="David" w:hint="cs"/>
          <w:sz w:val="24"/>
          <w:szCs w:val="24"/>
          <w:rtl/>
        </w:rPr>
        <w:t>-</w:t>
      </w:r>
      <w:r w:rsidR="00493B40">
        <w:rPr>
          <w:rFonts w:cs="David" w:hint="cs"/>
          <w:sz w:val="24"/>
          <w:szCs w:val="24"/>
          <w:rtl/>
        </w:rPr>
        <w:t>2.</w:t>
      </w:r>
      <w:r w:rsidR="004C7344">
        <w:rPr>
          <w:rFonts w:cs="David" w:hint="cs"/>
          <w:sz w:val="24"/>
          <w:szCs w:val="24"/>
          <w:rtl/>
        </w:rPr>
        <w:t>7</w:t>
      </w:r>
      <w:r w:rsidR="008D6BA1">
        <w:rPr>
          <w:rFonts w:cs="David" w:hint="cs"/>
          <w:sz w:val="24"/>
          <w:szCs w:val="24"/>
          <w:rtl/>
        </w:rPr>
        <w:t xml:space="preserve">% </w:t>
      </w:r>
      <w:r w:rsidR="0036171D" w:rsidRPr="0036171D">
        <w:rPr>
          <w:rFonts w:cs="David" w:hint="cs"/>
          <w:sz w:val="24"/>
          <w:szCs w:val="24"/>
          <w:rtl/>
        </w:rPr>
        <w:t xml:space="preserve"> מול </w:t>
      </w:r>
      <w:r w:rsidR="0036171D">
        <w:rPr>
          <w:rFonts w:cs="David" w:hint="cs"/>
          <w:sz w:val="24"/>
          <w:szCs w:val="24"/>
          <w:rtl/>
        </w:rPr>
        <w:t>הפרנק השוויצרי</w:t>
      </w:r>
      <w:r w:rsidR="004C7344" w:rsidRPr="004C7344">
        <w:rPr>
          <w:rFonts w:cs="David" w:hint="cs"/>
          <w:sz w:val="24"/>
          <w:szCs w:val="24"/>
          <w:rtl/>
        </w:rPr>
        <w:t>; מנגד נחלש הדולר ב-</w:t>
      </w:r>
      <w:r w:rsidR="004C7344">
        <w:rPr>
          <w:rFonts w:cs="David" w:hint="cs"/>
          <w:sz w:val="24"/>
          <w:szCs w:val="24"/>
          <w:rtl/>
        </w:rPr>
        <w:t>2.3%</w:t>
      </w:r>
      <w:r w:rsidR="004C7344" w:rsidRPr="004C7344">
        <w:rPr>
          <w:rFonts w:cs="David" w:hint="cs"/>
          <w:sz w:val="24"/>
          <w:szCs w:val="24"/>
          <w:rtl/>
        </w:rPr>
        <w:t xml:space="preserve"> מול </w:t>
      </w:r>
      <w:r w:rsidR="004C7344">
        <w:rPr>
          <w:rFonts w:cs="David" w:hint="cs"/>
          <w:sz w:val="24"/>
          <w:szCs w:val="24"/>
          <w:rtl/>
        </w:rPr>
        <w:t>הפאונד הבריטי.</w:t>
      </w: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F27EA0" w:rsidRDefault="00804DD2" w:rsidP="00AB4F79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AB4F79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B6496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B4F79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עליה </w:t>
      </w:r>
      <w:r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AB4F79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493B40" w:rsidRPr="00AB4F7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9B692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9B6920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9B6920">
        <w:rPr>
          <w:rFonts w:cs="David" w:hint="cs"/>
          <w:sz w:val="24"/>
          <w:szCs w:val="24"/>
          <w:rtl/>
        </w:rPr>
        <w:t xml:space="preserve">1.6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D92009">
        <w:rPr>
          <w:rFonts w:cs="David" w:hint="cs"/>
          <w:sz w:val="24"/>
          <w:szCs w:val="24"/>
          <w:rtl/>
        </w:rPr>
        <w:t>נובמבר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9B6920">
        <w:rPr>
          <w:rFonts w:cs="David" w:hint="cs"/>
          <w:sz w:val="24"/>
          <w:szCs w:val="24"/>
          <w:rtl/>
        </w:rPr>
        <w:t>5.8%.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AB4F7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AB4F79">
        <w:rPr>
          <w:rFonts w:cs="David" w:hint="cs"/>
          <w:sz w:val="24"/>
          <w:szCs w:val="24"/>
          <w:rtl/>
        </w:rPr>
        <w:t>עלתה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6B7530" w:rsidRPr="006F3306">
        <w:rPr>
          <w:rFonts w:cs="David" w:hint="cs"/>
          <w:sz w:val="24"/>
          <w:szCs w:val="24"/>
          <w:rtl/>
        </w:rPr>
        <w:t>0.</w:t>
      </w:r>
      <w:r w:rsidR="00AB4F79">
        <w:rPr>
          <w:rFonts w:cs="David" w:hint="cs"/>
          <w:sz w:val="24"/>
          <w:szCs w:val="24"/>
          <w:rtl/>
        </w:rPr>
        <w:t>2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D92009">
        <w:rPr>
          <w:rFonts w:cs="David" w:hint="cs"/>
          <w:sz w:val="24"/>
          <w:szCs w:val="24"/>
          <w:rtl/>
        </w:rPr>
        <w:t>נובמבר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37E9D">
        <w:rPr>
          <w:rFonts w:cs="David" w:hint="cs"/>
          <w:sz w:val="24"/>
          <w:szCs w:val="24"/>
          <w:rtl/>
        </w:rPr>
        <w:t>7.</w:t>
      </w:r>
      <w:r w:rsidR="00AB4F79">
        <w:rPr>
          <w:rFonts w:cs="David" w:hint="cs"/>
          <w:sz w:val="24"/>
          <w:szCs w:val="24"/>
          <w:rtl/>
        </w:rPr>
        <w:t>3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FD5F30" w:rsidP="00AB4F7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3752B3">
        <w:rPr>
          <w:rFonts w:cs="David" w:hint="cs"/>
          <w:sz w:val="24"/>
          <w:szCs w:val="24"/>
          <w:rtl/>
        </w:rPr>
        <w:t xml:space="preserve">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</w:t>
      </w:r>
      <w:r w:rsidR="00AB4F79">
        <w:rPr>
          <w:rFonts w:cs="David" w:hint="cs"/>
          <w:sz w:val="24"/>
          <w:szCs w:val="24"/>
          <w:rtl/>
        </w:rPr>
        <w:t>עלו</w:t>
      </w:r>
      <w:r>
        <w:rPr>
          <w:rFonts w:cs="David" w:hint="cs"/>
          <w:sz w:val="24"/>
          <w:szCs w:val="24"/>
          <w:rtl/>
        </w:rPr>
        <w:t xml:space="preserve"> אף הן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 w:rsidR="00AB4F79">
        <w:rPr>
          <w:rFonts w:cs="David" w:hint="cs"/>
          <w:sz w:val="24"/>
          <w:szCs w:val="24"/>
          <w:rtl/>
        </w:rPr>
        <w:t>11</w:t>
      </w:r>
      <w:r w:rsidR="00475264">
        <w:rPr>
          <w:rFonts w:cs="David" w:hint="cs"/>
          <w:sz w:val="24"/>
          <w:szCs w:val="24"/>
          <w:rtl/>
        </w:rPr>
        <w:t>.</w:t>
      </w:r>
      <w:r w:rsidR="00AB4F79">
        <w:rPr>
          <w:rFonts w:cs="David" w:hint="cs"/>
          <w:sz w:val="24"/>
          <w:szCs w:val="24"/>
          <w:rtl/>
        </w:rPr>
        <w:t>6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AB4F79">
        <w:rPr>
          <w:rFonts w:cs="David" w:hint="cs"/>
          <w:sz w:val="24"/>
          <w:szCs w:val="24"/>
          <w:rtl/>
        </w:rPr>
        <w:t>10.1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475264" w:rsidRPr="00475264" w:rsidRDefault="0085777D" w:rsidP="007D6A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F27EA0" w:rsidRDefault="00D9772D" w:rsidP="00137BFC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137BFC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37BFC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9533C0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</w:t>
      </w:r>
      <w:r w:rsidR="005E143B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C22D8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137BFC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1A678C" w:rsidRPr="00137BF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בחלקם של תושבי חוץ בנפח המסחר הכולל</w:t>
      </w:r>
    </w:p>
    <w:p w:rsidR="001613D3" w:rsidRPr="00754284" w:rsidRDefault="00D9772D" w:rsidP="00137BF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D92009">
        <w:rPr>
          <w:rFonts w:cs="David" w:hint="cs"/>
          <w:sz w:val="24"/>
          <w:szCs w:val="24"/>
          <w:rtl/>
        </w:rPr>
        <w:t>נובמבר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FD5F30">
        <w:rPr>
          <w:rFonts w:cs="David" w:hint="cs"/>
          <w:sz w:val="24"/>
          <w:szCs w:val="24"/>
          <w:rtl/>
        </w:rPr>
        <w:t>1</w:t>
      </w:r>
      <w:r w:rsidR="00AF72E2">
        <w:rPr>
          <w:rFonts w:cs="David" w:hint="cs"/>
          <w:sz w:val="24"/>
          <w:szCs w:val="24"/>
          <w:rtl/>
        </w:rPr>
        <w:t>60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Pr="00754284">
        <w:rPr>
          <w:rFonts w:cs="David" w:hint="cs"/>
          <w:sz w:val="24"/>
          <w:szCs w:val="24"/>
          <w:rtl/>
        </w:rPr>
        <w:t>, בהשוואה לכ-</w:t>
      </w:r>
      <w:r w:rsidR="00AF72E2">
        <w:rPr>
          <w:rFonts w:cs="David" w:hint="cs"/>
          <w:sz w:val="24"/>
          <w:szCs w:val="24"/>
          <w:rtl/>
        </w:rPr>
        <w:t>107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D92009">
        <w:rPr>
          <w:rFonts w:cs="David" w:hint="cs"/>
          <w:sz w:val="24"/>
          <w:szCs w:val="24"/>
          <w:rtl/>
        </w:rPr>
        <w:t>אוקטובר</w:t>
      </w:r>
      <w:r w:rsidR="00137BFC">
        <w:rPr>
          <w:rFonts w:cs="David" w:hint="cs"/>
          <w:sz w:val="24"/>
          <w:szCs w:val="24"/>
          <w:rtl/>
        </w:rPr>
        <w:t xml:space="preserve">. </w:t>
      </w:r>
      <w:r w:rsidR="00BD662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3132E4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137BFC">
        <w:rPr>
          <w:rFonts w:cs="David" w:hint="cs"/>
          <w:sz w:val="24"/>
          <w:szCs w:val="24"/>
          <w:rtl/>
        </w:rPr>
        <w:t>2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361581">
        <w:rPr>
          <w:rFonts w:cs="David" w:hint="cs"/>
          <w:sz w:val="24"/>
          <w:szCs w:val="24"/>
          <w:rtl/>
        </w:rPr>
        <w:t>7.</w:t>
      </w:r>
      <w:r w:rsidR="00137BFC">
        <w:rPr>
          <w:rFonts w:cs="David" w:hint="cs"/>
          <w:sz w:val="24"/>
          <w:szCs w:val="24"/>
          <w:rtl/>
        </w:rPr>
        <w:t>3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E6DE5"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E6DE5" w:rsidRPr="00754284">
        <w:rPr>
          <w:rFonts w:cs="David" w:hint="cs"/>
          <w:sz w:val="24"/>
          <w:szCs w:val="24"/>
          <w:rtl/>
        </w:rPr>
        <w:t xml:space="preserve">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137BF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D92009">
        <w:rPr>
          <w:rFonts w:cs="David" w:hint="cs"/>
          <w:sz w:val="24"/>
          <w:szCs w:val="24"/>
          <w:rtl/>
        </w:rPr>
        <w:t>נובמבר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137BFC">
        <w:rPr>
          <w:rFonts w:cs="David" w:hint="cs"/>
          <w:sz w:val="24"/>
          <w:szCs w:val="24"/>
          <w:rtl/>
        </w:rPr>
        <w:t>36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3132E4">
        <w:rPr>
          <w:rFonts w:cs="David" w:hint="cs"/>
          <w:sz w:val="24"/>
          <w:szCs w:val="24"/>
          <w:rtl/>
        </w:rPr>
        <w:t>עלה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D92009">
        <w:rPr>
          <w:rFonts w:cs="David" w:hint="cs"/>
          <w:sz w:val="24"/>
          <w:szCs w:val="24"/>
          <w:rtl/>
        </w:rPr>
        <w:t>נובמבר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137BFC">
        <w:rPr>
          <w:rFonts w:cs="David" w:hint="cs"/>
          <w:sz w:val="24"/>
          <w:szCs w:val="24"/>
          <w:rtl/>
        </w:rPr>
        <w:t>2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D92009">
        <w:rPr>
          <w:rFonts w:cs="David" w:hint="cs"/>
          <w:sz w:val="24"/>
          <w:szCs w:val="24"/>
          <w:rtl/>
        </w:rPr>
        <w:t>אוקטובר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137BF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D92009">
        <w:rPr>
          <w:rFonts w:cs="David" w:hint="cs"/>
          <w:sz w:val="24"/>
          <w:szCs w:val="24"/>
          <w:rtl/>
        </w:rPr>
        <w:t>נובמבר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137BFC">
        <w:rPr>
          <w:rFonts w:cs="David" w:hint="cs"/>
          <w:sz w:val="24"/>
          <w:szCs w:val="24"/>
          <w:rtl/>
        </w:rPr>
        <w:t>4.9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D92009">
        <w:rPr>
          <w:rFonts w:cs="David" w:hint="cs"/>
          <w:sz w:val="24"/>
          <w:szCs w:val="24"/>
          <w:rtl/>
        </w:rPr>
        <w:t>נובמבר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361581">
        <w:rPr>
          <w:rFonts w:cs="David" w:hint="cs"/>
          <w:sz w:val="24"/>
          <w:szCs w:val="24"/>
          <w:rtl/>
        </w:rPr>
        <w:t>עלה</w:t>
      </w:r>
      <w:r w:rsidR="00D27CC4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בהשוואה </w:t>
      </w:r>
      <w:r w:rsidR="00201BF6">
        <w:rPr>
          <w:rFonts w:cs="David" w:hint="cs"/>
          <w:sz w:val="24"/>
          <w:szCs w:val="24"/>
          <w:rtl/>
        </w:rPr>
        <w:t>ל</w:t>
      </w:r>
      <w:r w:rsidR="00D92009">
        <w:rPr>
          <w:rFonts w:cs="David" w:hint="cs"/>
          <w:sz w:val="24"/>
          <w:szCs w:val="24"/>
          <w:rtl/>
        </w:rPr>
        <w:t>אוקטובר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361581">
        <w:rPr>
          <w:rFonts w:cs="David" w:hint="cs"/>
          <w:sz w:val="24"/>
          <w:szCs w:val="24"/>
          <w:rtl/>
        </w:rPr>
        <w:t>22</w:t>
      </w:r>
      <w:r w:rsidR="00137BFC">
        <w:rPr>
          <w:rFonts w:cs="David" w:hint="cs"/>
          <w:sz w:val="24"/>
          <w:szCs w:val="24"/>
          <w:rtl/>
        </w:rPr>
        <w:t>4</w:t>
      </w:r>
      <w:r w:rsidR="008869A9" w:rsidRPr="00A175C0">
        <w:rPr>
          <w:rFonts w:cs="David" w:hint="cs"/>
          <w:sz w:val="24"/>
          <w:szCs w:val="24"/>
          <w:rtl/>
        </w:rPr>
        <w:t xml:space="preserve"> מיל</w:t>
      </w:r>
      <w:r w:rsidR="003C5812">
        <w:rPr>
          <w:rFonts w:cs="David" w:hint="cs"/>
          <w:sz w:val="24"/>
          <w:szCs w:val="24"/>
          <w:rtl/>
        </w:rPr>
        <w:t>יוני</w:t>
      </w:r>
      <w:r w:rsidR="008869A9"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8869A9" w:rsidRPr="00A175C0">
        <w:rPr>
          <w:rFonts w:cs="David" w:hint="cs"/>
          <w:sz w:val="24"/>
          <w:szCs w:val="24"/>
          <w:rtl/>
        </w:rPr>
        <w:t>.</w:t>
      </w:r>
    </w:p>
    <w:p w:rsidR="00D146B9" w:rsidRPr="005A5F55" w:rsidRDefault="00EC44BF" w:rsidP="00137BF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הסתכם ב</w:t>
      </w:r>
      <w:r w:rsidR="00D92009">
        <w:rPr>
          <w:rFonts w:cs="David" w:hint="cs"/>
          <w:sz w:val="24"/>
          <w:szCs w:val="24"/>
          <w:rtl/>
        </w:rPr>
        <w:t>נובמבר</w:t>
      </w:r>
      <w:r w:rsidR="001A678C" w:rsidRPr="001A678C">
        <w:rPr>
          <w:rFonts w:cs="David" w:hint="cs"/>
          <w:sz w:val="24"/>
          <w:szCs w:val="24"/>
          <w:rtl/>
        </w:rPr>
        <w:t xml:space="preserve"> בכ- </w:t>
      </w:r>
      <w:r w:rsidR="00137BFC">
        <w:rPr>
          <w:rFonts w:cs="David" w:hint="cs"/>
          <w:sz w:val="24"/>
          <w:szCs w:val="24"/>
          <w:rtl/>
        </w:rPr>
        <w:t>119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137BFC">
        <w:rPr>
          <w:rFonts w:cs="David" w:hint="cs"/>
          <w:sz w:val="24"/>
          <w:szCs w:val="24"/>
          <w:rtl/>
        </w:rPr>
        <w:t>80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מיליארדים ב</w:t>
      </w:r>
      <w:r w:rsidR="00D92009">
        <w:rPr>
          <w:rFonts w:cs="David" w:hint="cs"/>
          <w:sz w:val="24"/>
          <w:szCs w:val="24"/>
          <w:rtl/>
        </w:rPr>
        <w:t>אוקטובר</w:t>
      </w:r>
      <w:r w:rsidR="001A678C" w:rsidRPr="001A678C">
        <w:rPr>
          <w:rFonts w:cs="David" w:hint="cs"/>
          <w:sz w:val="24"/>
          <w:szCs w:val="24"/>
          <w:rtl/>
        </w:rPr>
        <w:t xml:space="preserve">. </w:t>
      </w:r>
      <w:r w:rsidR="00D146B9" w:rsidRPr="001F2946">
        <w:rPr>
          <w:rFonts w:cs="David" w:hint="cs"/>
          <w:sz w:val="24"/>
          <w:szCs w:val="24"/>
          <w:rtl/>
        </w:rPr>
        <w:t xml:space="preserve">הממוצע </w:t>
      </w:r>
      <w:r w:rsidR="00D146B9"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AC22D8">
        <w:rPr>
          <w:rFonts w:cs="David" w:hint="cs"/>
          <w:sz w:val="24"/>
          <w:szCs w:val="24"/>
          <w:rtl/>
        </w:rPr>
        <w:t>עלה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361581">
        <w:rPr>
          <w:rFonts w:cs="David" w:hint="cs"/>
          <w:sz w:val="24"/>
          <w:szCs w:val="24"/>
          <w:rtl/>
        </w:rPr>
        <w:t>2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="00D146B9"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361581">
        <w:rPr>
          <w:rFonts w:cs="David" w:hint="cs"/>
          <w:sz w:val="24"/>
          <w:szCs w:val="24"/>
          <w:rtl/>
        </w:rPr>
        <w:t>5.</w:t>
      </w:r>
      <w:r w:rsidR="00137BFC">
        <w:rPr>
          <w:rFonts w:cs="David" w:hint="cs"/>
          <w:sz w:val="24"/>
          <w:szCs w:val="24"/>
          <w:rtl/>
        </w:rPr>
        <w:t>4</w:t>
      </w:r>
      <w:r w:rsidR="00685174" w:rsidRPr="005A5F55">
        <w:rPr>
          <w:rFonts w:cs="David" w:hint="cs"/>
          <w:sz w:val="24"/>
          <w:szCs w:val="24"/>
          <w:rtl/>
        </w:rPr>
        <w:t xml:space="preserve"> </w:t>
      </w:r>
      <w:r w:rsidR="00D146B9"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="00D146B9"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="00D146B9" w:rsidRPr="005A5F55">
        <w:rPr>
          <w:rFonts w:cs="David" w:hint="cs"/>
          <w:sz w:val="24"/>
          <w:szCs w:val="24"/>
          <w:rtl/>
        </w:rPr>
        <w:t xml:space="preserve"> ביום. </w:t>
      </w:r>
    </w:p>
    <w:p w:rsidR="001A678C" w:rsidRPr="001A678C" w:rsidRDefault="00EC44BF" w:rsidP="00137BF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137BFC">
        <w:rPr>
          <w:rFonts w:cs="David" w:hint="cs"/>
          <w:sz w:val="24"/>
          <w:szCs w:val="24"/>
          <w:rtl/>
        </w:rPr>
        <w:t>עלה</w:t>
      </w:r>
      <w:r w:rsidR="00201BF6" w:rsidRPr="005A5F55">
        <w:rPr>
          <w:rFonts w:cs="David" w:hint="cs"/>
          <w:sz w:val="24"/>
          <w:szCs w:val="24"/>
          <w:rtl/>
        </w:rPr>
        <w:t xml:space="preserve"> </w:t>
      </w:r>
      <w:r w:rsidR="008D4236" w:rsidRPr="005A5F55">
        <w:rPr>
          <w:rFonts w:cs="David" w:hint="cs"/>
          <w:sz w:val="24"/>
          <w:szCs w:val="24"/>
          <w:rtl/>
        </w:rPr>
        <w:t>ו</w:t>
      </w:r>
      <w:r w:rsidR="003E1908" w:rsidRPr="005A5F55">
        <w:rPr>
          <w:rFonts w:cs="David" w:hint="cs"/>
          <w:sz w:val="24"/>
          <w:szCs w:val="24"/>
          <w:rtl/>
        </w:rPr>
        <w:t xml:space="preserve">עמד בסוף </w:t>
      </w:r>
      <w:r w:rsidR="00E35EBF" w:rsidRPr="005A5F55">
        <w:rPr>
          <w:rFonts w:cs="David" w:hint="cs"/>
          <w:sz w:val="24"/>
          <w:szCs w:val="24"/>
          <w:rtl/>
        </w:rPr>
        <w:t xml:space="preserve">חודש </w:t>
      </w:r>
      <w:r w:rsidR="00D92009">
        <w:rPr>
          <w:rFonts w:cs="David" w:hint="cs"/>
          <w:sz w:val="24"/>
          <w:szCs w:val="24"/>
          <w:rtl/>
        </w:rPr>
        <w:t>נובמבר</w:t>
      </w:r>
      <w:r w:rsidR="003E1908" w:rsidRPr="005A5F55">
        <w:rPr>
          <w:rFonts w:cs="David" w:hint="cs"/>
          <w:sz w:val="24"/>
          <w:szCs w:val="24"/>
          <w:rtl/>
        </w:rPr>
        <w:t xml:space="preserve"> על כ- </w:t>
      </w:r>
      <w:r w:rsidR="00AC22D8">
        <w:rPr>
          <w:rFonts w:cs="David" w:hint="cs"/>
          <w:sz w:val="24"/>
          <w:szCs w:val="24"/>
          <w:rtl/>
        </w:rPr>
        <w:t>3</w:t>
      </w:r>
      <w:r w:rsidR="00137BFC">
        <w:rPr>
          <w:rFonts w:cs="David" w:hint="cs"/>
          <w:sz w:val="24"/>
          <w:szCs w:val="24"/>
          <w:rtl/>
        </w:rPr>
        <w:t>2.2</w:t>
      </w:r>
      <w:r w:rsidR="00A279B0" w:rsidRPr="00466063">
        <w:rPr>
          <w:rFonts w:cs="David" w:hint="cs"/>
          <w:sz w:val="24"/>
          <w:szCs w:val="24"/>
          <w:rtl/>
        </w:rPr>
        <w:t>%</w:t>
      </w:r>
      <w:r w:rsidR="008D4236" w:rsidRPr="00466063">
        <w:rPr>
          <w:rFonts w:cs="David" w:hint="cs"/>
          <w:sz w:val="24"/>
          <w:szCs w:val="24"/>
          <w:rtl/>
        </w:rPr>
        <w:t>.</w:t>
      </w:r>
      <w:r w:rsidR="006527B4" w:rsidRPr="00466063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</w:t>
      </w:r>
      <w:r w:rsidR="00137BFC">
        <w:rPr>
          <w:rFonts w:cs="David" w:hint="cs"/>
          <w:sz w:val="24"/>
          <w:szCs w:val="24"/>
          <w:rtl/>
        </w:rPr>
        <w:t>עלייה</w:t>
      </w:r>
      <w:r w:rsidR="00AC22D8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נבעה מ</w:t>
      </w:r>
      <w:r w:rsidR="00137BFC">
        <w:rPr>
          <w:rFonts w:cs="David" w:hint="cs"/>
          <w:sz w:val="24"/>
          <w:szCs w:val="24"/>
          <w:rtl/>
        </w:rPr>
        <w:t>גידול</w:t>
      </w:r>
      <w:r w:rsidR="001A678C" w:rsidRPr="001A678C">
        <w:rPr>
          <w:rFonts w:cs="David" w:hint="cs"/>
          <w:sz w:val="24"/>
          <w:szCs w:val="24"/>
          <w:rtl/>
        </w:rPr>
        <w:t xml:space="preserve"> בהיקף הפעילות של תושבי חוץ </w:t>
      </w:r>
      <w:r w:rsidR="001A678C">
        <w:rPr>
          <w:rFonts w:cs="David" w:hint="cs"/>
          <w:sz w:val="24"/>
          <w:szCs w:val="24"/>
          <w:rtl/>
        </w:rPr>
        <w:t>ב</w:t>
      </w:r>
      <w:r w:rsidR="001A678C" w:rsidRPr="001A678C">
        <w:rPr>
          <w:rFonts w:cs="David" w:hint="cs"/>
          <w:sz w:val="24"/>
          <w:szCs w:val="24"/>
          <w:rtl/>
        </w:rPr>
        <w:t xml:space="preserve">עסקאות </w:t>
      </w:r>
      <w:r w:rsidR="00AC22D8">
        <w:rPr>
          <w:rFonts w:cs="David" w:hint="cs"/>
          <w:sz w:val="24"/>
          <w:szCs w:val="24"/>
          <w:rtl/>
        </w:rPr>
        <w:t>המרה</w:t>
      </w:r>
      <w:r w:rsidR="00137BFC">
        <w:rPr>
          <w:rFonts w:cs="David" w:hint="cs"/>
          <w:sz w:val="24"/>
          <w:szCs w:val="24"/>
          <w:rtl/>
        </w:rPr>
        <w:t>, אופציות</w:t>
      </w:r>
      <w:r w:rsidR="00AC22D8">
        <w:rPr>
          <w:rFonts w:cs="David" w:hint="cs"/>
          <w:sz w:val="24"/>
          <w:szCs w:val="24"/>
          <w:rtl/>
        </w:rPr>
        <w:t xml:space="preserve"> והחלף</w:t>
      </w:r>
      <w:r w:rsidR="001A678C" w:rsidRPr="001A678C">
        <w:rPr>
          <w:rFonts w:cs="David" w:hint="cs"/>
          <w:sz w:val="24"/>
          <w:szCs w:val="24"/>
          <w:rtl/>
        </w:rPr>
        <w:t>.</w:t>
      </w:r>
    </w:p>
    <w:p w:rsidR="00115086" w:rsidRDefault="00115086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FF71CD" w:rsidRPr="00F27EA0" w:rsidRDefault="00EF040B" w:rsidP="00F27EA0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lastRenderedPageBreak/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B5525D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FFFB2B4" wp14:editId="2F7775E3">
            <wp:extent cx="6244677" cy="3686175"/>
            <wp:effectExtent l="38100" t="38100" r="99060" b="85725"/>
            <wp:docPr id="4" name="תמונה 4" descr="תרשים 1: מדד שקל/דולר ושער החליפין הנומינלי אפקטיבי&#10;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79" cy="369148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574CCA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84FDD5D">
            <wp:extent cx="6296025" cy="4286803"/>
            <wp:effectExtent l="38100" t="38100" r="85725" b="95250"/>
            <wp:docPr id="1" name="תמונה 1" descr="שיעורי השינוי של הדולר כנגד מטבעות שונים " title="שיעורי השינוי של הדולר כנגד מטבעות שונ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62" cy="429486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5525D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72E275DB">
            <wp:extent cx="6087876" cy="3714750"/>
            <wp:effectExtent l="38100" t="38100" r="103505" b="95250"/>
            <wp:docPr id="9" name="תמונה 9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252" cy="371558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5525D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F3C2875">
            <wp:extent cx="6219825" cy="3659861"/>
            <wp:effectExtent l="38100" t="38100" r="85725" b="93345"/>
            <wp:docPr id="10" name="תמונה 10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61" cy="366511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EF2076" w:rsidRDefault="00EF2076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37475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4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329565</wp:posOffset>
            </wp:positionV>
            <wp:extent cx="6659880" cy="4065905"/>
            <wp:effectExtent l="38100" t="38100" r="102870" b="86995"/>
            <wp:wrapSquare wrapText="bothSides"/>
            <wp:docPr id="12" name="תמונה 12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0659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076">
        <w:rPr>
          <w:rFonts w:cs="David"/>
          <w:sz w:val="24"/>
          <w:szCs w:val="24"/>
          <w:rtl/>
        </w:rPr>
        <w:br w:type="page"/>
      </w:r>
    </w:p>
    <w:p w:rsidR="00EF2076" w:rsidRDefault="00374756">
      <w:pPr>
        <w:spacing w:after="200" w:line="276" w:lineRule="auto"/>
        <w:rPr>
          <w:rFonts w:cs="David"/>
          <w:b/>
          <w:bCs/>
          <w:sz w:val="24"/>
          <w:szCs w:val="24"/>
        </w:rPr>
      </w:pPr>
      <w:bookmarkStart w:id="0" w:name="_GoBack"/>
      <w:r w:rsidRPr="00374756">
        <w:rPr>
          <w:noProof/>
          <w:lang w:eastAsia="en-US"/>
        </w:rPr>
        <w:lastRenderedPageBreak/>
        <w:drawing>
          <wp:anchor distT="0" distB="0" distL="114300" distR="114300" simplePos="0" relativeHeight="2516838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473825" cy="8515350"/>
            <wp:effectExtent l="0" t="0" r="3175" b="0"/>
            <wp:wrapSquare wrapText="bothSides"/>
            <wp:docPr id="13" name="תמונה 13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0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F2076" w:rsidSect="007204D3">
      <w:footnotePr>
        <w:numRestart w:val="eachPage"/>
      </w:footnotePr>
      <w:type w:val="continuous"/>
      <w:pgSz w:w="11906" w:h="16838"/>
      <w:pgMar w:top="1440" w:right="1800" w:bottom="1440" w:left="1800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CA" w:rsidRDefault="005346CA" w:rsidP="00C04A6B">
      <w:r>
        <w:separator/>
      </w:r>
    </w:p>
  </w:endnote>
  <w:endnote w:type="continuationSeparator" w:id="0">
    <w:p w:rsidR="005346CA" w:rsidRDefault="005346CA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7204D3">
            <w:pPr>
              <w:pStyle w:val="a7"/>
              <w:tabs>
                <w:tab w:val="left" w:pos="6390"/>
              </w:tabs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D92009">
              <w:rPr>
                <w:rFonts w:cs="David" w:hint="cs"/>
                <w:sz w:val="24"/>
                <w:szCs w:val="24"/>
                <w:rtl/>
                <w:lang w:val="he-IL"/>
              </w:rPr>
              <w:t>נובמבר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="007204D3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                                     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7204D3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7204D3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CA" w:rsidRDefault="005346CA" w:rsidP="00C04A6B">
      <w:r>
        <w:separator/>
      </w:r>
    </w:p>
  </w:footnote>
  <w:footnote w:type="continuationSeparator" w:id="0">
    <w:p w:rsidR="005346CA" w:rsidRDefault="005346CA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1222D"/>
    <w:rsid w:val="00016D86"/>
    <w:rsid w:val="000261BE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71CA9"/>
    <w:rsid w:val="00073A6E"/>
    <w:rsid w:val="00075BC2"/>
    <w:rsid w:val="00077867"/>
    <w:rsid w:val="00080CDA"/>
    <w:rsid w:val="00090558"/>
    <w:rsid w:val="00090D2F"/>
    <w:rsid w:val="00096E44"/>
    <w:rsid w:val="0009769A"/>
    <w:rsid w:val="000A3731"/>
    <w:rsid w:val="000A72C5"/>
    <w:rsid w:val="000B7847"/>
    <w:rsid w:val="000C2489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3AB1"/>
    <w:rsid w:val="00133C19"/>
    <w:rsid w:val="00134A61"/>
    <w:rsid w:val="00137BFC"/>
    <w:rsid w:val="00137E9D"/>
    <w:rsid w:val="00140E0F"/>
    <w:rsid w:val="0014375A"/>
    <w:rsid w:val="00145575"/>
    <w:rsid w:val="0015310E"/>
    <w:rsid w:val="00156760"/>
    <w:rsid w:val="00157EDF"/>
    <w:rsid w:val="001613D3"/>
    <w:rsid w:val="0016750A"/>
    <w:rsid w:val="00167A3A"/>
    <w:rsid w:val="001723F1"/>
    <w:rsid w:val="00175EA4"/>
    <w:rsid w:val="00176750"/>
    <w:rsid w:val="00177686"/>
    <w:rsid w:val="001778D8"/>
    <w:rsid w:val="00180E8A"/>
    <w:rsid w:val="001843E5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5CDB"/>
    <w:rsid w:val="00266A17"/>
    <w:rsid w:val="00273A91"/>
    <w:rsid w:val="002806D2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697F"/>
    <w:rsid w:val="00322023"/>
    <w:rsid w:val="003241A7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22B2"/>
    <w:rsid w:val="00382320"/>
    <w:rsid w:val="003901E0"/>
    <w:rsid w:val="00397697"/>
    <w:rsid w:val="00397D52"/>
    <w:rsid w:val="003A4403"/>
    <w:rsid w:val="003A5A52"/>
    <w:rsid w:val="003A6531"/>
    <w:rsid w:val="003B5057"/>
    <w:rsid w:val="003B5C7A"/>
    <w:rsid w:val="003C5812"/>
    <w:rsid w:val="003C638D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66063"/>
    <w:rsid w:val="00471F70"/>
    <w:rsid w:val="00473858"/>
    <w:rsid w:val="00475264"/>
    <w:rsid w:val="00481BD8"/>
    <w:rsid w:val="00482C1F"/>
    <w:rsid w:val="00482F53"/>
    <w:rsid w:val="00493822"/>
    <w:rsid w:val="00493B40"/>
    <w:rsid w:val="004A59C4"/>
    <w:rsid w:val="004B0DF2"/>
    <w:rsid w:val="004B3C97"/>
    <w:rsid w:val="004B5D8D"/>
    <w:rsid w:val="004B74BD"/>
    <w:rsid w:val="004C386E"/>
    <w:rsid w:val="004C46FB"/>
    <w:rsid w:val="004C7344"/>
    <w:rsid w:val="004D208D"/>
    <w:rsid w:val="004D2F5D"/>
    <w:rsid w:val="004D3B85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480F"/>
    <w:rsid w:val="005C4BF8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4095"/>
    <w:rsid w:val="00614B30"/>
    <w:rsid w:val="00616C24"/>
    <w:rsid w:val="0062534F"/>
    <w:rsid w:val="00625A1B"/>
    <w:rsid w:val="006311E4"/>
    <w:rsid w:val="00635936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65A5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D10C4"/>
    <w:rsid w:val="006D6FBD"/>
    <w:rsid w:val="006E1923"/>
    <w:rsid w:val="006E5623"/>
    <w:rsid w:val="006F3306"/>
    <w:rsid w:val="0070231A"/>
    <w:rsid w:val="0070423F"/>
    <w:rsid w:val="0071361C"/>
    <w:rsid w:val="00713751"/>
    <w:rsid w:val="007204D3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5941"/>
    <w:rsid w:val="00786429"/>
    <w:rsid w:val="007901B5"/>
    <w:rsid w:val="00792F22"/>
    <w:rsid w:val="007A1FC2"/>
    <w:rsid w:val="007A3B7F"/>
    <w:rsid w:val="007B1767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1D49"/>
    <w:rsid w:val="00852D44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58F3"/>
    <w:rsid w:val="00B17A25"/>
    <w:rsid w:val="00B20869"/>
    <w:rsid w:val="00B2503D"/>
    <w:rsid w:val="00B314FC"/>
    <w:rsid w:val="00B357CE"/>
    <w:rsid w:val="00B40C5C"/>
    <w:rsid w:val="00B44088"/>
    <w:rsid w:val="00B44BDD"/>
    <w:rsid w:val="00B45525"/>
    <w:rsid w:val="00B50A27"/>
    <w:rsid w:val="00B53E37"/>
    <w:rsid w:val="00B5525D"/>
    <w:rsid w:val="00B62325"/>
    <w:rsid w:val="00B62BD4"/>
    <w:rsid w:val="00B71E71"/>
    <w:rsid w:val="00B84370"/>
    <w:rsid w:val="00B84BD7"/>
    <w:rsid w:val="00B87681"/>
    <w:rsid w:val="00B95C8B"/>
    <w:rsid w:val="00BA3D2E"/>
    <w:rsid w:val="00BA4B74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2A5A"/>
    <w:rsid w:val="00BF2E1D"/>
    <w:rsid w:val="00BF2FDD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52F8"/>
    <w:rsid w:val="00CC7597"/>
    <w:rsid w:val="00CD6ECD"/>
    <w:rsid w:val="00CF2D90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009"/>
    <w:rsid w:val="00D94ABF"/>
    <w:rsid w:val="00D9772D"/>
    <w:rsid w:val="00DA3011"/>
    <w:rsid w:val="00DA50B7"/>
    <w:rsid w:val="00DA5820"/>
    <w:rsid w:val="00DB28EA"/>
    <w:rsid w:val="00DB4215"/>
    <w:rsid w:val="00DB6496"/>
    <w:rsid w:val="00DB7252"/>
    <w:rsid w:val="00DB73BD"/>
    <w:rsid w:val="00DD0FD9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453E"/>
    <w:rsid w:val="00EE4624"/>
    <w:rsid w:val="00EE6E6B"/>
    <w:rsid w:val="00EF040B"/>
    <w:rsid w:val="00EF073D"/>
    <w:rsid w:val="00EF2076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5190F"/>
    <w:rsid w:val="00F52EFA"/>
    <w:rsid w:val="00F60346"/>
    <w:rsid w:val="00F64F25"/>
    <w:rsid w:val="00F66303"/>
    <w:rsid w:val="00F66DDC"/>
    <w:rsid w:val="00F7313A"/>
    <w:rsid w:val="00F76404"/>
    <w:rsid w:val="00F76B4B"/>
    <w:rsid w:val="00F83DC8"/>
    <w:rsid w:val="00F92452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0E30784-59FF-4862-A946-660DB7EA2F17}"/>
</file>

<file path=customXml/itemProps2.xml><?xml version="1.0" encoding="utf-8"?>
<ds:datastoreItem xmlns:ds="http://schemas.openxmlformats.org/officeDocument/2006/customXml" ds:itemID="{7E87A05A-AFAC-49D2-B42F-C651E232CAD9}"/>
</file>

<file path=customXml/itemProps3.xml><?xml version="1.0" encoding="utf-8"?>
<ds:datastoreItem xmlns:ds="http://schemas.openxmlformats.org/officeDocument/2006/customXml" ds:itemID="{DC5668C9-756B-4D1D-8355-ED78B405711D}"/>
</file>

<file path=customXml/itemProps4.xml><?xml version="1.0" encoding="utf-8"?>
<ds:datastoreItem xmlns:ds="http://schemas.openxmlformats.org/officeDocument/2006/customXml" ds:itemID="{70740995-0D96-47A3-A5BA-92500A2BC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2016-12-08T07:09:00Z</dcterms:created>
  <dcterms:modified xsi:type="dcterms:W3CDTF">2016-12-08T07:09:00Z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