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351B79" w:rsidRPr="00351B79" w:rsidTr="000A12AD">
        <w:trPr>
          <w:cantSplit/>
        </w:trPr>
        <w:tc>
          <w:tcPr>
            <w:tcW w:w="3392" w:type="dxa"/>
            <w:tcBorders>
              <w:top w:val="nil"/>
              <w:left w:val="nil"/>
              <w:bottom w:val="nil"/>
              <w:right w:val="nil"/>
            </w:tcBorders>
            <w:vAlign w:val="center"/>
          </w:tcPr>
          <w:p w:rsidR="00351B79" w:rsidRPr="00351B79" w:rsidRDefault="00351B79" w:rsidP="000A12AD">
            <w:pPr>
              <w:spacing w:line="360" w:lineRule="auto"/>
              <w:jc w:val="center"/>
              <w:rPr>
                <w:rFonts w:cstheme="minorHAnsi"/>
                <w:b/>
                <w:bCs/>
                <w:sz w:val="24"/>
                <w:szCs w:val="24"/>
              </w:rPr>
            </w:pPr>
            <w:r w:rsidRPr="00351B79">
              <w:rPr>
                <w:rFonts w:cstheme="minorHAnsi"/>
                <w:b/>
                <w:bCs/>
                <w:sz w:val="24"/>
                <w:szCs w:val="24"/>
                <w:rtl/>
              </w:rPr>
              <w:t>בנק ישראל</w:t>
            </w:r>
          </w:p>
          <w:p w:rsidR="00351B79" w:rsidRPr="00351B79" w:rsidRDefault="00351B79" w:rsidP="000A12AD">
            <w:pPr>
              <w:spacing w:line="360" w:lineRule="auto"/>
              <w:ind w:right="-101"/>
              <w:jc w:val="center"/>
              <w:rPr>
                <w:rFonts w:cstheme="minorHAnsi"/>
                <w:sz w:val="24"/>
                <w:szCs w:val="24"/>
              </w:rPr>
            </w:pPr>
            <w:r w:rsidRPr="00351B79">
              <w:rPr>
                <w:rFonts w:cstheme="minorHAnsi"/>
                <w:sz w:val="24"/>
                <w:szCs w:val="24"/>
                <w:rtl/>
              </w:rPr>
              <w:t>דוברות והסברה כלכלית</w:t>
            </w:r>
          </w:p>
        </w:tc>
        <w:tc>
          <w:tcPr>
            <w:tcW w:w="2596" w:type="dxa"/>
            <w:tcBorders>
              <w:top w:val="nil"/>
              <w:left w:val="nil"/>
              <w:bottom w:val="nil"/>
              <w:right w:val="nil"/>
            </w:tcBorders>
          </w:tcPr>
          <w:p w:rsidR="00351B79" w:rsidRPr="00351B79" w:rsidRDefault="00351B79" w:rsidP="000A12AD">
            <w:pPr>
              <w:spacing w:line="360" w:lineRule="auto"/>
              <w:jc w:val="center"/>
              <w:rPr>
                <w:rFonts w:cstheme="minorHAnsi"/>
                <w:sz w:val="24"/>
                <w:szCs w:val="24"/>
              </w:rPr>
            </w:pPr>
            <w:r w:rsidRPr="00351B79">
              <w:rPr>
                <w:rFonts w:cstheme="minorHAnsi"/>
                <w:noProof/>
                <w:sz w:val="24"/>
                <w:szCs w:val="24"/>
              </w:rPr>
              <w:drawing>
                <wp:inline distT="0" distB="0" distL="0" distR="0" wp14:anchorId="0F3E7843" wp14:editId="6A985630">
                  <wp:extent cx="975360" cy="975360"/>
                  <wp:effectExtent l="0" t="0" r="0" b="0"/>
                  <wp:docPr id="1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51B79" w:rsidRPr="00351B79" w:rsidRDefault="00351B79" w:rsidP="000A12AD">
            <w:pPr>
              <w:spacing w:line="360" w:lineRule="auto"/>
              <w:jc w:val="right"/>
              <w:rPr>
                <w:rFonts w:cstheme="minorHAnsi"/>
                <w:sz w:val="24"/>
                <w:szCs w:val="24"/>
                <w:rtl/>
              </w:rPr>
            </w:pPr>
            <w:r w:rsidRPr="00351B79">
              <w:rPr>
                <w:rFonts w:cstheme="minorHAnsi"/>
                <w:sz w:val="24"/>
                <w:szCs w:val="24"/>
                <w:rtl/>
              </w:rPr>
              <w:t>‏ירושלים, ‏‏‏יד באדר ב', תשפ"ד</w:t>
            </w:r>
          </w:p>
          <w:p w:rsidR="00351B79" w:rsidRPr="00351B79" w:rsidRDefault="00351B79" w:rsidP="000A12AD">
            <w:pPr>
              <w:spacing w:line="360" w:lineRule="auto"/>
              <w:jc w:val="right"/>
              <w:rPr>
                <w:rFonts w:cstheme="minorHAnsi"/>
                <w:sz w:val="24"/>
                <w:szCs w:val="24"/>
              </w:rPr>
            </w:pPr>
            <w:r w:rsidRPr="00351B79">
              <w:rPr>
                <w:rFonts w:cstheme="minorHAnsi"/>
                <w:sz w:val="24"/>
                <w:szCs w:val="24"/>
                <w:rtl/>
              </w:rPr>
              <w:t>‏‏‏‏‏14 במרץ, 2024</w:t>
            </w:r>
          </w:p>
        </w:tc>
      </w:tr>
    </w:tbl>
    <w:p w:rsidR="00EE0D77" w:rsidRDefault="00EE0D77" w:rsidP="00E93C13">
      <w:pPr>
        <w:spacing w:line="360" w:lineRule="auto"/>
        <w:jc w:val="center"/>
        <w:rPr>
          <w:rFonts w:cstheme="minorHAnsi"/>
          <w:sz w:val="24"/>
          <w:szCs w:val="24"/>
          <w:rtl/>
        </w:rPr>
      </w:pPr>
    </w:p>
    <w:p w:rsidR="0032511B" w:rsidRPr="007F42CD" w:rsidRDefault="0032511B" w:rsidP="00E93C13">
      <w:pPr>
        <w:spacing w:line="360" w:lineRule="auto"/>
        <w:jc w:val="center"/>
        <w:rPr>
          <w:rFonts w:cstheme="minorHAnsi"/>
          <w:b/>
          <w:bCs/>
          <w:sz w:val="28"/>
          <w:szCs w:val="28"/>
          <w:rtl/>
        </w:rPr>
      </w:pPr>
      <w:bookmarkStart w:id="0" w:name="_GoBack"/>
      <w:r w:rsidRPr="007F42CD">
        <w:rPr>
          <w:rFonts w:cstheme="minorHAnsi"/>
          <w:b/>
          <w:bCs/>
          <w:sz w:val="28"/>
          <w:szCs w:val="28"/>
          <w:rtl/>
        </w:rPr>
        <w:t>דברי הנגיד בפתיחת כנס המבט הסטטיסטי 202</w:t>
      </w:r>
      <w:r w:rsidR="006B5027" w:rsidRPr="007F42CD">
        <w:rPr>
          <w:rFonts w:cstheme="minorHAnsi"/>
          <w:b/>
          <w:bCs/>
          <w:sz w:val="28"/>
          <w:szCs w:val="28"/>
          <w:rtl/>
        </w:rPr>
        <w:t>3</w:t>
      </w:r>
    </w:p>
    <w:bookmarkEnd w:id="0"/>
    <w:p w:rsidR="00483456" w:rsidRPr="00351B79" w:rsidRDefault="00483456" w:rsidP="00710455">
      <w:pPr>
        <w:spacing w:line="360" w:lineRule="auto"/>
        <w:jc w:val="both"/>
        <w:rPr>
          <w:rFonts w:cstheme="minorHAnsi"/>
          <w:sz w:val="24"/>
          <w:szCs w:val="24"/>
          <w:rtl/>
        </w:rPr>
      </w:pPr>
      <w:r w:rsidRPr="00351B79">
        <w:rPr>
          <w:rFonts w:cstheme="minorHAnsi"/>
          <w:sz w:val="24"/>
          <w:szCs w:val="24"/>
          <w:rtl/>
        </w:rPr>
        <w:t>בוקר טוב,</w:t>
      </w:r>
    </w:p>
    <w:p w:rsidR="00483456" w:rsidRPr="00351B79" w:rsidRDefault="00483456" w:rsidP="00710455">
      <w:pPr>
        <w:spacing w:line="360" w:lineRule="auto"/>
        <w:jc w:val="both"/>
        <w:rPr>
          <w:rFonts w:cstheme="minorHAnsi"/>
          <w:sz w:val="24"/>
          <w:szCs w:val="24"/>
          <w:rtl/>
        </w:rPr>
      </w:pPr>
      <w:r w:rsidRPr="00351B79">
        <w:rPr>
          <w:rFonts w:cstheme="minorHAnsi"/>
          <w:sz w:val="24"/>
          <w:szCs w:val="24"/>
          <w:rtl/>
        </w:rPr>
        <w:t>אני שמח לפתוח, גם השנה, את הכנס של החטיבה למידע ולסטטיסטיקה, המשיקה היום את הפרסום השנתי שלה – "מבט סטטיסטי</w:t>
      </w:r>
      <w:r w:rsidR="00C07E22" w:rsidRPr="00351B79">
        <w:rPr>
          <w:rFonts w:cstheme="minorHAnsi"/>
          <w:sz w:val="24"/>
          <w:szCs w:val="24"/>
          <w:rtl/>
        </w:rPr>
        <w:t xml:space="preserve"> לשנת</w:t>
      </w:r>
      <w:r w:rsidRPr="00351B79">
        <w:rPr>
          <w:rFonts w:cstheme="minorHAnsi"/>
          <w:sz w:val="24"/>
          <w:szCs w:val="24"/>
          <w:rtl/>
        </w:rPr>
        <w:t xml:space="preserve"> 2023"</w:t>
      </w:r>
      <w:r w:rsidR="00A44DBF" w:rsidRPr="00351B79">
        <w:rPr>
          <w:rFonts w:cstheme="minorHAnsi"/>
          <w:sz w:val="24"/>
          <w:szCs w:val="24"/>
          <w:rtl/>
        </w:rPr>
        <w:t>.</w:t>
      </w:r>
    </w:p>
    <w:p w:rsidR="00A96B6E" w:rsidRPr="00351B79" w:rsidRDefault="00A96B6E" w:rsidP="00E93C13">
      <w:pPr>
        <w:spacing w:line="360" w:lineRule="auto"/>
        <w:jc w:val="both"/>
        <w:rPr>
          <w:rFonts w:cstheme="minorHAnsi"/>
          <w:sz w:val="24"/>
          <w:szCs w:val="24"/>
          <w:rtl/>
        </w:rPr>
      </w:pPr>
      <w:r w:rsidRPr="00351B79">
        <w:rPr>
          <w:rFonts w:cstheme="minorHAnsi"/>
          <w:sz w:val="24"/>
          <w:szCs w:val="24"/>
          <w:rtl/>
        </w:rPr>
        <w:t xml:space="preserve">הסקירה הזו מהווה כבר מסורת של ממש בבנק ישראל, והיא מהווה קדימון לדוח בנק ישראל השנתי שבימים אלה נמצא בשלבי עריכה מתקדמים על ידי חטיבת המחקר, ומתבסס גם על התוצרים והמידע הרב שבניהול החטיבה למידע וסטטיסטיקה.  </w:t>
      </w:r>
    </w:p>
    <w:p w:rsidR="00716BC9" w:rsidRPr="00351B79" w:rsidRDefault="0032511B" w:rsidP="00E93C13">
      <w:pPr>
        <w:spacing w:line="360" w:lineRule="auto"/>
        <w:jc w:val="both"/>
        <w:rPr>
          <w:rFonts w:cstheme="minorHAnsi"/>
          <w:sz w:val="24"/>
          <w:szCs w:val="24"/>
          <w:rtl/>
        </w:rPr>
      </w:pPr>
      <w:r w:rsidRPr="00351B79">
        <w:rPr>
          <w:rFonts w:cstheme="minorHAnsi"/>
          <w:sz w:val="24"/>
          <w:szCs w:val="24"/>
          <w:rtl/>
        </w:rPr>
        <w:t>בשנים האחרונות מדינת ישראל</w:t>
      </w:r>
      <w:r w:rsidR="00833721" w:rsidRPr="00351B79">
        <w:rPr>
          <w:rFonts w:cstheme="minorHAnsi"/>
          <w:sz w:val="24"/>
          <w:szCs w:val="24"/>
          <w:rtl/>
        </w:rPr>
        <w:t xml:space="preserve"> נדרשת</w:t>
      </w:r>
      <w:r w:rsidRPr="00351B79">
        <w:rPr>
          <w:rFonts w:cstheme="minorHAnsi"/>
          <w:sz w:val="24"/>
          <w:szCs w:val="24"/>
          <w:rtl/>
        </w:rPr>
        <w:t xml:space="preserve"> להתמודד עם אירועים </w:t>
      </w:r>
      <w:r w:rsidR="00710455" w:rsidRPr="00351B79">
        <w:rPr>
          <w:rFonts w:cstheme="minorHAnsi"/>
          <w:sz w:val="24"/>
          <w:szCs w:val="24"/>
          <w:rtl/>
        </w:rPr>
        <w:t>בעלי</w:t>
      </w:r>
      <w:r w:rsidR="007D032B" w:rsidRPr="00351B79">
        <w:rPr>
          <w:rFonts w:cstheme="minorHAnsi"/>
          <w:sz w:val="24"/>
          <w:szCs w:val="24"/>
          <w:rtl/>
        </w:rPr>
        <w:t xml:space="preserve"> </w:t>
      </w:r>
      <w:r w:rsidRPr="00351B79">
        <w:rPr>
          <w:rFonts w:cstheme="minorHAnsi"/>
          <w:sz w:val="24"/>
          <w:szCs w:val="24"/>
          <w:rtl/>
        </w:rPr>
        <w:t xml:space="preserve">השפעה </w:t>
      </w:r>
      <w:r w:rsidR="0042081C" w:rsidRPr="00351B79">
        <w:rPr>
          <w:rFonts w:cstheme="minorHAnsi"/>
          <w:sz w:val="24"/>
          <w:szCs w:val="24"/>
          <w:rtl/>
        </w:rPr>
        <w:t xml:space="preserve">ניכרת </w:t>
      </w:r>
      <w:r w:rsidRPr="00351B79">
        <w:rPr>
          <w:rFonts w:cstheme="minorHAnsi"/>
          <w:sz w:val="24"/>
          <w:szCs w:val="24"/>
          <w:rtl/>
        </w:rPr>
        <w:t>על הכלכלה</w:t>
      </w:r>
      <w:r w:rsidR="00A96B6E" w:rsidRPr="00351B79">
        <w:rPr>
          <w:rFonts w:cstheme="minorHAnsi"/>
          <w:sz w:val="24"/>
          <w:szCs w:val="24"/>
          <w:rtl/>
        </w:rPr>
        <w:t>,</w:t>
      </w:r>
      <w:r w:rsidR="007D032B" w:rsidRPr="00351B79">
        <w:rPr>
          <w:rFonts w:cstheme="minorHAnsi"/>
          <w:sz w:val="24"/>
          <w:szCs w:val="24"/>
          <w:rtl/>
        </w:rPr>
        <w:t xml:space="preserve"> </w:t>
      </w:r>
      <w:r w:rsidR="003750F6" w:rsidRPr="00351B79">
        <w:rPr>
          <w:rFonts w:cstheme="minorHAnsi"/>
          <w:sz w:val="24"/>
          <w:szCs w:val="24"/>
          <w:rtl/>
        </w:rPr>
        <w:t xml:space="preserve">הן </w:t>
      </w:r>
      <w:r w:rsidR="00CF7CDC" w:rsidRPr="00351B79">
        <w:rPr>
          <w:rFonts w:cstheme="minorHAnsi"/>
          <w:sz w:val="24"/>
          <w:szCs w:val="24"/>
          <w:rtl/>
        </w:rPr>
        <w:t xml:space="preserve">בטווח הקצר </w:t>
      </w:r>
      <w:r w:rsidR="00AA41FD" w:rsidRPr="00351B79">
        <w:rPr>
          <w:rFonts w:cstheme="minorHAnsi"/>
          <w:sz w:val="24"/>
          <w:szCs w:val="24"/>
          <w:rtl/>
        </w:rPr>
        <w:t>ו</w:t>
      </w:r>
      <w:r w:rsidR="003750F6" w:rsidRPr="00351B79">
        <w:rPr>
          <w:rFonts w:cstheme="minorHAnsi"/>
          <w:sz w:val="24"/>
          <w:szCs w:val="24"/>
          <w:rtl/>
        </w:rPr>
        <w:t xml:space="preserve">הן בטווח </w:t>
      </w:r>
      <w:r w:rsidR="00CF7CDC" w:rsidRPr="00351B79">
        <w:rPr>
          <w:rFonts w:cstheme="minorHAnsi"/>
          <w:sz w:val="24"/>
          <w:szCs w:val="24"/>
          <w:rtl/>
        </w:rPr>
        <w:t>הארוך</w:t>
      </w:r>
      <w:r w:rsidR="0042081C" w:rsidRPr="00351B79">
        <w:rPr>
          <w:rFonts w:cstheme="minorHAnsi"/>
          <w:sz w:val="24"/>
          <w:szCs w:val="24"/>
          <w:rtl/>
        </w:rPr>
        <w:t>.</w:t>
      </w:r>
      <w:r w:rsidR="007D032B" w:rsidRPr="00351B79">
        <w:rPr>
          <w:rFonts w:cstheme="minorHAnsi"/>
          <w:sz w:val="24"/>
          <w:szCs w:val="24"/>
          <w:rtl/>
        </w:rPr>
        <w:t xml:space="preserve"> </w:t>
      </w:r>
      <w:r w:rsidR="003750F6" w:rsidRPr="00351B79">
        <w:rPr>
          <w:rFonts w:cstheme="minorHAnsi"/>
          <w:sz w:val="24"/>
          <w:szCs w:val="24"/>
          <w:rtl/>
        </w:rPr>
        <w:t>כך</w:t>
      </w:r>
      <w:r w:rsidR="00A96B6E" w:rsidRPr="00351B79">
        <w:rPr>
          <w:rFonts w:cstheme="minorHAnsi"/>
          <w:sz w:val="24"/>
          <w:szCs w:val="24"/>
          <w:rtl/>
        </w:rPr>
        <w:t>,</w:t>
      </w:r>
      <w:r w:rsidR="003750F6" w:rsidRPr="00351B79">
        <w:rPr>
          <w:rFonts w:cstheme="minorHAnsi"/>
          <w:sz w:val="24"/>
          <w:szCs w:val="24"/>
          <w:rtl/>
        </w:rPr>
        <w:t xml:space="preserve"> חווינו בשנים 2020-2022 את מגפת הקורונה, בחמש השנים האחרונות התקיימו לא פחות מחמש</w:t>
      </w:r>
      <w:r w:rsidR="003750F6" w:rsidRPr="00351B79">
        <w:rPr>
          <w:rFonts w:cstheme="minorHAnsi"/>
          <w:sz w:val="24"/>
          <w:szCs w:val="24"/>
        </w:rPr>
        <w:t xml:space="preserve"> </w:t>
      </w:r>
      <w:r w:rsidR="003750F6" w:rsidRPr="00351B79">
        <w:rPr>
          <w:rFonts w:cstheme="minorHAnsi"/>
          <w:sz w:val="24"/>
          <w:szCs w:val="24"/>
          <w:rtl/>
        </w:rPr>
        <w:t>מערכות בחירות לכנסת</w:t>
      </w:r>
      <w:r w:rsidR="009B0A21" w:rsidRPr="00351B79">
        <w:rPr>
          <w:rFonts w:cstheme="minorHAnsi"/>
          <w:sz w:val="24"/>
          <w:szCs w:val="24"/>
          <w:rtl/>
        </w:rPr>
        <w:t>.</w:t>
      </w:r>
      <w:r w:rsidR="003750F6" w:rsidRPr="00351B79">
        <w:rPr>
          <w:rFonts w:cstheme="minorHAnsi"/>
          <w:sz w:val="24"/>
          <w:szCs w:val="24"/>
          <w:rtl/>
        </w:rPr>
        <w:t xml:space="preserve"> במרבית שנת 2023 התנהל שיח ציבורי </w:t>
      </w:r>
      <w:r w:rsidR="00484F54" w:rsidRPr="00351B79">
        <w:rPr>
          <w:rFonts w:cstheme="minorHAnsi"/>
          <w:sz w:val="24"/>
          <w:szCs w:val="24"/>
          <w:rtl/>
        </w:rPr>
        <w:t xml:space="preserve">נוקב </w:t>
      </w:r>
      <w:r w:rsidR="003750F6" w:rsidRPr="00351B79">
        <w:rPr>
          <w:rFonts w:cstheme="minorHAnsi"/>
          <w:sz w:val="24"/>
          <w:szCs w:val="24"/>
          <w:rtl/>
        </w:rPr>
        <w:t xml:space="preserve">סביב </w:t>
      </w:r>
      <w:r w:rsidR="00A44DBF" w:rsidRPr="00351B79">
        <w:rPr>
          <w:rFonts w:cstheme="minorHAnsi"/>
          <w:sz w:val="24"/>
          <w:szCs w:val="24"/>
          <w:rtl/>
        </w:rPr>
        <w:t>השינויים במערכת המשפט</w:t>
      </w:r>
      <w:r w:rsidR="003750F6" w:rsidRPr="00351B79">
        <w:rPr>
          <w:rFonts w:cstheme="minorHAnsi"/>
          <w:sz w:val="24"/>
          <w:szCs w:val="24"/>
          <w:rtl/>
        </w:rPr>
        <w:t xml:space="preserve"> ובימים אלו ממש </w:t>
      </w:r>
      <w:r w:rsidR="00484F54" w:rsidRPr="00351B79">
        <w:rPr>
          <w:rFonts w:cstheme="minorHAnsi"/>
          <w:sz w:val="24"/>
          <w:szCs w:val="24"/>
          <w:rtl/>
        </w:rPr>
        <w:t>נמצאת ישראל ב</w:t>
      </w:r>
      <w:r w:rsidR="003750F6" w:rsidRPr="00351B79">
        <w:rPr>
          <w:rFonts w:cstheme="minorHAnsi"/>
          <w:sz w:val="24"/>
          <w:szCs w:val="24"/>
          <w:rtl/>
        </w:rPr>
        <w:t xml:space="preserve">מלחמה </w:t>
      </w:r>
      <w:r w:rsidR="00484F54" w:rsidRPr="00351B79">
        <w:rPr>
          <w:rFonts w:cstheme="minorHAnsi"/>
          <w:sz w:val="24"/>
          <w:szCs w:val="24"/>
          <w:rtl/>
        </w:rPr>
        <w:t>אחרי ה</w:t>
      </w:r>
      <w:r w:rsidR="003750F6" w:rsidRPr="00351B79">
        <w:rPr>
          <w:rFonts w:cstheme="minorHAnsi"/>
          <w:sz w:val="24"/>
          <w:szCs w:val="24"/>
          <w:rtl/>
        </w:rPr>
        <w:t xml:space="preserve">יום </w:t>
      </w:r>
      <w:r w:rsidR="00710455" w:rsidRPr="00351B79">
        <w:rPr>
          <w:rFonts w:cstheme="minorHAnsi"/>
          <w:sz w:val="24"/>
          <w:szCs w:val="24"/>
          <w:rtl/>
        </w:rPr>
        <w:t>ה</w:t>
      </w:r>
      <w:r w:rsidR="003750F6" w:rsidRPr="00351B79">
        <w:rPr>
          <w:rFonts w:cstheme="minorHAnsi"/>
          <w:sz w:val="24"/>
          <w:szCs w:val="24"/>
          <w:rtl/>
        </w:rPr>
        <w:t xml:space="preserve">נורא של ה-7 </w:t>
      </w:r>
      <w:r w:rsidR="009B0A21" w:rsidRPr="00351B79">
        <w:rPr>
          <w:rFonts w:cstheme="minorHAnsi"/>
          <w:sz w:val="24"/>
          <w:szCs w:val="24"/>
          <w:rtl/>
        </w:rPr>
        <w:t>לאוקטובר</w:t>
      </w:r>
      <w:r w:rsidR="00FD78BB" w:rsidRPr="00351B79">
        <w:rPr>
          <w:rFonts w:cstheme="minorHAnsi"/>
          <w:sz w:val="24"/>
          <w:szCs w:val="24"/>
          <w:rtl/>
        </w:rPr>
        <w:t>.</w:t>
      </w:r>
    </w:p>
    <w:p w:rsidR="00A85178" w:rsidRPr="00351B79" w:rsidRDefault="00A85178" w:rsidP="00E93C13">
      <w:pPr>
        <w:spacing w:line="360" w:lineRule="auto"/>
        <w:jc w:val="both"/>
        <w:rPr>
          <w:rFonts w:cstheme="minorHAnsi"/>
          <w:sz w:val="24"/>
          <w:szCs w:val="24"/>
          <w:rtl/>
        </w:rPr>
      </w:pPr>
      <w:r w:rsidRPr="00351B79">
        <w:rPr>
          <w:rFonts w:cstheme="minorHAnsi"/>
          <w:sz w:val="24"/>
          <w:szCs w:val="24"/>
          <w:rtl/>
        </w:rPr>
        <w:t xml:space="preserve">הכלכלה הישראלית הפגינה </w:t>
      </w:r>
      <w:r w:rsidR="009B0A21" w:rsidRPr="00351B79">
        <w:rPr>
          <w:rFonts w:cstheme="minorHAnsi"/>
          <w:sz w:val="24"/>
          <w:szCs w:val="24"/>
          <w:rtl/>
        </w:rPr>
        <w:t>בעשורים האחרונים</w:t>
      </w:r>
      <w:r w:rsidRPr="00351B79">
        <w:rPr>
          <w:rFonts w:cstheme="minorHAnsi"/>
          <w:sz w:val="24"/>
          <w:szCs w:val="24"/>
          <w:rtl/>
        </w:rPr>
        <w:t xml:space="preserve"> חוזקה ויציבות, בין היתר הודות למספר מרכיבי מדיניות בסיסיים וחשובים שקובעי המדיניות הקפידו לקיים. אלו</w:t>
      </w:r>
      <w:r w:rsidR="009B0A21" w:rsidRPr="00351B79">
        <w:rPr>
          <w:rFonts w:cstheme="minorHAnsi"/>
          <w:sz w:val="24"/>
          <w:szCs w:val="24"/>
          <w:rtl/>
        </w:rPr>
        <w:t>,</w:t>
      </w:r>
      <w:r w:rsidRPr="00351B79">
        <w:rPr>
          <w:rFonts w:cstheme="minorHAnsi"/>
          <w:sz w:val="24"/>
          <w:szCs w:val="24"/>
          <w:rtl/>
        </w:rPr>
        <w:t xml:space="preserve"> תרמו לאטרקטיביות של המשק הישראלי בפני משקיעים זרים, לכך שפרמיית הסיכון של המדינה נותרה נמוכה, לצמיחה גבוהה לאורך זמן ולכך ששוק העבודה הגיע לסביבת תעסוקה מלאה. אמנם, האירועים של השנים האחרונות הגבירו בצורה משמעותית את אי הוודאות במשק, אך המדיניות הכלכלית בישראל עומדת במבחנים הללו.</w:t>
      </w:r>
    </w:p>
    <w:p w:rsidR="00F15850" w:rsidRDefault="00A85178" w:rsidP="00E93C13">
      <w:pPr>
        <w:spacing w:line="360" w:lineRule="auto"/>
        <w:jc w:val="both"/>
        <w:rPr>
          <w:rFonts w:cstheme="minorHAnsi"/>
          <w:sz w:val="24"/>
          <w:szCs w:val="24"/>
          <w:rtl/>
        </w:rPr>
      </w:pPr>
      <w:r w:rsidRPr="00351B79">
        <w:rPr>
          <w:rFonts w:cstheme="minorHAnsi"/>
          <w:sz w:val="24"/>
          <w:szCs w:val="24"/>
          <w:rtl/>
        </w:rPr>
        <w:t>גם לאירועים שאנו חווים בימים אלו בעקבות ההתקפה על ישראל ב-7 לאוקטובר, השלכות רבות על הכלכלה הישראלית. אחד האתגרים המשמעותיים ביותר קשור למדיניות התקציבית, לא רק בשנה הנוכחית אלא גם ב</w:t>
      </w:r>
      <w:r w:rsidR="00FD78BB" w:rsidRPr="00351B79">
        <w:rPr>
          <w:rFonts w:cstheme="minorHAnsi"/>
          <w:sz w:val="24"/>
          <w:szCs w:val="24"/>
          <w:rtl/>
        </w:rPr>
        <w:t>תכנון קדימה ל</w:t>
      </w:r>
      <w:r w:rsidRPr="00351B79">
        <w:rPr>
          <w:rFonts w:cstheme="minorHAnsi"/>
          <w:sz w:val="24"/>
          <w:szCs w:val="24"/>
          <w:rtl/>
        </w:rPr>
        <w:t xml:space="preserve">שנים הבאות. האתגר שניצב כעת בפני קובעי המדיניות הוא לוודא שהסטייה הצפויה מהתוואי היורד של יחס החוב לתוצר, לנוכח צרכי הביטחון המתרחבים והשיקום </w:t>
      </w:r>
      <w:r w:rsidR="009B0A21" w:rsidRPr="00351B79">
        <w:rPr>
          <w:rFonts w:cstheme="minorHAnsi"/>
          <w:sz w:val="24"/>
          <w:szCs w:val="24"/>
          <w:rtl/>
        </w:rPr>
        <w:lastRenderedPageBreak/>
        <w:t>בקווי העימות</w:t>
      </w:r>
      <w:r w:rsidRPr="00351B79">
        <w:rPr>
          <w:rFonts w:cstheme="minorHAnsi"/>
          <w:sz w:val="24"/>
          <w:szCs w:val="24"/>
          <w:rtl/>
        </w:rPr>
        <w:t xml:space="preserve">, תהיה זמנית. יתרה מכך, חשוב שהשווקים הפיננסיים, ובכללם המשקיעים וסוכנויות הדירוג ישתכנעו שכך הדבר. </w:t>
      </w:r>
    </w:p>
    <w:p w:rsidR="00351B79" w:rsidRPr="00351B79" w:rsidRDefault="00351B79" w:rsidP="00E93C13">
      <w:pPr>
        <w:spacing w:line="360" w:lineRule="auto"/>
        <w:jc w:val="both"/>
        <w:rPr>
          <w:rFonts w:cstheme="minorHAnsi"/>
          <w:sz w:val="24"/>
          <w:szCs w:val="24"/>
          <w:rtl/>
        </w:rPr>
      </w:pPr>
    </w:p>
    <w:p w:rsidR="00A85178" w:rsidRPr="00351B79" w:rsidRDefault="00A85178" w:rsidP="00E93C13">
      <w:pPr>
        <w:spacing w:line="360" w:lineRule="auto"/>
        <w:jc w:val="both"/>
        <w:rPr>
          <w:rFonts w:cstheme="minorHAnsi"/>
          <w:sz w:val="24"/>
          <w:szCs w:val="24"/>
          <w:rtl/>
        </w:rPr>
      </w:pPr>
      <w:r w:rsidRPr="00351B79">
        <w:rPr>
          <w:rFonts w:cstheme="minorHAnsi"/>
          <w:sz w:val="24"/>
          <w:szCs w:val="24"/>
          <w:rtl/>
        </w:rPr>
        <w:t>זאת,</w:t>
      </w:r>
      <w:r w:rsidR="009B0A21" w:rsidRPr="00351B79">
        <w:rPr>
          <w:rFonts w:cstheme="minorHAnsi"/>
          <w:sz w:val="24"/>
          <w:szCs w:val="24"/>
          <w:rtl/>
        </w:rPr>
        <w:t xml:space="preserve"> בין היתר,</w:t>
      </w:r>
      <w:r w:rsidRPr="00351B79">
        <w:rPr>
          <w:rFonts w:cstheme="minorHAnsi"/>
          <w:sz w:val="24"/>
          <w:szCs w:val="24"/>
          <w:rtl/>
        </w:rPr>
        <w:t xml:space="preserve"> מכיוון שבניגוד לאירועים כמו מגפת הקורונה, הפעם מדובר באירוע מקומי ולא גלובאלי, בעל השלכות לאורך מספר לא מבוטל של שנים קדימה.</w:t>
      </w:r>
    </w:p>
    <w:p w:rsidR="002F10EF" w:rsidRPr="00351B79" w:rsidRDefault="00716BC9" w:rsidP="00E93C13">
      <w:pPr>
        <w:spacing w:after="100" w:afterAutospacing="1" w:line="360" w:lineRule="auto"/>
        <w:jc w:val="both"/>
        <w:rPr>
          <w:rFonts w:cstheme="minorHAnsi"/>
          <w:sz w:val="24"/>
          <w:szCs w:val="24"/>
          <w:rtl/>
        </w:rPr>
      </w:pPr>
      <w:r w:rsidRPr="00351B79">
        <w:rPr>
          <w:rFonts w:cstheme="minorHAnsi"/>
          <w:sz w:val="24"/>
          <w:szCs w:val="24"/>
          <w:rtl/>
        </w:rPr>
        <w:t>כפי שכבר אמרתי בעבר - מי</w:t>
      </w:r>
      <w:r w:rsidR="009C5F59" w:rsidRPr="00351B79">
        <w:rPr>
          <w:rFonts w:cstheme="minorHAnsi"/>
          <w:sz w:val="24"/>
          <w:szCs w:val="24"/>
          <w:rtl/>
        </w:rPr>
        <w:t xml:space="preserve">דע הוא מוצר בסיסי בעולם הכלכלה, והוא מהווה </w:t>
      </w:r>
      <w:r w:rsidR="004D38C4" w:rsidRPr="00351B79">
        <w:rPr>
          <w:rFonts w:cstheme="minorHAnsi"/>
          <w:sz w:val="24"/>
          <w:szCs w:val="24"/>
          <w:rtl/>
        </w:rPr>
        <w:t>תשתית</w:t>
      </w:r>
      <w:r w:rsidRPr="00351B79">
        <w:rPr>
          <w:rFonts w:cstheme="minorHAnsi"/>
          <w:sz w:val="24"/>
          <w:szCs w:val="24"/>
          <w:rtl/>
        </w:rPr>
        <w:t xml:space="preserve"> לקיומו של העולם הפיננסי. תיווך פיננסי נועד – בין היתר – לגשר על א-סימטריה באינפורמציה בין חוסכים ולווים, ולהתאים את אופק ההשקעה בין הצדדים. ההתקדמות הטכנולוגית מייצרת עבורנו </w:t>
      </w:r>
      <w:r w:rsidR="002F10EF" w:rsidRPr="00351B79">
        <w:rPr>
          <w:rFonts w:cstheme="minorHAnsi"/>
          <w:sz w:val="24"/>
          <w:szCs w:val="24"/>
          <w:rtl/>
        </w:rPr>
        <w:t xml:space="preserve">את היכולת </w:t>
      </w:r>
      <w:proofErr w:type="spellStart"/>
      <w:r w:rsidR="002F10EF" w:rsidRPr="00351B79">
        <w:rPr>
          <w:rFonts w:cstheme="minorHAnsi"/>
          <w:sz w:val="24"/>
          <w:szCs w:val="24"/>
          <w:rtl/>
        </w:rPr>
        <w:t>היכולת</w:t>
      </w:r>
      <w:proofErr w:type="spellEnd"/>
      <w:r w:rsidR="002F10EF" w:rsidRPr="00351B79">
        <w:rPr>
          <w:rFonts w:cstheme="minorHAnsi"/>
          <w:sz w:val="24"/>
          <w:szCs w:val="24"/>
          <w:rtl/>
        </w:rPr>
        <w:t xml:space="preserve"> לאסוף ולאחסן מידע – </w:t>
      </w:r>
      <w:r w:rsidR="002F10EF" w:rsidRPr="00351B79">
        <w:rPr>
          <w:rFonts w:cstheme="minorHAnsi"/>
          <w:sz w:val="24"/>
          <w:szCs w:val="24"/>
        </w:rPr>
        <w:t>BIG DATA</w:t>
      </w:r>
      <w:r w:rsidR="002F10EF" w:rsidRPr="00351B79">
        <w:rPr>
          <w:rFonts w:cstheme="minorHAnsi"/>
          <w:sz w:val="24"/>
          <w:szCs w:val="24"/>
          <w:rtl/>
        </w:rPr>
        <w:t xml:space="preserve">, וכן את היכולת לנתח אותו בצורה איכותית יותר באמצעות כלי ניתוח מתוחכמים כמו – </w:t>
      </w:r>
      <w:r w:rsidR="002F10EF" w:rsidRPr="00351B79">
        <w:rPr>
          <w:rFonts w:cstheme="minorHAnsi"/>
          <w:sz w:val="24"/>
          <w:szCs w:val="24"/>
        </w:rPr>
        <w:t>AI, ML</w:t>
      </w:r>
      <w:r w:rsidR="002F10EF" w:rsidRPr="00351B79">
        <w:rPr>
          <w:rFonts w:cstheme="minorHAnsi"/>
          <w:sz w:val="24"/>
          <w:szCs w:val="24"/>
          <w:rtl/>
        </w:rPr>
        <w:t xml:space="preserve"> </w:t>
      </w:r>
      <w:proofErr w:type="spellStart"/>
      <w:r w:rsidR="002F10EF" w:rsidRPr="00351B79">
        <w:rPr>
          <w:rFonts w:cstheme="minorHAnsi"/>
          <w:sz w:val="24"/>
          <w:szCs w:val="24"/>
          <w:rtl/>
        </w:rPr>
        <w:t>וכו</w:t>
      </w:r>
      <w:proofErr w:type="spellEnd"/>
      <w:r w:rsidR="002F10EF" w:rsidRPr="00351B79">
        <w:rPr>
          <w:rFonts w:cstheme="minorHAnsi"/>
          <w:sz w:val="24"/>
          <w:szCs w:val="24"/>
          <w:rtl/>
        </w:rPr>
        <w:t>'.</w:t>
      </w:r>
      <w:r w:rsidR="009C5F59" w:rsidRPr="00351B79">
        <w:rPr>
          <w:rFonts w:cstheme="minorHAnsi"/>
          <w:sz w:val="24"/>
          <w:szCs w:val="24"/>
          <w:rtl/>
        </w:rPr>
        <w:t xml:space="preserve"> </w:t>
      </w:r>
    </w:p>
    <w:p w:rsidR="00E6159B" w:rsidRPr="00351B79" w:rsidRDefault="00A85178" w:rsidP="00E93C13">
      <w:pPr>
        <w:spacing w:after="100" w:afterAutospacing="1" w:line="360" w:lineRule="auto"/>
        <w:jc w:val="both"/>
        <w:rPr>
          <w:rFonts w:cstheme="minorHAnsi"/>
          <w:sz w:val="24"/>
          <w:szCs w:val="24"/>
          <w:rtl/>
        </w:rPr>
      </w:pPr>
      <w:r w:rsidRPr="00351B79">
        <w:rPr>
          <w:rFonts w:cstheme="minorHAnsi"/>
          <w:sz w:val="24"/>
          <w:szCs w:val="24"/>
          <w:rtl/>
        </w:rPr>
        <w:t>לכן</w:t>
      </w:r>
      <w:r w:rsidR="00790AAA" w:rsidRPr="00351B79">
        <w:rPr>
          <w:rFonts w:cstheme="minorHAnsi"/>
          <w:sz w:val="24"/>
          <w:szCs w:val="24"/>
          <w:rtl/>
        </w:rPr>
        <w:t xml:space="preserve">, </w:t>
      </w:r>
      <w:r w:rsidR="00BE2335" w:rsidRPr="00351B79">
        <w:rPr>
          <w:rFonts w:cstheme="minorHAnsi"/>
          <w:sz w:val="24"/>
          <w:szCs w:val="24"/>
          <w:rtl/>
        </w:rPr>
        <w:t xml:space="preserve">חיוני שיהיו </w:t>
      </w:r>
      <w:r w:rsidR="001E1579" w:rsidRPr="00351B79">
        <w:rPr>
          <w:rFonts w:cstheme="minorHAnsi"/>
          <w:sz w:val="24"/>
          <w:szCs w:val="24"/>
          <w:rtl/>
        </w:rPr>
        <w:t xml:space="preserve">בפני </w:t>
      </w:r>
      <w:r w:rsidR="003966B6" w:rsidRPr="00351B79">
        <w:rPr>
          <w:rFonts w:cstheme="minorHAnsi"/>
          <w:sz w:val="24"/>
          <w:szCs w:val="24"/>
          <w:rtl/>
        </w:rPr>
        <w:t>מקבלי ה</w:t>
      </w:r>
      <w:r w:rsidR="00A96B6E" w:rsidRPr="00351B79">
        <w:rPr>
          <w:rFonts w:cstheme="minorHAnsi"/>
          <w:sz w:val="24"/>
          <w:szCs w:val="24"/>
          <w:rtl/>
        </w:rPr>
        <w:t>ה</w:t>
      </w:r>
      <w:r w:rsidR="003966B6" w:rsidRPr="00351B79">
        <w:rPr>
          <w:rFonts w:cstheme="minorHAnsi"/>
          <w:sz w:val="24"/>
          <w:szCs w:val="24"/>
          <w:rtl/>
        </w:rPr>
        <w:t xml:space="preserve">חלטות </w:t>
      </w:r>
      <w:r w:rsidR="00A96B6E" w:rsidRPr="00351B79">
        <w:rPr>
          <w:rFonts w:cstheme="minorHAnsi"/>
          <w:sz w:val="24"/>
          <w:szCs w:val="24"/>
          <w:rtl/>
        </w:rPr>
        <w:t xml:space="preserve">הכלכליות </w:t>
      </w:r>
      <w:r w:rsidR="00790AAA" w:rsidRPr="00351B79">
        <w:rPr>
          <w:rFonts w:cstheme="minorHAnsi"/>
          <w:sz w:val="24"/>
          <w:szCs w:val="24"/>
          <w:rtl/>
        </w:rPr>
        <w:t>נתונים רלוונטיים שהינם עדכניי</w:t>
      </w:r>
      <w:r w:rsidR="00F06A24" w:rsidRPr="00351B79">
        <w:rPr>
          <w:rFonts w:cstheme="minorHAnsi"/>
          <w:sz w:val="24"/>
          <w:szCs w:val="24"/>
          <w:rtl/>
        </w:rPr>
        <w:t>ם ו</w:t>
      </w:r>
      <w:r w:rsidR="00790AAA" w:rsidRPr="00351B79">
        <w:rPr>
          <w:rFonts w:cstheme="minorHAnsi"/>
          <w:sz w:val="24"/>
          <w:szCs w:val="24"/>
          <w:rtl/>
        </w:rPr>
        <w:t>מפורטים,</w:t>
      </w:r>
      <w:r w:rsidR="007D032B" w:rsidRPr="00351B79">
        <w:rPr>
          <w:rFonts w:cstheme="minorHAnsi"/>
          <w:sz w:val="24"/>
          <w:szCs w:val="24"/>
          <w:rtl/>
        </w:rPr>
        <w:t xml:space="preserve"> </w:t>
      </w:r>
      <w:r w:rsidR="004D38C4" w:rsidRPr="00351B79">
        <w:rPr>
          <w:rFonts w:cstheme="minorHAnsi"/>
          <w:sz w:val="24"/>
          <w:szCs w:val="24"/>
          <w:rtl/>
        </w:rPr>
        <w:t>שעליהם</w:t>
      </w:r>
      <w:r w:rsidR="00BE2335" w:rsidRPr="00351B79">
        <w:rPr>
          <w:rFonts w:cstheme="minorHAnsi"/>
          <w:sz w:val="24"/>
          <w:szCs w:val="24"/>
          <w:rtl/>
        </w:rPr>
        <w:t xml:space="preserve"> </w:t>
      </w:r>
      <w:r w:rsidR="00C6498F" w:rsidRPr="00351B79">
        <w:rPr>
          <w:rFonts w:cstheme="minorHAnsi"/>
          <w:sz w:val="24"/>
          <w:szCs w:val="24"/>
          <w:rtl/>
        </w:rPr>
        <w:t xml:space="preserve">נוכל </w:t>
      </w:r>
      <w:r w:rsidR="00BE2335" w:rsidRPr="00351B79">
        <w:rPr>
          <w:rFonts w:cstheme="minorHAnsi"/>
          <w:sz w:val="24"/>
          <w:szCs w:val="24"/>
          <w:rtl/>
        </w:rPr>
        <w:t>ל</w:t>
      </w:r>
      <w:r w:rsidR="00F86384" w:rsidRPr="00351B79">
        <w:rPr>
          <w:rFonts w:cstheme="minorHAnsi"/>
          <w:sz w:val="24"/>
          <w:szCs w:val="24"/>
          <w:rtl/>
        </w:rPr>
        <w:t>בסס</w:t>
      </w:r>
      <w:r w:rsidR="00BE2335" w:rsidRPr="00351B79">
        <w:rPr>
          <w:rFonts w:cstheme="minorHAnsi"/>
          <w:sz w:val="24"/>
          <w:szCs w:val="24"/>
          <w:rtl/>
        </w:rPr>
        <w:t xml:space="preserve"> </w:t>
      </w:r>
      <w:r w:rsidR="00F86384" w:rsidRPr="00351B79">
        <w:rPr>
          <w:rFonts w:cstheme="minorHAnsi"/>
          <w:sz w:val="24"/>
          <w:szCs w:val="24"/>
          <w:rtl/>
        </w:rPr>
        <w:t>ה</w:t>
      </w:r>
      <w:r w:rsidR="00BE2335" w:rsidRPr="00351B79">
        <w:rPr>
          <w:rFonts w:cstheme="minorHAnsi"/>
          <w:sz w:val="24"/>
          <w:szCs w:val="24"/>
          <w:rtl/>
        </w:rPr>
        <w:t>חלטות</w:t>
      </w:r>
      <w:r w:rsidR="001E1579" w:rsidRPr="00351B79">
        <w:rPr>
          <w:rFonts w:cstheme="minorHAnsi"/>
          <w:sz w:val="24"/>
          <w:szCs w:val="24"/>
          <w:rtl/>
        </w:rPr>
        <w:t xml:space="preserve"> </w:t>
      </w:r>
      <w:r w:rsidR="00BE2335" w:rsidRPr="00351B79">
        <w:rPr>
          <w:rFonts w:cstheme="minorHAnsi"/>
          <w:sz w:val="24"/>
          <w:szCs w:val="24"/>
          <w:rtl/>
        </w:rPr>
        <w:t>שקולות</w:t>
      </w:r>
      <w:r w:rsidR="00790AAA" w:rsidRPr="00351B79">
        <w:rPr>
          <w:rFonts w:cstheme="minorHAnsi"/>
          <w:sz w:val="24"/>
          <w:szCs w:val="24"/>
          <w:rtl/>
        </w:rPr>
        <w:t>, מושכלות ונכונות</w:t>
      </w:r>
      <w:r w:rsidR="001E1579" w:rsidRPr="00351B79">
        <w:rPr>
          <w:rFonts w:cstheme="minorHAnsi"/>
          <w:sz w:val="24"/>
          <w:szCs w:val="24"/>
          <w:rtl/>
        </w:rPr>
        <w:t xml:space="preserve">. תשתית </w:t>
      </w:r>
      <w:r w:rsidR="00790AAA" w:rsidRPr="00351B79">
        <w:rPr>
          <w:rFonts w:cstheme="minorHAnsi"/>
          <w:sz w:val="24"/>
          <w:szCs w:val="24"/>
          <w:rtl/>
        </w:rPr>
        <w:t>כ</w:t>
      </w:r>
      <w:r w:rsidR="001E1579" w:rsidRPr="00351B79">
        <w:rPr>
          <w:rFonts w:cstheme="minorHAnsi"/>
          <w:sz w:val="24"/>
          <w:szCs w:val="24"/>
          <w:rtl/>
        </w:rPr>
        <w:t xml:space="preserve">זו נדרשת </w:t>
      </w:r>
      <w:r w:rsidR="00FC7DDC" w:rsidRPr="00351B79">
        <w:rPr>
          <w:rFonts w:cstheme="minorHAnsi"/>
          <w:sz w:val="24"/>
          <w:szCs w:val="24"/>
          <w:rtl/>
        </w:rPr>
        <w:t xml:space="preserve">בכל זמן, אך </w:t>
      </w:r>
      <w:r w:rsidR="001E1579" w:rsidRPr="00351B79">
        <w:rPr>
          <w:rFonts w:cstheme="minorHAnsi"/>
          <w:sz w:val="24"/>
          <w:szCs w:val="24"/>
          <w:rtl/>
        </w:rPr>
        <w:t>בתקופות</w:t>
      </w:r>
      <w:r w:rsidR="00F86384" w:rsidRPr="00351B79">
        <w:rPr>
          <w:rFonts w:cstheme="minorHAnsi"/>
          <w:sz w:val="24"/>
          <w:szCs w:val="24"/>
          <w:rtl/>
        </w:rPr>
        <w:t xml:space="preserve"> </w:t>
      </w:r>
      <w:r w:rsidR="00710455" w:rsidRPr="00351B79">
        <w:rPr>
          <w:rFonts w:cstheme="minorHAnsi"/>
          <w:sz w:val="24"/>
          <w:szCs w:val="24"/>
          <w:rtl/>
        </w:rPr>
        <w:t>של אי-</w:t>
      </w:r>
      <w:r w:rsidR="00790AAA" w:rsidRPr="00351B79">
        <w:rPr>
          <w:rFonts w:cstheme="minorHAnsi"/>
          <w:sz w:val="24"/>
          <w:szCs w:val="24"/>
          <w:rtl/>
        </w:rPr>
        <w:t>ודאות גדולה</w:t>
      </w:r>
      <w:r w:rsidR="007D032B" w:rsidRPr="00351B79">
        <w:rPr>
          <w:rFonts w:cstheme="minorHAnsi"/>
          <w:sz w:val="24"/>
          <w:szCs w:val="24"/>
          <w:rtl/>
        </w:rPr>
        <w:t xml:space="preserve"> </w:t>
      </w:r>
      <w:r w:rsidR="001E1579" w:rsidRPr="00351B79">
        <w:rPr>
          <w:rFonts w:cstheme="minorHAnsi"/>
          <w:sz w:val="24"/>
          <w:szCs w:val="24"/>
          <w:rtl/>
        </w:rPr>
        <w:t>היא נדרשת במיוחד</w:t>
      </w:r>
      <w:r w:rsidR="00710455" w:rsidRPr="00351B79">
        <w:rPr>
          <w:rFonts w:cstheme="minorHAnsi"/>
          <w:sz w:val="24"/>
          <w:szCs w:val="24"/>
          <w:rtl/>
        </w:rPr>
        <w:t xml:space="preserve">. </w:t>
      </w:r>
      <w:r w:rsidR="00B77BEC" w:rsidRPr="00351B79">
        <w:rPr>
          <w:rFonts w:cstheme="minorHAnsi"/>
          <w:sz w:val="24"/>
          <w:szCs w:val="24"/>
          <w:rtl/>
        </w:rPr>
        <w:t xml:space="preserve"> </w:t>
      </w:r>
    </w:p>
    <w:p w:rsidR="009C5F59" w:rsidRPr="00351B79" w:rsidRDefault="00E6159B" w:rsidP="00E93C13">
      <w:pPr>
        <w:spacing w:line="360" w:lineRule="auto"/>
        <w:jc w:val="both"/>
        <w:rPr>
          <w:rFonts w:eastAsia="Times New Roman" w:cstheme="minorHAnsi"/>
          <w:sz w:val="24"/>
          <w:szCs w:val="24"/>
          <w:rtl/>
        </w:rPr>
      </w:pPr>
      <w:r w:rsidRPr="00351B79">
        <w:rPr>
          <w:rFonts w:eastAsia="Times New Roman" w:cstheme="minorHAnsi"/>
          <w:sz w:val="24"/>
          <w:szCs w:val="24"/>
          <w:rtl/>
        </w:rPr>
        <w:t xml:space="preserve">החטיבה למידע וסטטיסטיקה עובדת רבות על ייצור תשתית שכזו, והדו"ח בו עוסק הכנס מהווה דוגמא נאה לכך. למשל, אחד הנתונים המופיעים </w:t>
      </w:r>
      <w:r w:rsidR="00A96B6E" w:rsidRPr="00351B79">
        <w:rPr>
          <w:rFonts w:eastAsia="Times New Roman" w:cstheme="minorHAnsi"/>
          <w:sz w:val="24"/>
          <w:szCs w:val="24"/>
          <w:rtl/>
        </w:rPr>
        <w:t>בפרסום</w:t>
      </w:r>
      <w:r w:rsidRPr="00351B79">
        <w:rPr>
          <w:rFonts w:eastAsia="Times New Roman" w:cstheme="minorHAnsi"/>
          <w:sz w:val="24"/>
          <w:szCs w:val="24"/>
          <w:rtl/>
        </w:rPr>
        <w:t>, ושאנחנו עוקבים אחריו בזמן אמת</w:t>
      </w:r>
      <w:r w:rsidR="00A96B6E" w:rsidRPr="00351B79">
        <w:rPr>
          <w:rFonts w:eastAsia="Times New Roman" w:cstheme="minorHAnsi"/>
          <w:sz w:val="24"/>
          <w:szCs w:val="24"/>
          <w:rtl/>
        </w:rPr>
        <w:t>, הינו</w:t>
      </w:r>
      <w:r w:rsidRPr="00351B79">
        <w:rPr>
          <w:rFonts w:eastAsia="Times New Roman" w:cstheme="minorHAnsi"/>
          <w:sz w:val="24"/>
          <w:szCs w:val="24"/>
          <w:rtl/>
        </w:rPr>
        <w:t xml:space="preserve"> שיעור החשיפה של </w:t>
      </w:r>
      <w:r w:rsidR="00A96B6E" w:rsidRPr="00351B79">
        <w:rPr>
          <w:rFonts w:eastAsia="Times New Roman" w:cstheme="minorHAnsi"/>
          <w:sz w:val="24"/>
          <w:szCs w:val="24"/>
          <w:rtl/>
        </w:rPr>
        <w:t xml:space="preserve">תיק ההשקעות של </w:t>
      </w:r>
      <w:r w:rsidRPr="00351B79">
        <w:rPr>
          <w:rFonts w:eastAsia="Times New Roman" w:cstheme="minorHAnsi"/>
          <w:sz w:val="24"/>
          <w:szCs w:val="24"/>
          <w:rtl/>
        </w:rPr>
        <w:t xml:space="preserve">גופים מוסדיים </w:t>
      </w:r>
      <w:r w:rsidR="00A96B6E" w:rsidRPr="00351B79">
        <w:rPr>
          <w:rFonts w:eastAsia="Times New Roman" w:cstheme="minorHAnsi"/>
          <w:sz w:val="24"/>
          <w:szCs w:val="24"/>
          <w:rtl/>
        </w:rPr>
        <w:t>ל</w:t>
      </w:r>
      <w:r w:rsidRPr="00351B79">
        <w:rPr>
          <w:rFonts w:eastAsia="Times New Roman" w:cstheme="minorHAnsi"/>
          <w:sz w:val="24"/>
          <w:szCs w:val="24"/>
          <w:rtl/>
        </w:rPr>
        <w:t>חו"ל</w:t>
      </w:r>
      <w:r w:rsidR="00A96B6E" w:rsidRPr="00351B79">
        <w:rPr>
          <w:rFonts w:eastAsia="Times New Roman" w:cstheme="minorHAnsi"/>
          <w:sz w:val="24"/>
          <w:szCs w:val="24"/>
          <w:rtl/>
        </w:rPr>
        <w:t xml:space="preserve"> ולמט"ח</w:t>
      </w:r>
      <w:r w:rsidRPr="00351B79">
        <w:rPr>
          <w:rFonts w:eastAsia="Times New Roman" w:cstheme="minorHAnsi"/>
          <w:sz w:val="24"/>
          <w:szCs w:val="24"/>
          <w:rtl/>
        </w:rPr>
        <w:t xml:space="preserve">. כפי שמוצג </w:t>
      </w:r>
      <w:r w:rsidR="00D17CC9" w:rsidRPr="00351B79">
        <w:rPr>
          <w:rFonts w:eastAsia="Times New Roman" w:cstheme="minorHAnsi"/>
          <w:sz w:val="24"/>
          <w:szCs w:val="24"/>
          <w:rtl/>
        </w:rPr>
        <w:t>במבט הסטט</w:t>
      </w:r>
      <w:r w:rsidR="00C07E22" w:rsidRPr="00351B79">
        <w:rPr>
          <w:rFonts w:eastAsia="Times New Roman" w:cstheme="minorHAnsi"/>
          <w:sz w:val="24"/>
          <w:szCs w:val="24"/>
          <w:rtl/>
        </w:rPr>
        <w:t>י</w:t>
      </w:r>
      <w:r w:rsidR="00D17CC9" w:rsidRPr="00351B79">
        <w:rPr>
          <w:rFonts w:eastAsia="Times New Roman" w:cstheme="minorHAnsi"/>
          <w:sz w:val="24"/>
          <w:szCs w:val="24"/>
          <w:rtl/>
        </w:rPr>
        <w:t>סטי</w:t>
      </w:r>
      <w:r w:rsidR="00A96B6E" w:rsidRPr="00351B79">
        <w:rPr>
          <w:rFonts w:eastAsia="Times New Roman" w:cstheme="minorHAnsi"/>
          <w:sz w:val="24"/>
          <w:szCs w:val="24"/>
          <w:rtl/>
        </w:rPr>
        <w:t>,</w:t>
      </w:r>
      <w:r w:rsidRPr="00351B79">
        <w:rPr>
          <w:rFonts w:eastAsia="Times New Roman" w:cstheme="minorHAnsi"/>
          <w:sz w:val="24"/>
          <w:szCs w:val="24"/>
          <w:rtl/>
        </w:rPr>
        <w:t xml:space="preserve"> יתרת החשיפה של המשקיעים המוסדיים לנכסים זרים עלתה משמעותית במהלך שנת 2023.</w:t>
      </w:r>
      <w:r w:rsidR="00653A2F" w:rsidRPr="00351B79">
        <w:rPr>
          <w:rFonts w:eastAsia="Times New Roman" w:cstheme="minorHAnsi"/>
          <w:sz w:val="24"/>
          <w:szCs w:val="24"/>
          <w:rtl/>
        </w:rPr>
        <w:t xml:space="preserve"> </w:t>
      </w:r>
      <w:r w:rsidRPr="00351B79">
        <w:rPr>
          <w:rFonts w:eastAsia="Times New Roman" w:cstheme="minorHAnsi"/>
          <w:sz w:val="24"/>
          <w:szCs w:val="24"/>
          <w:rtl/>
        </w:rPr>
        <w:t xml:space="preserve">זאת, על רקע העלייה במחירי המניות בחו"ל והעלייה באי הוודאות בסביבה המקומית. </w:t>
      </w:r>
      <w:r w:rsidR="00C6498F" w:rsidRPr="00351B79">
        <w:rPr>
          <w:rFonts w:eastAsia="Times New Roman" w:cstheme="minorHAnsi"/>
          <w:sz w:val="24"/>
          <w:szCs w:val="24"/>
          <w:rtl/>
        </w:rPr>
        <w:t xml:space="preserve">יש </w:t>
      </w:r>
      <w:r w:rsidR="009C5F59" w:rsidRPr="00351B79">
        <w:rPr>
          <w:rFonts w:eastAsia="Times New Roman" w:cstheme="minorHAnsi"/>
          <w:sz w:val="24"/>
          <w:szCs w:val="24"/>
          <w:rtl/>
        </w:rPr>
        <w:t>לכך, השפעה רבה על שער החליפין, שבתורו משפיע גם על הפעילות הריאלית במשק, וגם על סביבת האינפלציה</w:t>
      </w:r>
      <w:r w:rsidR="00DB1A99" w:rsidRPr="00351B79">
        <w:rPr>
          <w:rFonts w:eastAsia="Times New Roman" w:cstheme="minorHAnsi"/>
          <w:sz w:val="24"/>
          <w:szCs w:val="24"/>
          <w:rtl/>
        </w:rPr>
        <w:t xml:space="preserve"> והמדיניות המוניטרית</w:t>
      </w:r>
      <w:r w:rsidR="009C5F59" w:rsidRPr="00351B79">
        <w:rPr>
          <w:rFonts w:eastAsia="Times New Roman" w:cstheme="minorHAnsi"/>
          <w:sz w:val="24"/>
          <w:szCs w:val="24"/>
          <w:rtl/>
        </w:rPr>
        <w:t>.</w:t>
      </w:r>
      <w:r w:rsidR="00EC1155" w:rsidRPr="00351B79">
        <w:rPr>
          <w:rFonts w:eastAsia="Times New Roman" w:cstheme="minorHAnsi"/>
          <w:sz w:val="24"/>
          <w:szCs w:val="24"/>
          <w:rtl/>
        </w:rPr>
        <w:t xml:space="preserve"> </w:t>
      </w:r>
    </w:p>
    <w:p w:rsidR="00BD29AF" w:rsidRPr="00351B79" w:rsidRDefault="00E6159B" w:rsidP="00E93C13">
      <w:pPr>
        <w:spacing w:line="360" w:lineRule="auto"/>
        <w:jc w:val="both"/>
        <w:rPr>
          <w:rFonts w:eastAsia="Times New Roman" w:cstheme="minorHAnsi"/>
          <w:sz w:val="24"/>
          <w:szCs w:val="24"/>
          <w:rtl/>
        </w:rPr>
      </w:pPr>
      <w:r w:rsidRPr="00351B79">
        <w:rPr>
          <w:rFonts w:eastAsia="Times New Roman" w:cstheme="minorHAnsi"/>
          <w:sz w:val="24"/>
          <w:szCs w:val="24"/>
          <w:rtl/>
        </w:rPr>
        <w:t xml:space="preserve">כמו כן, נתוני </w:t>
      </w:r>
      <w:r w:rsidR="00902A19" w:rsidRPr="00351B79">
        <w:rPr>
          <w:rFonts w:eastAsia="Times New Roman" w:cstheme="minorHAnsi"/>
          <w:sz w:val="24"/>
          <w:szCs w:val="24"/>
          <w:rtl/>
        </w:rPr>
        <w:t>התפתחות</w:t>
      </w:r>
      <w:r w:rsidR="00A96B6E" w:rsidRPr="00351B79">
        <w:rPr>
          <w:rFonts w:eastAsia="Times New Roman" w:cstheme="minorHAnsi"/>
          <w:sz w:val="24"/>
          <w:szCs w:val="24"/>
          <w:rtl/>
        </w:rPr>
        <w:t xml:space="preserve"> </w:t>
      </w:r>
      <w:r w:rsidRPr="00351B79">
        <w:rPr>
          <w:rFonts w:eastAsia="Times New Roman" w:cstheme="minorHAnsi"/>
          <w:sz w:val="24"/>
          <w:szCs w:val="24"/>
          <w:rtl/>
        </w:rPr>
        <w:t>החוב במשק</w:t>
      </w:r>
      <w:r w:rsidR="00351407" w:rsidRPr="00351B79">
        <w:rPr>
          <w:rFonts w:eastAsia="Times New Roman" w:cstheme="minorHAnsi"/>
          <w:sz w:val="24"/>
          <w:szCs w:val="24"/>
          <w:rtl/>
        </w:rPr>
        <w:t>, המופיעים בצורה מפורטת ובהירה במבט הסטטיסטי,</w:t>
      </w:r>
      <w:r w:rsidRPr="00351B79">
        <w:rPr>
          <w:rFonts w:eastAsia="Times New Roman" w:cstheme="minorHAnsi"/>
          <w:sz w:val="24"/>
          <w:szCs w:val="24"/>
          <w:rtl/>
        </w:rPr>
        <w:t xml:space="preserve"> מאפשרים לנו להבין טוב יותר את הביקוש </w:t>
      </w:r>
      <w:r w:rsidR="00A96B6E" w:rsidRPr="00351B79">
        <w:rPr>
          <w:rFonts w:eastAsia="Times New Roman" w:cstheme="minorHAnsi"/>
          <w:sz w:val="24"/>
          <w:szCs w:val="24"/>
          <w:rtl/>
        </w:rPr>
        <w:t>וההיצע ש</w:t>
      </w:r>
      <w:r w:rsidRPr="00351B79">
        <w:rPr>
          <w:rFonts w:eastAsia="Times New Roman" w:cstheme="minorHAnsi"/>
          <w:sz w:val="24"/>
          <w:szCs w:val="24"/>
          <w:rtl/>
        </w:rPr>
        <w:t>ל</w:t>
      </w:r>
      <w:r w:rsidR="00A96B6E" w:rsidRPr="00351B79">
        <w:rPr>
          <w:rFonts w:eastAsia="Times New Roman" w:cstheme="minorHAnsi"/>
          <w:sz w:val="24"/>
          <w:szCs w:val="24"/>
          <w:rtl/>
        </w:rPr>
        <w:t xml:space="preserve"> </w:t>
      </w:r>
      <w:r w:rsidRPr="00351B79">
        <w:rPr>
          <w:rFonts w:eastAsia="Times New Roman" w:cstheme="minorHAnsi"/>
          <w:sz w:val="24"/>
          <w:szCs w:val="24"/>
          <w:rtl/>
        </w:rPr>
        <w:t xml:space="preserve">אשראי של משקי בית ועסקים. </w:t>
      </w:r>
      <w:r w:rsidR="00D17CC9" w:rsidRPr="00351B79">
        <w:rPr>
          <w:rFonts w:eastAsia="Times New Roman" w:cstheme="minorHAnsi"/>
          <w:sz w:val="24"/>
          <w:szCs w:val="24"/>
          <w:rtl/>
        </w:rPr>
        <w:t>החטיבה למידע וסטטיסטיקה מייצרת את נתוני החוב בצורה שוטפת בחיתוכים רבים</w:t>
      </w:r>
      <w:r w:rsidR="00EC1155" w:rsidRPr="00351B79">
        <w:rPr>
          <w:rFonts w:eastAsia="Times New Roman" w:cstheme="minorHAnsi"/>
          <w:sz w:val="24"/>
          <w:szCs w:val="24"/>
          <w:rtl/>
        </w:rPr>
        <w:t>:</w:t>
      </w:r>
      <w:r w:rsidR="00D17CC9" w:rsidRPr="00351B79">
        <w:rPr>
          <w:rFonts w:eastAsia="Times New Roman" w:cstheme="minorHAnsi"/>
          <w:sz w:val="24"/>
          <w:szCs w:val="24"/>
          <w:rtl/>
        </w:rPr>
        <w:t xml:space="preserve"> לפי הגוף המלווה – הבנקים, הגופים המוסדיים </w:t>
      </w:r>
      <w:r w:rsidR="00175688" w:rsidRPr="00351B79">
        <w:rPr>
          <w:rFonts w:eastAsia="Times New Roman" w:cstheme="minorHAnsi"/>
          <w:sz w:val="24"/>
          <w:szCs w:val="24"/>
          <w:rtl/>
        </w:rPr>
        <w:t>ו</w:t>
      </w:r>
      <w:r w:rsidR="00D17CC9" w:rsidRPr="00351B79">
        <w:rPr>
          <w:rFonts w:eastAsia="Times New Roman" w:cstheme="minorHAnsi"/>
          <w:sz w:val="24"/>
          <w:szCs w:val="24"/>
          <w:rtl/>
        </w:rPr>
        <w:t>חברות כרטיסי האשראי</w:t>
      </w:r>
      <w:r w:rsidR="00EC1155" w:rsidRPr="00351B79">
        <w:rPr>
          <w:rFonts w:eastAsia="Times New Roman" w:cstheme="minorHAnsi"/>
          <w:sz w:val="24"/>
          <w:szCs w:val="24"/>
          <w:rtl/>
        </w:rPr>
        <w:t xml:space="preserve">; לפי זהות הלווה – משקי בית, ועסקים </w:t>
      </w:r>
      <w:r w:rsidR="00D17CC9" w:rsidRPr="00351B79">
        <w:rPr>
          <w:rFonts w:eastAsia="Times New Roman" w:cstheme="minorHAnsi"/>
          <w:sz w:val="24"/>
          <w:szCs w:val="24"/>
          <w:rtl/>
        </w:rPr>
        <w:t xml:space="preserve"> </w:t>
      </w:r>
      <w:r w:rsidR="00EC1155" w:rsidRPr="00351B79">
        <w:rPr>
          <w:rFonts w:eastAsia="Times New Roman" w:cstheme="minorHAnsi"/>
          <w:sz w:val="24"/>
          <w:szCs w:val="24"/>
          <w:rtl/>
        </w:rPr>
        <w:t xml:space="preserve">בגדלים שונים </w:t>
      </w:r>
      <w:r w:rsidR="00D17CC9" w:rsidRPr="00351B79">
        <w:rPr>
          <w:rFonts w:eastAsia="Times New Roman" w:cstheme="minorHAnsi"/>
          <w:sz w:val="24"/>
          <w:szCs w:val="24"/>
          <w:rtl/>
        </w:rPr>
        <w:t xml:space="preserve">וכן </w:t>
      </w:r>
      <w:r w:rsidR="00165210" w:rsidRPr="00351B79">
        <w:rPr>
          <w:rFonts w:eastAsia="Times New Roman" w:cstheme="minorHAnsi"/>
          <w:sz w:val="24"/>
          <w:szCs w:val="24"/>
          <w:rtl/>
        </w:rPr>
        <w:t xml:space="preserve">לפי סוג האשראי – הלוואה, אג"ח </w:t>
      </w:r>
      <w:proofErr w:type="spellStart"/>
      <w:r w:rsidR="00165210" w:rsidRPr="00351B79">
        <w:rPr>
          <w:rFonts w:eastAsia="Times New Roman" w:cstheme="minorHAnsi"/>
          <w:sz w:val="24"/>
          <w:szCs w:val="24"/>
          <w:rtl/>
        </w:rPr>
        <w:t>וכו</w:t>
      </w:r>
      <w:proofErr w:type="spellEnd"/>
      <w:r w:rsidR="00165210" w:rsidRPr="00351B79">
        <w:rPr>
          <w:rFonts w:eastAsia="Times New Roman" w:cstheme="minorHAnsi"/>
          <w:sz w:val="24"/>
          <w:szCs w:val="24"/>
          <w:rtl/>
        </w:rPr>
        <w:t xml:space="preserve">'. </w:t>
      </w:r>
    </w:p>
    <w:p w:rsidR="001E318D" w:rsidRPr="00351B79" w:rsidRDefault="00D17CC9" w:rsidP="00E93C13">
      <w:pPr>
        <w:spacing w:line="360" w:lineRule="auto"/>
        <w:jc w:val="both"/>
        <w:rPr>
          <w:rFonts w:eastAsia="Times New Roman" w:cstheme="minorHAnsi"/>
          <w:sz w:val="24"/>
          <w:szCs w:val="24"/>
          <w:rtl/>
        </w:rPr>
      </w:pPr>
      <w:r w:rsidRPr="00351B79">
        <w:rPr>
          <w:rFonts w:eastAsia="Times New Roman" w:cstheme="minorHAnsi"/>
          <w:sz w:val="24"/>
          <w:szCs w:val="24"/>
          <w:rtl/>
        </w:rPr>
        <w:t xml:space="preserve">נתונים אלה </w:t>
      </w:r>
      <w:r w:rsidR="00C6498F" w:rsidRPr="00351B79">
        <w:rPr>
          <w:rFonts w:eastAsia="Times New Roman" w:cstheme="minorHAnsi"/>
          <w:sz w:val="24"/>
          <w:szCs w:val="24"/>
          <w:rtl/>
        </w:rPr>
        <w:t>ו</w:t>
      </w:r>
      <w:r w:rsidR="005450B0" w:rsidRPr="00351B79">
        <w:rPr>
          <w:rFonts w:eastAsia="Times New Roman" w:cstheme="minorHAnsi"/>
          <w:sz w:val="24"/>
          <w:szCs w:val="24"/>
          <w:rtl/>
        </w:rPr>
        <w:t>אחרים</w:t>
      </w:r>
      <w:r w:rsidR="00BD29AF" w:rsidRPr="00351B79">
        <w:rPr>
          <w:rFonts w:eastAsia="Times New Roman" w:cstheme="minorHAnsi"/>
          <w:sz w:val="24"/>
          <w:szCs w:val="24"/>
          <w:rtl/>
        </w:rPr>
        <w:t>,</w:t>
      </w:r>
      <w:r w:rsidR="005450B0" w:rsidRPr="00351B79">
        <w:rPr>
          <w:rFonts w:eastAsia="Times New Roman" w:cstheme="minorHAnsi"/>
          <w:sz w:val="24"/>
          <w:szCs w:val="24"/>
          <w:rtl/>
        </w:rPr>
        <w:t xml:space="preserve"> </w:t>
      </w:r>
      <w:r w:rsidRPr="00351B79">
        <w:rPr>
          <w:rFonts w:eastAsia="Times New Roman" w:cstheme="minorHAnsi"/>
          <w:sz w:val="24"/>
          <w:szCs w:val="24"/>
          <w:rtl/>
        </w:rPr>
        <w:t xml:space="preserve">מופיעים </w:t>
      </w:r>
      <w:r w:rsidR="005450B0" w:rsidRPr="00351B79">
        <w:rPr>
          <w:rFonts w:eastAsia="Times New Roman" w:cstheme="minorHAnsi"/>
          <w:sz w:val="24"/>
          <w:szCs w:val="24"/>
          <w:rtl/>
        </w:rPr>
        <w:t>בהרחבה בדו"ח, ו</w:t>
      </w:r>
      <w:r w:rsidR="001E318D" w:rsidRPr="00351B79">
        <w:rPr>
          <w:rFonts w:eastAsia="Times New Roman" w:cstheme="minorHAnsi"/>
          <w:sz w:val="24"/>
          <w:szCs w:val="24"/>
          <w:rtl/>
        </w:rPr>
        <w:t xml:space="preserve">הם </w:t>
      </w:r>
      <w:r w:rsidR="00BD29AF" w:rsidRPr="00351B79">
        <w:rPr>
          <w:rFonts w:eastAsia="Times New Roman" w:cstheme="minorHAnsi"/>
          <w:sz w:val="24"/>
          <w:szCs w:val="24"/>
          <w:rtl/>
        </w:rPr>
        <w:t>משמשים אותנו רבות בתהליכי קבלת ההחלטות המוניטריות ובהבנה כיצד משפיעה החלטת הריבית על השחקנים השונים במשק</w:t>
      </w:r>
      <w:r w:rsidR="001E318D" w:rsidRPr="00351B79">
        <w:rPr>
          <w:rFonts w:eastAsia="Times New Roman" w:cstheme="minorHAnsi"/>
          <w:sz w:val="24"/>
          <w:szCs w:val="24"/>
          <w:rtl/>
        </w:rPr>
        <w:t xml:space="preserve">. </w:t>
      </w:r>
    </w:p>
    <w:p w:rsidR="00716BC9" w:rsidRPr="00351B79" w:rsidRDefault="00FD78BB" w:rsidP="00C6675D">
      <w:pPr>
        <w:spacing w:line="360" w:lineRule="auto"/>
        <w:jc w:val="both"/>
        <w:rPr>
          <w:rFonts w:eastAsia="Times New Roman" w:cstheme="minorHAnsi"/>
          <w:sz w:val="24"/>
          <w:szCs w:val="24"/>
          <w:rtl/>
        </w:rPr>
      </w:pPr>
      <w:r w:rsidRPr="00351B79">
        <w:rPr>
          <w:rFonts w:eastAsia="Times New Roman" w:cstheme="minorHAnsi"/>
          <w:sz w:val="24"/>
          <w:szCs w:val="24"/>
          <w:rtl/>
        </w:rPr>
        <w:lastRenderedPageBreak/>
        <w:t xml:space="preserve">דוגמא </w:t>
      </w:r>
      <w:r w:rsidR="00F60962" w:rsidRPr="00351B79">
        <w:rPr>
          <w:rFonts w:eastAsia="Times New Roman" w:cstheme="minorHAnsi"/>
          <w:sz w:val="24"/>
          <w:szCs w:val="24"/>
          <w:rtl/>
        </w:rPr>
        <w:t xml:space="preserve">נוספת הינה </w:t>
      </w:r>
      <w:proofErr w:type="spellStart"/>
      <w:r w:rsidR="00C6498F" w:rsidRPr="00351B79">
        <w:rPr>
          <w:rFonts w:eastAsia="Times New Roman" w:cstheme="minorHAnsi"/>
          <w:sz w:val="24"/>
          <w:szCs w:val="24"/>
          <w:rtl/>
        </w:rPr>
        <w:t>ה</w:t>
      </w:r>
      <w:r w:rsidR="00716BC9" w:rsidRPr="00351B79">
        <w:rPr>
          <w:rFonts w:eastAsia="Times New Roman" w:cstheme="minorHAnsi"/>
          <w:sz w:val="24"/>
          <w:szCs w:val="24"/>
          <w:rtl/>
        </w:rPr>
        <w:t>דשבורד</w:t>
      </w:r>
      <w:proofErr w:type="spellEnd"/>
      <w:r w:rsidR="00716BC9" w:rsidRPr="00351B79">
        <w:rPr>
          <w:rFonts w:eastAsia="Times New Roman" w:cstheme="minorHAnsi"/>
          <w:sz w:val="24"/>
          <w:szCs w:val="24"/>
          <w:rtl/>
        </w:rPr>
        <w:t xml:space="preserve"> המיוחד שהוקם בבנק ועוסק במלחמת חרבות ברזל, אשר מציג נתונים בזמן אמת על הצריכה בכרטיסי אשראי, ההתפתחויות בשווקים הפיננסיים, הריביות על האשראי והפיקדונות במערכת הבנקאית. בנוסף, במהלך השנה החולפת, עם התגברות אי הוודאות בשוק המקומי, נתוני חטיבת מו"ס סייעו לנו במעקב שוטף והדוק</w:t>
      </w:r>
      <w:r w:rsidR="00C6498F" w:rsidRPr="00351B79">
        <w:rPr>
          <w:rFonts w:eastAsia="Times New Roman" w:cstheme="minorHAnsi"/>
          <w:sz w:val="24"/>
          <w:szCs w:val="24"/>
          <w:rtl/>
        </w:rPr>
        <w:t xml:space="preserve"> על משתנים כלכליים שונים</w:t>
      </w:r>
      <w:r w:rsidR="00716BC9" w:rsidRPr="00351B79">
        <w:rPr>
          <w:rFonts w:eastAsia="Times New Roman" w:cstheme="minorHAnsi"/>
          <w:sz w:val="24"/>
          <w:szCs w:val="24"/>
          <w:rtl/>
        </w:rPr>
        <w:t xml:space="preserve"> כמו למשל </w:t>
      </w:r>
      <w:r w:rsidR="00BD29AF" w:rsidRPr="00351B79">
        <w:rPr>
          <w:rFonts w:eastAsia="Times New Roman" w:cstheme="minorHAnsi"/>
          <w:sz w:val="24"/>
          <w:szCs w:val="24"/>
          <w:rtl/>
        </w:rPr>
        <w:t>היקף</w:t>
      </w:r>
      <w:r w:rsidR="00716BC9" w:rsidRPr="00351B79">
        <w:rPr>
          <w:rFonts w:eastAsia="Times New Roman" w:cstheme="minorHAnsi"/>
          <w:sz w:val="24"/>
          <w:szCs w:val="24"/>
          <w:rtl/>
        </w:rPr>
        <w:t xml:space="preserve"> הפיקדונות </w:t>
      </w:r>
      <w:r w:rsidR="00C6675D" w:rsidRPr="00351B79">
        <w:rPr>
          <w:rFonts w:eastAsia="Times New Roman" w:cstheme="minorHAnsi"/>
          <w:sz w:val="24"/>
          <w:szCs w:val="24"/>
          <w:rtl/>
        </w:rPr>
        <w:t xml:space="preserve">לפי מטבע </w:t>
      </w:r>
      <w:proofErr w:type="spellStart"/>
      <w:r w:rsidR="00C6675D" w:rsidRPr="00351B79">
        <w:rPr>
          <w:rFonts w:eastAsia="Times New Roman" w:cstheme="minorHAnsi"/>
          <w:sz w:val="24"/>
          <w:szCs w:val="24"/>
          <w:rtl/>
        </w:rPr>
        <w:t>ומח"מ</w:t>
      </w:r>
      <w:proofErr w:type="spellEnd"/>
      <w:r w:rsidR="00C6675D" w:rsidRPr="00351B79">
        <w:rPr>
          <w:rFonts w:eastAsia="Times New Roman" w:cstheme="minorHAnsi"/>
          <w:sz w:val="24"/>
          <w:szCs w:val="24"/>
          <w:rtl/>
        </w:rPr>
        <w:t xml:space="preserve"> שונים</w:t>
      </w:r>
      <w:r w:rsidR="00BD29AF" w:rsidRPr="00351B79">
        <w:rPr>
          <w:rFonts w:eastAsia="Times New Roman" w:cstheme="minorHAnsi"/>
          <w:sz w:val="24"/>
          <w:szCs w:val="24"/>
          <w:rtl/>
        </w:rPr>
        <w:t xml:space="preserve">, והפעולות של השחקנים השונים </w:t>
      </w:r>
      <w:r w:rsidR="00716BC9" w:rsidRPr="00351B79">
        <w:rPr>
          <w:rFonts w:eastAsia="Times New Roman" w:cstheme="minorHAnsi"/>
          <w:sz w:val="24"/>
          <w:szCs w:val="24"/>
          <w:rtl/>
        </w:rPr>
        <w:t xml:space="preserve">בשוק </w:t>
      </w:r>
      <w:proofErr w:type="spellStart"/>
      <w:r w:rsidR="00716BC9" w:rsidRPr="00351B79">
        <w:rPr>
          <w:rFonts w:eastAsia="Times New Roman" w:cstheme="minorHAnsi"/>
          <w:sz w:val="24"/>
          <w:szCs w:val="24"/>
          <w:rtl/>
        </w:rPr>
        <w:t>המט"ח</w:t>
      </w:r>
      <w:proofErr w:type="spellEnd"/>
      <w:r w:rsidR="00071A40" w:rsidRPr="00351B79">
        <w:rPr>
          <w:rFonts w:eastAsia="Times New Roman" w:cstheme="minorHAnsi"/>
          <w:sz w:val="24"/>
          <w:szCs w:val="24"/>
          <w:rtl/>
        </w:rPr>
        <w:t>, כפי שמוצג במפורט בסקירה</w:t>
      </w:r>
      <w:r w:rsidR="00716BC9" w:rsidRPr="00351B79">
        <w:rPr>
          <w:rFonts w:eastAsia="Times New Roman" w:cstheme="minorHAnsi"/>
          <w:sz w:val="24"/>
          <w:szCs w:val="24"/>
          <w:rtl/>
        </w:rPr>
        <w:t>.</w:t>
      </w:r>
    </w:p>
    <w:p w:rsidR="00962C8A" w:rsidRPr="00351B79" w:rsidRDefault="00716BC9" w:rsidP="00E93C13">
      <w:pPr>
        <w:spacing w:line="360" w:lineRule="auto"/>
        <w:jc w:val="both"/>
        <w:rPr>
          <w:rFonts w:eastAsia="Times New Roman" w:cstheme="minorHAnsi"/>
          <w:sz w:val="24"/>
          <w:szCs w:val="24"/>
          <w:rtl/>
        </w:rPr>
      </w:pPr>
      <w:r w:rsidRPr="00351B79">
        <w:rPr>
          <w:rFonts w:eastAsia="Times New Roman" w:cstheme="minorHAnsi"/>
          <w:sz w:val="24"/>
          <w:szCs w:val="24"/>
          <w:rtl/>
        </w:rPr>
        <w:t>כמובן</w:t>
      </w:r>
      <w:r w:rsidR="00071A40" w:rsidRPr="00351B79">
        <w:rPr>
          <w:rFonts w:eastAsia="Times New Roman" w:cstheme="minorHAnsi"/>
          <w:sz w:val="24"/>
          <w:szCs w:val="24"/>
          <w:rtl/>
        </w:rPr>
        <w:t>,</w:t>
      </w:r>
      <w:r w:rsidRPr="00351B79">
        <w:rPr>
          <w:rFonts w:eastAsia="Times New Roman" w:cstheme="minorHAnsi"/>
          <w:sz w:val="24"/>
          <w:szCs w:val="24"/>
          <w:rtl/>
        </w:rPr>
        <w:t xml:space="preserve"> שאם המידע היה נשאר אצלנו בלבד - הכלכלנים והסטטיסטיקאים, היכולת שלו להשפיע על ההחלטות הכלכליות של משקי הבית והפירמות הייתה מוגבלת. לכן, בנק ישראל, בהובלת החטיבה למידע וסטטיסטיקה פעל בשנה האחרונה להגברת פרסום הנתונים המונגשים לציבור, בעיקר באמצעות </w:t>
      </w:r>
      <w:r w:rsidR="00E6159B" w:rsidRPr="00351B79">
        <w:rPr>
          <w:rFonts w:eastAsia="Times New Roman" w:cstheme="minorHAnsi"/>
          <w:sz w:val="24"/>
          <w:szCs w:val="24"/>
          <w:rtl/>
        </w:rPr>
        <w:t>הדש</w:t>
      </w:r>
      <w:r w:rsidR="00C6675D" w:rsidRPr="00351B79">
        <w:rPr>
          <w:rFonts w:eastAsia="Times New Roman" w:cstheme="minorHAnsi"/>
          <w:sz w:val="24"/>
          <w:szCs w:val="24"/>
          <w:rtl/>
        </w:rPr>
        <w:t>-</w:t>
      </w:r>
      <w:proofErr w:type="spellStart"/>
      <w:r w:rsidR="00E6159B" w:rsidRPr="00351B79">
        <w:rPr>
          <w:rFonts w:eastAsia="Times New Roman" w:cstheme="minorHAnsi"/>
          <w:sz w:val="24"/>
          <w:szCs w:val="24"/>
          <w:rtl/>
        </w:rPr>
        <w:t>בורדים</w:t>
      </w:r>
      <w:proofErr w:type="spellEnd"/>
      <w:r w:rsidR="00E6159B" w:rsidRPr="00351B79">
        <w:rPr>
          <w:rFonts w:eastAsia="Times New Roman" w:cstheme="minorHAnsi"/>
          <w:sz w:val="24"/>
          <w:szCs w:val="24"/>
          <w:rtl/>
        </w:rPr>
        <w:t xml:space="preserve"> השונים</w:t>
      </w:r>
      <w:r w:rsidRPr="00351B79">
        <w:rPr>
          <w:rFonts w:eastAsia="Times New Roman" w:cstheme="minorHAnsi"/>
          <w:sz w:val="24"/>
          <w:szCs w:val="24"/>
          <w:rtl/>
        </w:rPr>
        <w:t xml:space="preserve"> המופיעים באתר הבנק</w:t>
      </w:r>
      <w:r w:rsidR="00071A40" w:rsidRPr="00351B79">
        <w:rPr>
          <w:rFonts w:eastAsia="Times New Roman" w:cstheme="minorHAnsi"/>
          <w:sz w:val="24"/>
          <w:szCs w:val="24"/>
          <w:rtl/>
        </w:rPr>
        <w:t xml:space="preserve">, ומציגים </w:t>
      </w:r>
      <w:r w:rsidR="007F1438" w:rsidRPr="00351B79">
        <w:rPr>
          <w:rFonts w:eastAsia="Times New Roman" w:cstheme="minorHAnsi"/>
          <w:sz w:val="24"/>
          <w:szCs w:val="24"/>
          <w:rtl/>
        </w:rPr>
        <w:t xml:space="preserve">לציבור </w:t>
      </w:r>
      <w:r w:rsidR="00071A40" w:rsidRPr="00351B79">
        <w:rPr>
          <w:rFonts w:eastAsia="Times New Roman" w:cstheme="minorHAnsi"/>
          <w:sz w:val="24"/>
          <w:szCs w:val="24"/>
          <w:rtl/>
        </w:rPr>
        <w:t>מידע רב בזמן אמת</w:t>
      </w:r>
      <w:r w:rsidR="00E6159B" w:rsidRPr="00351B79">
        <w:rPr>
          <w:rFonts w:eastAsia="Times New Roman" w:cstheme="minorHAnsi"/>
          <w:sz w:val="24"/>
          <w:szCs w:val="24"/>
          <w:rtl/>
        </w:rPr>
        <w:t xml:space="preserve">. </w:t>
      </w:r>
      <w:r w:rsidRPr="00351B79">
        <w:rPr>
          <w:rFonts w:eastAsia="Times New Roman" w:cstheme="minorHAnsi"/>
          <w:sz w:val="24"/>
          <w:szCs w:val="24"/>
          <w:rtl/>
        </w:rPr>
        <w:t>להגברת השקיפות ישנו ערך רב גם בהגברת התחרות במערכת הפיננסית, ולהגברת כוחו של הצרכן</w:t>
      </w:r>
      <w:r w:rsidR="00FD78BB" w:rsidRPr="00351B79">
        <w:rPr>
          <w:rFonts w:eastAsia="Times New Roman" w:cstheme="minorHAnsi"/>
          <w:sz w:val="24"/>
          <w:szCs w:val="24"/>
          <w:rtl/>
        </w:rPr>
        <w:t>, ואנחנו נמשיך לפעול להגברת השקיפות במערכת הפיננסית גם בראייה צופה פני עתיד.</w:t>
      </w:r>
    </w:p>
    <w:p w:rsidR="00FD78BB" w:rsidRPr="00351B79" w:rsidRDefault="00F16321" w:rsidP="00E93C13">
      <w:pPr>
        <w:spacing w:line="360" w:lineRule="auto"/>
        <w:jc w:val="both"/>
        <w:rPr>
          <w:rFonts w:cstheme="minorHAnsi"/>
          <w:sz w:val="24"/>
          <w:szCs w:val="24"/>
          <w:rtl/>
        </w:rPr>
      </w:pPr>
      <w:r w:rsidRPr="00351B79">
        <w:rPr>
          <w:rFonts w:eastAsia="Times New Roman" w:cstheme="minorHAnsi"/>
          <w:sz w:val="24"/>
          <w:szCs w:val="24"/>
          <w:rtl/>
        </w:rPr>
        <w:t xml:space="preserve">לסיכום, </w:t>
      </w:r>
      <w:r w:rsidR="00E93C13" w:rsidRPr="00351B79">
        <w:rPr>
          <w:rFonts w:eastAsia="Times New Roman" w:cstheme="minorHAnsi"/>
          <w:sz w:val="24"/>
          <w:szCs w:val="24"/>
          <w:rtl/>
        </w:rPr>
        <w:t>ה</w:t>
      </w:r>
      <w:r w:rsidR="007D45ED" w:rsidRPr="00351B79">
        <w:rPr>
          <w:rFonts w:eastAsia="Times New Roman" w:cstheme="minorHAnsi"/>
          <w:sz w:val="24"/>
          <w:szCs w:val="24"/>
          <w:rtl/>
        </w:rPr>
        <w:t xml:space="preserve">עידן שבו אנחנו חיים, עידן המידע, </w:t>
      </w:r>
      <w:r w:rsidR="00E93C13" w:rsidRPr="00351B79">
        <w:rPr>
          <w:rFonts w:eastAsia="Times New Roman" w:cstheme="minorHAnsi"/>
          <w:sz w:val="24"/>
          <w:szCs w:val="24"/>
          <w:rtl/>
        </w:rPr>
        <w:t xml:space="preserve">מהווה </w:t>
      </w:r>
      <w:r w:rsidR="00881147" w:rsidRPr="00351B79">
        <w:rPr>
          <w:rFonts w:eastAsia="Times New Roman" w:cstheme="minorHAnsi"/>
          <w:sz w:val="24"/>
          <w:szCs w:val="24"/>
          <w:rtl/>
        </w:rPr>
        <w:t>אתגר משמעותי שלעולם לא מגיע אל סופו משום שמקורות הנתונים הולכים ומתרבים כל הזמן בקצב הולך וגדל</w:t>
      </w:r>
      <w:r w:rsidR="007D45ED" w:rsidRPr="00351B79">
        <w:rPr>
          <w:rFonts w:eastAsia="Times New Roman" w:cstheme="minorHAnsi"/>
          <w:sz w:val="24"/>
          <w:szCs w:val="24"/>
          <w:rtl/>
        </w:rPr>
        <w:t>, ואחד הא</w:t>
      </w:r>
      <w:r w:rsidR="00881147" w:rsidRPr="00351B79">
        <w:rPr>
          <w:rFonts w:eastAsia="Times New Roman" w:cstheme="minorHAnsi"/>
          <w:sz w:val="24"/>
          <w:szCs w:val="24"/>
          <w:rtl/>
        </w:rPr>
        <w:t>תגר</w:t>
      </w:r>
      <w:r w:rsidR="007D45ED" w:rsidRPr="00351B79">
        <w:rPr>
          <w:rFonts w:eastAsia="Times New Roman" w:cstheme="minorHAnsi"/>
          <w:sz w:val="24"/>
          <w:szCs w:val="24"/>
          <w:rtl/>
        </w:rPr>
        <w:t xml:space="preserve">ים המשמעותיים הוא </w:t>
      </w:r>
      <w:r w:rsidR="00881147" w:rsidRPr="00351B79">
        <w:rPr>
          <w:rFonts w:eastAsia="Times New Roman" w:cstheme="minorHAnsi"/>
          <w:sz w:val="24"/>
          <w:szCs w:val="24"/>
          <w:rtl/>
        </w:rPr>
        <w:t>לז</w:t>
      </w:r>
      <w:r w:rsidR="002778B7" w:rsidRPr="00351B79">
        <w:rPr>
          <w:rFonts w:eastAsia="Times New Roman" w:cstheme="minorHAnsi"/>
          <w:sz w:val="24"/>
          <w:szCs w:val="24"/>
          <w:rtl/>
        </w:rPr>
        <w:t xml:space="preserve">הות במהירות </w:t>
      </w:r>
      <w:r w:rsidR="007D45ED" w:rsidRPr="00351B79">
        <w:rPr>
          <w:rFonts w:eastAsia="Times New Roman" w:cstheme="minorHAnsi"/>
          <w:sz w:val="24"/>
          <w:szCs w:val="24"/>
          <w:rtl/>
        </w:rPr>
        <w:t xml:space="preserve">מהו </w:t>
      </w:r>
      <w:r w:rsidR="002778B7" w:rsidRPr="00351B79">
        <w:rPr>
          <w:rFonts w:eastAsia="Times New Roman" w:cstheme="minorHAnsi"/>
          <w:sz w:val="24"/>
          <w:szCs w:val="24"/>
          <w:rtl/>
        </w:rPr>
        <w:t>המידע הרלוונטי</w:t>
      </w:r>
      <w:r w:rsidR="00881147" w:rsidRPr="00351B79">
        <w:rPr>
          <w:rFonts w:eastAsia="Times New Roman" w:cstheme="minorHAnsi"/>
          <w:sz w:val="24"/>
          <w:szCs w:val="24"/>
          <w:rtl/>
        </w:rPr>
        <w:t xml:space="preserve">, </w:t>
      </w:r>
      <w:r w:rsidR="007D45ED" w:rsidRPr="00351B79">
        <w:rPr>
          <w:rFonts w:eastAsia="Times New Roman" w:cstheme="minorHAnsi"/>
          <w:sz w:val="24"/>
          <w:szCs w:val="24"/>
          <w:rtl/>
        </w:rPr>
        <w:t>מהו ה</w:t>
      </w:r>
      <w:r w:rsidR="00881147" w:rsidRPr="00351B79">
        <w:rPr>
          <w:rFonts w:eastAsia="Times New Roman" w:cstheme="minorHAnsi"/>
          <w:sz w:val="24"/>
          <w:szCs w:val="24"/>
          <w:rtl/>
        </w:rPr>
        <w:t>מידע האיכותי</w:t>
      </w:r>
      <w:r w:rsidR="00CA6A08" w:rsidRPr="00351B79">
        <w:rPr>
          <w:rFonts w:eastAsia="Times New Roman" w:cstheme="minorHAnsi"/>
          <w:sz w:val="24"/>
          <w:szCs w:val="24"/>
          <w:rtl/>
        </w:rPr>
        <w:t xml:space="preserve"> </w:t>
      </w:r>
      <w:r w:rsidR="007D45ED" w:rsidRPr="00351B79">
        <w:rPr>
          <w:rFonts w:eastAsia="Times New Roman" w:cstheme="minorHAnsi"/>
          <w:sz w:val="24"/>
          <w:szCs w:val="24"/>
          <w:rtl/>
        </w:rPr>
        <w:t xml:space="preserve">ומהו המידע שמביא ערך למקבלי ההחלטות. בכך עוסקת החטיבה למידע ולסטטיסטיקה מיום הקמתה לפני למעלה מעשור וחצי והנה היא </w:t>
      </w:r>
      <w:r w:rsidR="002B11AB" w:rsidRPr="00351B79">
        <w:rPr>
          <w:rFonts w:eastAsia="Times New Roman" w:cstheme="minorHAnsi"/>
          <w:sz w:val="24"/>
          <w:szCs w:val="24"/>
          <w:rtl/>
        </w:rPr>
        <w:t>מקיימת היום את הכנס החשוב</w:t>
      </w:r>
      <w:r w:rsidR="007D45ED" w:rsidRPr="00351B79">
        <w:rPr>
          <w:rFonts w:eastAsia="Times New Roman" w:cstheme="minorHAnsi"/>
          <w:sz w:val="24"/>
          <w:szCs w:val="24"/>
          <w:rtl/>
        </w:rPr>
        <w:t xml:space="preserve"> הזה</w:t>
      </w:r>
      <w:r w:rsidR="002B11AB" w:rsidRPr="00351B79">
        <w:rPr>
          <w:rFonts w:eastAsia="Times New Roman" w:cstheme="minorHAnsi"/>
          <w:sz w:val="24"/>
          <w:szCs w:val="24"/>
          <w:rtl/>
        </w:rPr>
        <w:t xml:space="preserve"> ומפרסמת את הפרסום השנתי "מבט סטטיסטי 2023"</w:t>
      </w:r>
      <w:r w:rsidR="002778B7" w:rsidRPr="00351B79">
        <w:rPr>
          <w:rFonts w:cstheme="minorHAnsi"/>
          <w:sz w:val="24"/>
          <w:szCs w:val="24"/>
          <w:rtl/>
        </w:rPr>
        <w:t xml:space="preserve">. </w:t>
      </w:r>
    </w:p>
    <w:p w:rsidR="00FD78BB" w:rsidRPr="00351B79" w:rsidRDefault="00FD78BB" w:rsidP="00710455">
      <w:pPr>
        <w:spacing w:line="360" w:lineRule="auto"/>
        <w:jc w:val="both"/>
        <w:rPr>
          <w:rFonts w:cstheme="minorHAnsi"/>
          <w:sz w:val="24"/>
          <w:szCs w:val="24"/>
          <w:rtl/>
        </w:rPr>
      </w:pPr>
      <w:r w:rsidRPr="00351B79">
        <w:rPr>
          <w:rFonts w:cstheme="minorHAnsi"/>
          <w:sz w:val="24"/>
          <w:szCs w:val="24"/>
          <w:rtl/>
        </w:rPr>
        <w:t xml:space="preserve">אני רוצה לשוב ולברך את העובדות והעובדים מהחטיבה למידע ולסטטיסטיקה על הכנס הזה ועל פרסום הדוח, שתורם רבות לשיח המקצועי שמנהל הבנק עם השחקנים הפיננסיים המרכזיים ועם הציבור הרחב. ריכוז וניתוח כמות גדולה של נתונים בצורה מקצועית ומהימנה, </w:t>
      </w:r>
      <w:proofErr w:type="spellStart"/>
      <w:r w:rsidRPr="00351B79">
        <w:rPr>
          <w:rFonts w:cstheme="minorHAnsi"/>
          <w:sz w:val="24"/>
          <w:szCs w:val="24"/>
          <w:rtl/>
        </w:rPr>
        <w:t>הנגשת</w:t>
      </w:r>
      <w:proofErr w:type="spellEnd"/>
      <w:r w:rsidRPr="00351B79">
        <w:rPr>
          <w:rFonts w:cstheme="minorHAnsi"/>
          <w:sz w:val="24"/>
          <w:szCs w:val="24"/>
          <w:rtl/>
        </w:rPr>
        <w:t xml:space="preserve"> המידע לחטיבות השונות בבנק והיכולת להסיק ממנו תובנות כלכליות מאפשרים לנו לגבש המלצות מדיניות, לייעץ לממשלה ולקבל החלטות מוניטריות שמשפיעות על כל משקי הבית בישראל באופן מושכל וטוב יותר.  </w:t>
      </w:r>
    </w:p>
    <w:p w:rsidR="006B5027" w:rsidRPr="00351B79" w:rsidRDefault="006B5027" w:rsidP="00710455">
      <w:pPr>
        <w:spacing w:line="360" w:lineRule="auto"/>
        <w:jc w:val="both"/>
        <w:rPr>
          <w:rFonts w:cstheme="minorHAnsi"/>
          <w:sz w:val="24"/>
          <w:szCs w:val="24"/>
          <w:rtl/>
        </w:rPr>
      </w:pPr>
      <w:r w:rsidRPr="00351B79">
        <w:rPr>
          <w:rFonts w:cstheme="minorHAnsi"/>
          <w:sz w:val="24"/>
          <w:szCs w:val="24"/>
          <w:rtl/>
        </w:rPr>
        <w:t>תודה רבה וכנס מוצלח</w:t>
      </w:r>
      <w:r w:rsidR="00E93C13" w:rsidRPr="00351B79">
        <w:rPr>
          <w:rFonts w:cstheme="minorHAnsi"/>
          <w:sz w:val="24"/>
          <w:szCs w:val="24"/>
          <w:rtl/>
        </w:rPr>
        <w:t>.</w:t>
      </w:r>
    </w:p>
    <w:sectPr w:rsidR="006B5027" w:rsidRPr="00351B79" w:rsidSect="007C1D6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3C" w:rsidRDefault="00B62D3C" w:rsidP="00BE2335">
      <w:pPr>
        <w:spacing w:after="0" w:line="240" w:lineRule="auto"/>
      </w:pPr>
      <w:r>
        <w:separator/>
      </w:r>
    </w:p>
  </w:endnote>
  <w:endnote w:type="continuationSeparator" w:id="0">
    <w:p w:rsidR="00B62D3C" w:rsidRDefault="00B62D3C" w:rsidP="00BE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79" w:rsidRDefault="00351B79" w:rsidP="00351B79">
    <w:pPr>
      <w:tabs>
        <w:tab w:val="center" w:pos="4153"/>
        <w:tab w:val="right" w:pos="8306"/>
      </w:tabs>
      <w:bidi w:val="0"/>
      <w:spacing w:after="0" w:line="240" w:lineRule="auto"/>
      <w:rPr>
        <w:rFonts w:cs="Calibri"/>
        <w:noProof/>
        <w:rtl/>
      </w:rPr>
    </w:pPr>
  </w:p>
  <w:p w:rsidR="00351B79" w:rsidRDefault="00351B79" w:rsidP="00351B79">
    <w:pPr>
      <w:tabs>
        <w:tab w:val="center" w:pos="4153"/>
        <w:tab w:val="right" w:pos="8306"/>
      </w:tabs>
      <w:bidi w:val="0"/>
      <w:spacing w:after="0" w:line="240" w:lineRule="auto"/>
      <w:rPr>
        <w:rFonts w:cs="Calibri"/>
        <w:noProof/>
        <w:rtl/>
      </w:rPr>
    </w:pPr>
  </w:p>
  <w:p w:rsidR="00351B79" w:rsidRPr="00D06C46" w:rsidRDefault="00351B79" w:rsidP="00351B79">
    <w:pPr>
      <w:tabs>
        <w:tab w:val="center" w:pos="4153"/>
        <w:tab w:val="right" w:pos="8306"/>
      </w:tabs>
      <w:bidi w:val="0"/>
      <w:spacing w:after="0" w:line="240" w:lineRule="auto"/>
      <w:rPr>
        <w:rtl/>
      </w:rPr>
    </w:pPr>
    <w:r w:rsidRPr="00D06C46">
      <w:rPr>
        <w:rFonts w:cs="Calibri"/>
        <w:noProof/>
        <w:rtl/>
      </w:rPr>
      <w:drawing>
        <wp:anchor distT="0" distB="0" distL="114300" distR="114300" simplePos="0" relativeHeight="251664384" behindDoc="0" locked="0" layoutInCell="1" allowOverlap="1" wp14:anchorId="2A619D12" wp14:editId="7DD37BD3">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61312" behindDoc="0" locked="0" layoutInCell="1" allowOverlap="1" wp14:anchorId="35424803" wp14:editId="4AD16664">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5408" behindDoc="0" locked="0" layoutInCell="1" allowOverlap="1" wp14:anchorId="5E51F938" wp14:editId="09D2D2F5">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6432" behindDoc="0" locked="0" layoutInCell="1" allowOverlap="1" wp14:anchorId="77F3ACE9" wp14:editId="5A3D516B">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62336" behindDoc="0" locked="0" layoutInCell="1" allowOverlap="1" wp14:anchorId="7D694990" wp14:editId="4B381565">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351B79" w:rsidRPr="00B677DC" w:rsidRDefault="00351B79" w:rsidP="00351B7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94990"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351B79" w:rsidRPr="00B677DC" w:rsidRDefault="00351B79" w:rsidP="00351B79">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7456" behindDoc="0" locked="0" layoutInCell="1" allowOverlap="1" wp14:anchorId="419995BD" wp14:editId="3C124987">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351B79" w:rsidRPr="00F20046" w:rsidRDefault="00351B79" w:rsidP="00351B7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995BD"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351B79" w:rsidRPr="00F20046" w:rsidRDefault="00351B79" w:rsidP="00351B79">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60288" behindDoc="0" locked="0" layoutInCell="1" allowOverlap="1" wp14:anchorId="249BA007" wp14:editId="0156FA2C">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351B79" w:rsidRPr="00B677DC" w:rsidRDefault="00351B79" w:rsidP="00351B7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BA007"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351B79" w:rsidRPr="00B677DC" w:rsidRDefault="00351B79" w:rsidP="00351B79">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9264" behindDoc="0" locked="0" layoutInCell="1" allowOverlap="1" wp14:anchorId="00C8245C" wp14:editId="19277DA5">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351B79" w:rsidRPr="00B677DC" w:rsidRDefault="00351B79" w:rsidP="00351B79">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8245C"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351B79" w:rsidRPr="00B677DC" w:rsidRDefault="00351B79" w:rsidP="00351B79">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63360" behindDoc="0" locked="0" layoutInCell="1" allowOverlap="1" wp14:anchorId="1B0BE5F7" wp14:editId="3281F6B5">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D659E2"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r w:rsidRPr="00D06C46">
      <w:rPr>
        <w:rFonts w:cs="Calibri"/>
        <w:noProof/>
        <w:rtl/>
      </w:rPr>
      <w:t xml:space="preserve"> </w:t>
    </w:r>
  </w:p>
  <w:p w:rsidR="00351B79" w:rsidRPr="00D06C46" w:rsidRDefault="00351B79" w:rsidP="00351B79">
    <w:pPr>
      <w:tabs>
        <w:tab w:val="center" w:pos="4153"/>
        <w:tab w:val="right" w:pos="8306"/>
      </w:tabs>
      <w:spacing w:after="0" w:line="240" w:lineRule="auto"/>
    </w:pPr>
  </w:p>
  <w:p w:rsidR="00351B79" w:rsidRDefault="00351B79" w:rsidP="00351B79">
    <w:pPr>
      <w:pStyle w:val="ad"/>
    </w:pPr>
  </w:p>
  <w:p w:rsidR="00351B79" w:rsidRDefault="00351B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3C" w:rsidRDefault="00B62D3C" w:rsidP="00BE2335">
      <w:pPr>
        <w:spacing w:after="0" w:line="240" w:lineRule="auto"/>
      </w:pPr>
      <w:r>
        <w:separator/>
      </w:r>
    </w:p>
  </w:footnote>
  <w:footnote w:type="continuationSeparator" w:id="0">
    <w:p w:rsidR="00B62D3C" w:rsidRDefault="00B62D3C" w:rsidP="00BE2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B"/>
    <w:rsid w:val="00013446"/>
    <w:rsid w:val="00071A40"/>
    <w:rsid w:val="000964B3"/>
    <w:rsid w:val="000A62EF"/>
    <w:rsid w:val="00153409"/>
    <w:rsid w:val="00165210"/>
    <w:rsid w:val="00175688"/>
    <w:rsid w:val="001D58E4"/>
    <w:rsid w:val="001E1579"/>
    <w:rsid w:val="001E318D"/>
    <w:rsid w:val="001F3008"/>
    <w:rsid w:val="0020245D"/>
    <w:rsid w:val="00231725"/>
    <w:rsid w:val="00244EA9"/>
    <w:rsid w:val="002778B7"/>
    <w:rsid w:val="002934F3"/>
    <w:rsid w:val="002A2F49"/>
    <w:rsid w:val="002B11AB"/>
    <w:rsid w:val="002E0EFE"/>
    <w:rsid w:val="002E1805"/>
    <w:rsid w:val="002E5C4D"/>
    <w:rsid w:val="002F10EF"/>
    <w:rsid w:val="0032511B"/>
    <w:rsid w:val="00351407"/>
    <w:rsid w:val="00351B79"/>
    <w:rsid w:val="003750F6"/>
    <w:rsid w:val="00384618"/>
    <w:rsid w:val="003966B6"/>
    <w:rsid w:val="003F0EFD"/>
    <w:rsid w:val="00420230"/>
    <w:rsid w:val="0042081C"/>
    <w:rsid w:val="00483456"/>
    <w:rsid w:val="00484F54"/>
    <w:rsid w:val="0049236E"/>
    <w:rsid w:val="004D38C4"/>
    <w:rsid w:val="004D72E9"/>
    <w:rsid w:val="005450B0"/>
    <w:rsid w:val="005573E5"/>
    <w:rsid w:val="005B05B3"/>
    <w:rsid w:val="005F76A7"/>
    <w:rsid w:val="006112E1"/>
    <w:rsid w:val="00653A2F"/>
    <w:rsid w:val="006B5027"/>
    <w:rsid w:val="006C1A4B"/>
    <w:rsid w:val="006D4825"/>
    <w:rsid w:val="006E657D"/>
    <w:rsid w:val="006E7E41"/>
    <w:rsid w:val="006F3617"/>
    <w:rsid w:val="007063C5"/>
    <w:rsid w:val="00710455"/>
    <w:rsid w:val="00716BC9"/>
    <w:rsid w:val="00790AAA"/>
    <w:rsid w:val="007A205F"/>
    <w:rsid w:val="007A7905"/>
    <w:rsid w:val="007C1D60"/>
    <w:rsid w:val="007D032B"/>
    <w:rsid w:val="007D45ED"/>
    <w:rsid w:val="007E0138"/>
    <w:rsid w:val="007E2D60"/>
    <w:rsid w:val="007F1438"/>
    <w:rsid w:val="007F42CD"/>
    <w:rsid w:val="00833721"/>
    <w:rsid w:val="00833D17"/>
    <w:rsid w:val="00856B28"/>
    <w:rsid w:val="00881147"/>
    <w:rsid w:val="008B1A15"/>
    <w:rsid w:val="008B7316"/>
    <w:rsid w:val="008D6B14"/>
    <w:rsid w:val="008F51DA"/>
    <w:rsid w:val="00902A19"/>
    <w:rsid w:val="009610B0"/>
    <w:rsid w:val="00962C8A"/>
    <w:rsid w:val="009B0A21"/>
    <w:rsid w:val="009C5F59"/>
    <w:rsid w:val="009C7825"/>
    <w:rsid w:val="00A220B5"/>
    <w:rsid w:val="00A2405F"/>
    <w:rsid w:val="00A44DBF"/>
    <w:rsid w:val="00A61C9D"/>
    <w:rsid w:val="00A730DA"/>
    <w:rsid w:val="00A85178"/>
    <w:rsid w:val="00A96B6E"/>
    <w:rsid w:val="00AA41FD"/>
    <w:rsid w:val="00AC0E3C"/>
    <w:rsid w:val="00AE6AF8"/>
    <w:rsid w:val="00B47474"/>
    <w:rsid w:val="00B62D3C"/>
    <w:rsid w:val="00B77BEC"/>
    <w:rsid w:val="00B954A9"/>
    <w:rsid w:val="00BA6AC0"/>
    <w:rsid w:val="00BD29AF"/>
    <w:rsid w:val="00BE2335"/>
    <w:rsid w:val="00BF010D"/>
    <w:rsid w:val="00C07E22"/>
    <w:rsid w:val="00C55397"/>
    <w:rsid w:val="00C6498F"/>
    <w:rsid w:val="00C6675D"/>
    <w:rsid w:val="00CA6A08"/>
    <w:rsid w:val="00CB218E"/>
    <w:rsid w:val="00CC5385"/>
    <w:rsid w:val="00CE42FD"/>
    <w:rsid w:val="00CF7CDC"/>
    <w:rsid w:val="00D001E3"/>
    <w:rsid w:val="00D17CC9"/>
    <w:rsid w:val="00D349D0"/>
    <w:rsid w:val="00DB1A99"/>
    <w:rsid w:val="00DB77EA"/>
    <w:rsid w:val="00DD73E2"/>
    <w:rsid w:val="00E6159B"/>
    <w:rsid w:val="00E8376D"/>
    <w:rsid w:val="00E93C13"/>
    <w:rsid w:val="00EC1155"/>
    <w:rsid w:val="00EE0D77"/>
    <w:rsid w:val="00F03701"/>
    <w:rsid w:val="00F06A24"/>
    <w:rsid w:val="00F15850"/>
    <w:rsid w:val="00F16321"/>
    <w:rsid w:val="00F16F8C"/>
    <w:rsid w:val="00F17866"/>
    <w:rsid w:val="00F34FD7"/>
    <w:rsid w:val="00F45FDF"/>
    <w:rsid w:val="00F50458"/>
    <w:rsid w:val="00F60962"/>
    <w:rsid w:val="00F86384"/>
    <w:rsid w:val="00FB21F6"/>
    <w:rsid w:val="00FC7DDC"/>
    <w:rsid w:val="00FD7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2B28-A5D4-4084-A56F-78109D17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E2335"/>
    <w:pPr>
      <w:spacing w:after="0" w:line="240" w:lineRule="auto"/>
    </w:pPr>
    <w:rPr>
      <w:sz w:val="20"/>
      <w:szCs w:val="20"/>
    </w:rPr>
  </w:style>
  <w:style w:type="character" w:customStyle="1" w:styleId="a4">
    <w:name w:val="טקסט הערת שוליים תו"/>
    <w:basedOn w:val="a0"/>
    <w:link w:val="a3"/>
    <w:uiPriority w:val="99"/>
    <w:rsid w:val="00BE2335"/>
    <w:rPr>
      <w:sz w:val="20"/>
      <w:szCs w:val="20"/>
    </w:rPr>
  </w:style>
  <w:style w:type="character" w:styleId="a5">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BE2335"/>
    <w:rPr>
      <w:vertAlign w:val="superscript"/>
    </w:rPr>
  </w:style>
  <w:style w:type="character" w:styleId="Hyperlink">
    <w:name w:val="Hyperlink"/>
    <w:basedOn w:val="a0"/>
    <w:uiPriority w:val="99"/>
    <w:unhideWhenUsed/>
    <w:rsid w:val="00BE2335"/>
    <w:rPr>
      <w:color w:val="0563C1" w:themeColor="hyperlink"/>
      <w:u w:val="single"/>
    </w:rPr>
  </w:style>
  <w:style w:type="character" w:styleId="a6">
    <w:name w:val="annotation reference"/>
    <w:basedOn w:val="a0"/>
    <w:uiPriority w:val="99"/>
    <w:semiHidden/>
    <w:unhideWhenUsed/>
    <w:rsid w:val="00BE2335"/>
    <w:rPr>
      <w:sz w:val="16"/>
      <w:szCs w:val="16"/>
    </w:rPr>
  </w:style>
  <w:style w:type="paragraph" w:styleId="a7">
    <w:name w:val="annotation text"/>
    <w:basedOn w:val="a"/>
    <w:link w:val="a8"/>
    <w:uiPriority w:val="99"/>
    <w:semiHidden/>
    <w:unhideWhenUsed/>
    <w:rsid w:val="00BE2335"/>
    <w:pPr>
      <w:spacing w:after="200" w:line="240" w:lineRule="auto"/>
    </w:pPr>
    <w:rPr>
      <w:sz w:val="20"/>
      <w:szCs w:val="20"/>
    </w:rPr>
  </w:style>
  <w:style w:type="character" w:customStyle="1" w:styleId="a8">
    <w:name w:val="טקסט הערה תו"/>
    <w:basedOn w:val="a0"/>
    <w:link w:val="a7"/>
    <w:uiPriority w:val="99"/>
    <w:semiHidden/>
    <w:rsid w:val="00BE2335"/>
    <w:rPr>
      <w:sz w:val="20"/>
      <w:szCs w:val="20"/>
    </w:rPr>
  </w:style>
  <w:style w:type="paragraph" w:styleId="a9">
    <w:name w:val="Balloon Text"/>
    <w:basedOn w:val="a"/>
    <w:link w:val="aa"/>
    <w:uiPriority w:val="99"/>
    <w:semiHidden/>
    <w:unhideWhenUsed/>
    <w:rsid w:val="00BE2335"/>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E2335"/>
    <w:rPr>
      <w:rFonts w:ascii="Tahoma" w:hAnsi="Tahoma" w:cs="Tahoma"/>
      <w:sz w:val="18"/>
      <w:szCs w:val="18"/>
    </w:rPr>
  </w:style>
  <w:style w:type="paragraph" w:styleId="ab">
    <w:name w:val="header"/>
    <w:basedOn w:val="a"/>
    <w:link w:val="ac"/>
    <w:uiPriority w:val="99"/>
    <w:unhideWhenUsed/>
    <w:rsid w:val="00351B79"/>
    <w:pPr>
      <w:tabs>
        <w:tab w:val="center" w:pos="4153"/>
        <w:tab w:val="right" w:pos="8306"/>
      </w:tabs>
      <w:spacing w:after="0" w:line="240" w:lineRule="auto"/>
    </w:pPr>
  </w:style>
  <w:style w:type="character" w:customStyle="1" w:styleId="ac">
    <w:name w:val="כותרת עליונה תו"/>
    <w:basedOn w:val="a0"/>
    <w:link w:val="ab"/>
    <w:uiPriority w:val="99"/>
    <w:rsid w:val="00351B79"/>
  </w:style>
  <w:style w:type="paragraph" w:styleId="ad">
    <w:name w:val="footer"/>
    <w:basedOn w:val="a"/>
    <w:link w:val="ae"/>
    <w:uiPriority w:val="99"/>
    <w:unhideWhenUsed/>
    <w:rsid w:val="00351B79"/>
    <w:pPr>
      <w:tabs>
        <w:tab w:val="center" w:pos="4153"/>
        <w:tab w:val="right" w:pos="8306"/>
      </w:tabs>
      <w:spacing w:after="0" w:line="240" w:lineRule="auto"/>
    </w:pPr>
  </w:style>
  <w:style w:type="character" w:customStyle="1" w:styleId="ae">
    <w:name w:val="כותרת תחתונה תו"/>
    <w:basedOn w:val="a0"/>
    <w:link w:val="ad"/>
    <w:uiPriority w:val="99"/>
    <w:rsid w:val="0035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8707">
      <w:bodyDiv w:val="1"/>
      <w:marLeft w:val="0"/>
      <w:marRight w:val="0"/>
      <w:marTop w:val="0"/>
      <w:marBottom w:val="0"/>
      <w:divBdr>
        <w:top w:val="none" w:sz="0" w:space="0" w:color="auto"/>
        <w:left w:val="none" w:sz="0" w:space="0" w:color="auto"/>
        <w:bottom w:val="none" w:sz="0" w:space="0" w:color="auto"/>
        <w:right w:val="none" w:sz="0" w:space="0" w:color="auto"/>
      </w:divBdr>
    </w:div>
    <w:div w:id="10818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4370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גבי פישמן</dc:creator>
  <cp:keywords/>
  <dc:description/>
  <cp:lastModifiedBy>לירון בן עמוס</cp:lastModifiedBy>
  <cp:revision>9</cp:revision>
  <cp:lastPrinted>2024-03-03T16:52:00Z</cp:lastPrinted>
  <dcterms:created xsi:type="dcterms:W3CDTF">2024-03-14T06:33:00Z</dcterms:created>
  <dcterms:modified xsi:type="dcterms:W3CDTF">2024-03-14T06:39:00Z</dcterms:modified>
</cp:coreProperties>
</file>