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21"/>
        <w:bidiVisual/>
        <w:tblW w:w="9072" w:type="dxa"/>
        <w:tblLayout w:type="fixed"/>
        <w:tblLook w:val="0000" w:firstRow="0" w:lastRow="0" w:firstColumn="0" w:lastColumn="0" w:noHBand="0" w:noVBand="0"/>
      </w:tblPr>
      <w:tblGrid>
        <w:gridCol w:w="3392"/>
        <w:gridCol w:w="2596"/>
        <w:gridCol w:w="3084"/>
      </w:tblGrid>
      <w:tr w:rsidR="004C7AF2" w:rsidRPr="00EA0433" w14:paraId="4B8D98BD" w14:textId="77777777" w:rsidTr="00A06BCB">
        <w:trPr>
          <w:cantSplit/>
        </w:trPr>
        <w:tc>
          <w:tcPr>
            <w:tcW w:w="3392" w:type="dxa"/>
            <w:tcBorders>
              <w:top w:val="nil"/>
              <w:left w:val="nil"/>
              <w:bottom w:val="nil"/>
              <w:right w:val="nil"/>
            </w:tcBorders>
            <w:vAlign w:val="center"/>
          </w:tcPr>
          <w:p w14:paraId="5DE9A8A5" w14:textId="77777777" w:rsidR="004C7AF2" w:rsidRPr="00EA0433" w:rsidRDefault="004C7AF2" w:rsidP="00A06BCB">
            <w:pPr>
              <w:spacing w:line="360" w:lineRule="auto"/>
              <w:jc w:val="center"/>
              <w:rPr>
                <w:rFonts w:asciiTheme="minorHAnsi" w:hAnsiTheme="minorHAnsi" w:cstheme="minorHAnsi"/>
                <w:b/>
                <w:bCs/>
                <w:sz w:val="24"/>
                <w:szCs w:val="24"/>
              </w:rPr>
            </w:pPr>
            <w:r w:rsidRPr="00EA0433">
              <w:rPr>
                <w:rFonts w:asciiTheme="minorHAnsi" w:hAnsiTheme="minorHAnsi" w:cstheme="minorHAnsi"/>
                <w:b/>
                <w:bCs/>
                <w:sz w:val="24"/>
                <w:szCs w:val="24"/>
                <w:rtl/>
              </w:rPr>
              <w:t>בנק ישראל</w:t>
            </w:r>
          </w:p>
          <w:p w14:paraId="67F7B315" w14:textId="77777777" w:rsidR="004C7AF2" w:rsidRPr="00EA0433" w:rsidRDefault="004C7AF2" w:rsidP="00A06BCB">
            <w:pPr>
              <w:spacing w:line="360" w:lineRule="auto"/>
              <w:ind w:right="-101"/>
              <w:jc w:val="center"/>
              <w:rPr>
                <w:rFonts w:asciiTheme="minorHAnsi" w:hAnsiTheme="minorHAnsi" w:cstheme="minorHAnsi"/>
                <w:sz w:val="24"/>
                <w:szCs w:val="24"/>
              </w:rPr>
            </w:pPr>
            <w:r w:rsidRPr="00EA0433">
              <w:rPr>
                <w:rFonts w:asciiTheme="minorHAnsi" w:hAnsiTheme="minorHAnsi" w:cstheme="minorHAnsi"/>
                <w:sz w:val="24"/>
                <w:szCs w:val="24"/>
                <w:rtl/>
              </w:rPr>
              <w:t>דוברות והסברה כלכלית</w:t>
            </w:r>
          </w:p>
        </w:tc>
        <w:tc>
          <w:tcPr>
            <w:tcW w:w="2596" w:type="dxa"/>
            <w:tcBorders>
              <w:top w:val="nil"/>
              <w:left w:val="nil"/>
              <w:bottom w:val="nil"/>
              <w:right w:val="nil"/>
            </w:tcBorders>
          </w:tcPr>
          <w:p w14:paraId="249E111C" w14:textId="77777777" w:rsidR="004C7AF2" w:rsidRPr="00EA0433" w:rsidRDefault="004C7AF2" w:rsidP="00A06BCB">
            <w:pPr>
              <w:jc w:val="center"/>
              <w:rPr>
                <w:rFonts w:asciiTheme="minorHAnsi" w:hAnsiTheme="minorHAnsi" w:cstheme="minorHAnsi"/>
                <w:sz w:val="24"/>
                <w:szCs w:val="24"/>
              </w:rPr>
            </w:pPr>
            <w:r w:rsidRPr="00EA0433">
              <w:rPr>
                <w:rFonts w:asciiTheme="minorHAnsi" w:hAnsiTheme="minorHAnsi" w:cstheme="minorHAnsi"/>
                <w:noProof/>
                <w:sz w:val="24"/>
                <w:szCs w:val="24"/>
                <w:lang w:eastAsia="en-US"/>
              </w:rPr>
              <w:drawing>
                <wp:inline distT="0" distB="0" distL="0" distR="0" wp14:anchorId="294B2616" wp14:editId="4300ED64">
                  <wp:extent cx="1050925" cy="1050925"/>
                  <wp:effectExtent l="0" t="0" r="0" b="0"/>
                  <wp:docPr id="14" name="תמונה 14" descr="\\portals\DavWWWRoot\sites\boi\about\Mitug\DocList\Logo Bank of Israel 2 color\Logo Bank of Israel 2 color.jpg"/>
                  <wp:cNvGraphicFramePr/>
                  <a:graphic xmlns:a="http://schemas.openxmlformats.org/drawingml/2006/main">
                    <a:graphicData uri="http://schemas.openxmlformats.org/drawingml/2006/picture">
                      <pic:pic xmlns:pic="http://schemas.openxmlformats.org/drawingml/2006/picture">
                        <pic:nvPicPr>
                          <pic:cNvPr id="14" name="תמונה 14" descr="\\portals\DavWWWRoot\sites\boi\about\Mitug\DocList\Logo Bank of Israel 2 color\Logo Bank of Israel 2 color.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0925" cy="1050925"/>
                          </a:xfrm>
                          <a:prstGeom prst="rect">
                            <a:avLst/>
                          </a:prstGeom>
                          <a:noFill/>
                          <a:ln>
                            <a:noFill/>
                          </a:ln>
                        </pic:spPr>
                      </pic:pic>
                    </a:graphicData>
                  </a:graphic>
                </wp:inline>
              </w:drawing>
            </w:r>
          </w:p>
        </w:tc>
        <w:tc>
          <w:tcPr>
            <w:tcW w:w="3084" w:type="dxa"/>
            <w:tcBorders>
              <w:top w:val="nil"/>
              <w:left w:val="nil"/>
              <w:bottom w:val="nil"/>
              <w:right w:val="nil"/>
            </w:tcBorders>
            <w:vAlign w:val="center"/>
          </w:tcPr>
          <w:p w14:paraId="5F0328E6" w14:textId="15CC2349" w:rsidR="004C7AF2" w:rsidRPr="00EA0433" w:rsidRDefault="004C7AF2" w:rsidP="0050512C">
            <w:pPr>
              <w:spacing w:line="480" w:lineRule="auto"/>
              <w:rPr>
                <w:rFonts w:asciiTheme="minorHAnsi" w:hAnsiTheme="minorHAnsi" w:cstheme="minorHAnsi"/>
                <w:sz w:val="24"/>
                <w:szCs w:val="24"/>
              </w:rPr>
            </w:pPr>
            <w:r w:rsidRPr="00EA0433">
              <w:rPr>
                <w:rFonts w:asciiTheme="minorHAnsi" w:hAnsiTheme="minorHAnsi" w:cstheme="minorHAnsi"/>
                <w:sz w:val="24"/>
                <w:szCs w:val="24"/>
                <w:rtl/>
              </w:rPr>
              <w:t>‏ירושלים</w:t>
            </w:r>
            <w:r w:rsidR="00125B6A" w:rsidRPr="00EA0433">
              <w:rPr>
                <w:rFonts w:asciiTheme="minorHAnsi" w:hAnsiTheme="minorHAnsi" w:cstheme="minorHAnsi"/>
                <w:sz w:val="24"/>
                <w:szCs w:val="24"/>
                <w:rtl/>
              </w:rPr>
              <w:t xml:space="preserve"> </w:t>
            </w:r>
            <w:r w:rsidR="0050512C" w:rsidRPr="00EA0433">
              <w:rPr>
                <w:rFonts w:asciiTheme="minorHAnsi" w:hAnsiTheme="minorHAnsi" w:cstheme="minorHAnsi"/>
                <w:sz w:val="24"/>
                <w:szCs w:val="24"/>
                <w:rtl/>
              </w:rPr>
              <w:t>ב</w:t>
            </w:r>
            <w:r w:rsidR="00125B6A" w:rsidRPr="00EA0433">
              <w:rPr>
                <w:rFonts w:asciiTheme="minorHAnsi" w:hAnsiTheme="minorHAnsi" w:cstheme="minorHAnsi"/>
                <w:sz w:val="24"/>
                <w:szCs w:val="24"/>
                <w:rtl/>
              </w:rPr>
              <w:t>' ב</w:t>
            </w:r>
            <w:r w:rsidR="0050512C" w:rsidRPr="00EA0433">
              <w:rPr>
                <w:rFonts w:asciiTheme="minorHAnsi" w:hAnsiTheme="minorHAnsi" w:cstheme="minorHAnsi"/>
                <w:sz w:val="24"/>
                <w:szCs w:val="24"/>
                <w:rtl/>
              </w:rPr>
              <w:t>ניסן</w:t>
            </w:r>
            <w:r w:rsidRPr="00EA0433">
              <w:rPr>
                <w:rFonts w:asciiTheme="minorHAnsi" w:hAnsiTheme="minorHAnsi" w:cstheme="minorHAnsi"/>
                <w:sz w:val="24"/>
                <w:szCs w:val="24"/>
                <w:rtl/>
              </w:rPr>
              <w:t>, תשפ"</w:t>
            </w:r>
            <w:r w:rsidR="0050512C" w:rsidRPr="00EA0433">
              <w:rPr>
                <w:rFonts w:asciiTheme="minorHAnsi" w:hAnsiTheme="minorHAnsi" w:cstheme="minorHAnsi"/>
                <w:sz w:val="24"/>
                <w:szCs w:val="24"/>
                <w:rtl/>
              </w:rPr>
              <w:t>ד</w:t>
            </w:r>
          </w:p>
          <w:p w14:paraId="1744F592" w14:textId="0BFD0C51" w:rsidR="004C7AF2" w:rsidRPr="00EA0433" w:rsidRDefault="004C7AF2" w:rsidP="0050512C">
            <w:pPr>
              <w:spacing w:line="480" w:lineRule="auto"/>
              <w:rPr>
                <w:rFonts w:asciiTheme="minorHAnsi" w:hAnsiTheme="minorHAnsi" w:cstheme="minorHAnsi"/>
                <w:sz w:val="24"/>
                <w:szCs w:val="24"/>
              </w:rPr>
            </w:pPr>
            <w:r w:rsidRPr="00EA0433">
              <w:rPr>
                <w:rFonts w:asciiTheme="minorHAnsi" w:hAnsiTheme="minorHAnsi" w:cstheme="minorHAnsi"/>
                <w:sz w:val="24"/>
                <w:szCs w:val="24"/>
                <w:rtl/>
              </w:rPr>
              <w:t>‏‏‏‏‏</w:t>
            </w:r>
            <w:r w:rsidR="0050512C" w:rsidRPr="00EA0433">
              <w:rPr>
                <w:rFonts w:asciiTheme="minorHAnsi" w:hAnsiTheme="minorHAnsi" w:cstheme="minorHAnsi"/>
                <w:sz w:val="24"/>
                <w:szCs w:val="24"/>
                <w:rtl/>
              </w:rPr>
              <w:t>10</w:t>
            </w:r>
            <w:r w:rsidRPr="00EA0433">
              <w:rPr>
                <w:rFonts w:asciiTheme="minorHAnsi" w:hAnsiTheme="minorHAnsi" w:cstheme="minorHAnsi"/>
                <w:sz w:val="24"/>
                <w:szCs w:val="24"/>
                <w:rtl/>
              </w:rPr>
              <w:t xml:space="preserve"> </w:t>
            </w:r>
            <w:r w:rsidR="000E77C6" w:rsidRPr="00EA0433">
              <w:rPr>
                <w:rFonts w:asciiTheme="minorHAnsi" w:hAnsiTheme="minorHAnsi" w:cstheme="minorHAnsi"/>
                <w:sz w:val="24"/>
                <w:szCs w:val="24"/>
                <w:rtl/>
              </w:rPr>
              <w:t>באפריל</w:t>
            </w:r>
            <w:r w:rsidRPr="00EA0433">
              <w:rPr>
                <w:rFonts w:asciiTheme="minorHAnsi" w:hAnsiTheme="minorHAnsi" w:cstheme="minorHAnsi"/>
                <w:sz w:val="24"/>
                <w:szCs w:val="24"/>
                <w:rtl/>
              </w:rPr>
              <w:t xml:space="preserve"> 202</w:t>
            </w:r>
            <w:r w:rsidR="0050512C" w:rsidRPr="00EA0433">
              <w:rPr>
                <w:rFonts w:asciiTheme="minorHAnsi" w:hAnsiTheme="minorHAnsi" w:cstheme="minorHAnsi"/>
                <w:sz w:val="24"/>
                <w:szCs w:val="24"/>
                <w:rtl/>
              </w:rPr>
              <w:t>4</w:t>
            </w:r>
          </w:p>
        </w:tc>
      </w:tr>
    </w:tbl>
    <w:p w14:paraId="12295511" w14:textId="77777777" w:rsidR="004C7AF2" w:rsidRPr="00EA0433" w:rsidRDefault="004C7AF2" w:rsidP="004C7AF2">
      <w:pPr>
        <w:spacing w:line="360" w:lineRule="auto"/>
        <w:jc w:val="right"/>
        <w:rPr>
          <w:rFonts w:asciiTheme="minorHAnsi" w:hAnsiTheme="minorHAnsi" w:cstheme="minorHAnsi"/>
        </w:rPr>
      </w:pPr>
    </w:p>
    <w:p w14:paraId="56B12ED0" w14:textId="77777777" w:rsidR="00E04B24" w:rsidRPr="00EA0433" w:rsidRDefault="00E04B24" w:rsidP="005A0D92">
      <w:pPr>
        <w:bidi/>
        <w:spacing w:line="300" w:lineRule="auto"/>
        <w:rPr>
          <w:rFonts w:asciiTheme="minorHAnsi" w:hAnsiTheme="minorHAnsi" w:cstheme="minorHAnsi"/>
          <w:sz w:val="22"/>
          <w:szCs w:val="22"/>
          <w:rtl/>
        </w:rPr>
      </w:pPr>
    </w:p>
    <w:p w14:paraId="665DBFE5" w14:textId="77777777" w:rsidR="00E71247" w:rsidRPr="00EA0433" w:rsidRDefault="00E71247" w:rsidP="00E71247">
      <w:pPr>
        <w:bidi/>
        <w:spacing w:line="300" w:lineRule="auto"/>
        <w:rPr>
          <w:rFonts w:asciiTheme="minorHAnsi" w:hAnsiTheme="minorHAnsi" w:cstheme="minorHAnsi"/>
          <w:sz w:val="22"/>
          <w:szCs w:val="22"/>
        </w:rPr>
      </w:pPr>
    </w:p>
    <w:p w14:paraId="3597A855" w14:textId="2FA1B481" w:rsidR="00081C07" w:rsidRPr="00EA0433" w:rsidRDefault="00025E11" w:rsidP="005A0D92">
      <w:pPr>
        <w:bidi/>
        <w:spacing w:line="300" w:lineRule="auto"/>
        <w:ind w:right="-101"/>
        <w:rPr>
          <w:rFonts w:asciiTheme="minorHAnsi" w:eastAsiaTheme="minorHAnsi" w:hAnsiTheme="minorHAnsi" w:cstheme="minorHAnsi"/>
          <w:sz w:val="22"/>
          <w:szCs w:val="22"/>
          <w:rtl/>
          <w:lang w:eastAsia="en-US"/>
        </w:rPr>
      </w:pPr>
      <w:r>
        <w:rPr>
          <w:rFonts w:asciiTheme="minorHAnsi" w:eastAsiaTheme="minorHAnsi" w:hAnsiTheme="minorHAnsi" w:cstheme="minorHAnsi" w:hint="cs"/>
          <w:sz w:val="22"/>
          <w:szCs w:val="22"/>
          <w:rtl/>
          <w:lang w:eastAsia="en-US" w:bidi="ar-SA"/>
        </w:rPr>
        <w:t>إعلان للصحافة</w:t>
      </w:r>
      <w:r w:rsidR="00081C07" w:rsidRPr="00EA0433">
        <w:rPr>
          <w:rFonts w:asciiTheme="minorHAnsi" w:eastAsiaTheme="minorHAnsi" w:hAnsiTheme="minorHAnsi" w:cstheme="minorHAnsi"/>
          <w:sz w:val="22"/>
          <w:szCs w:val="22"/>
          <w:rtl/>
          <w:lang w:eastAsia="en-US"/>
        </w:rPr>
        <w:t>:</w:t>
      </w:r>
    </w:p>
    <w:p w14:paraId="341DAFC5" w14:textId="7B00E95F" w:rsidR="00025E11" w:rsidRPr="00EA0433" w:rsidRDefault="00025E11" w:rsidP="00025E11">
      <w:pPr>
        <w:bidi/>
        <w:spacing w:line="300" w:lineRule="auto"/>
        <w:ind w:right="-101"/>
        <w:jc w:val="center"/>
        <w:rPr>
          <w:rFonts w:asciiTheme="minorHAnsi" w:eastAsiaTheme="minorHAnsi" w:hAnsiTheme="minorHAnsi" w:cstheme="minorHAnsi"/>
          <w:b/>
          <w:bCs/>
          <w:sz w:val="28"/>
          <w:szCs w:val="28"/>
          <w:rtl/>
          <w:lang w:eastAsia="en-US"/>
        </w:rPr>
      </w:pPr>
      <w:r w:rsidRPr="00025E11">
        <w:rPr>
          <w:rFonts w:asciiTheme="minorHAnsi" w:eastAsiaTheme="minorHAnsi" w:hAnsiTheme="minorHAnsi" w:cs="Calibri"/>
          <w:b/>
          <w:bCs/>
          <w:sz w:val="28"/>
          <w:szCs w:val="28"/>
          <w:rtl/>
          <w:lang w:eastAsia="en-US" w:bidi="ar-SA"/>
        </w:rPr>
        <w:t xml:space="preserve">خمس سنوات </w:t>
      </w:r>
      <w:r w:rsidR="00BE41BF">
        <w:rPr>
          <w:rFonts w:asciiTheme="minorHAnsi" w:eastAsiaTheme="minorHAnsi" w:hAnsiTheme="minorHAnsi" w:cs="Calibri" w:hint="cs"/>
          <w:b/>
          <w:bCs/>
          <w:sz w:val="28"/>
          <w:szCs w:val="28"/>
          <w:rtl/>
          <w:lang w:eastAsia="en-US" w:bidi="ar-SA"/>
        </w:rPr>
        <w:t>على</w:t>
      </w:r>
      <w:r w:rsidRPr="00025E11">
        <w:rPr>
          <w:rFonts w:asciiTheme="minorHAnsi" w:eastAsiaTheme="minorHAnsi" w:hAnsiTheme="minorHAnsi" w:cs="Calibri"/>
          <w:b/>
          <w:bCs/>
          <w:sz w:val="28"/>
          <w:szCs w:val="28"/>
          <w:rtl/>
          <w:lang w:eastAsia="en-US" w:bidi="ar-SA"/>
        </w:rPr>
        <w:t xml:space="preserve"> تشغيل نظام بيانات الائتمان</w:t>
      </w:r>
    </w:p>
    <w:p w14:paraId="203228C8" w14:textId="77777777" w:rsidR="00E16148" w:rsidRPr="00EA0433" w:rsidRDefault="00E16148" w:rsidP="005A0D92">
      <w:pPr>
        <w:bidi/>
        <w:spacing w:after="240" w:line="300" w:lineRule="auto"/>
        <w:jc w:val="both"/>
        <w:rPr>
          <w:rFonts w:asciiTheme="minorHAnsi" w:eastAsia="Calibri" w:hAnsiTheme="minorHAnsi" w:cstheme="minorHAnsi"/>
          <w:sz w:val="22"/>
          <w:szCs w:val="22"/>
          <w:rtl/>
          <w:lang w:eastAsia="en-US"/>
        </w:rPr>
      </w:pPr>
    </w:p>
    <w:p w14:paraId="1B6DF4BB" w14:textId="357E6502" w:rsidR="00025E11" w:rsidRPr="00A843C9" w:rsidRDefault="00025E11" w:rsidP="00025E11">
      <w:pPr>
        <w:bidi/>
        <w:spacing w:line="360" w:lineRule="auto"/>
        <w:jc w:val="both"/>
        <w:rPr>
          <w:rFonts w:asciiTheme="minorHAnsi" w:eastAsia="Calibri" w:hAnsiTheme="minorHAnsi" w:cstheme="minorHAnsi"/>
          <w:sz w:val="24"/>
          <w:szCs w:val="24"/>
          <w:rtl/>
          <w:lang w:eastAsia="en-US"/>
        </w:rPr>
      </w:pPr>
      <w:r w:rsidRPr="00A843C9">
        <w:rPr>
          <w:rFonts w:asciiTheme="minorHAnsi" w:eastAsia="Calibri" w:hAnsiTheme="minorHAnsi" w:cs="Calibri"/>
          <w:sz w:val="24"/>
          <w:szCs w:val="24"/>
          <w:rtl/>
          <w:lang w:eastAsia="en-US" w:bidi="ar-SA"/>
        </w:rPr>
        <w:t xml:space="preserve">تم </w:t>
      </w:r>
      <w:r w:rsidR="00BE41BF" w:rsidRPr="00A843C9">
        <w:rPr>
          <w:rFonts w:asciiTheme="minorHAnsi" w:eastAsia="Calibri" w:hAnsiTheme="minorHAnsi" w:cs="Calibri" w:hint="cs"/>
          <w:sz w:val="24"/>
          <w:szCs w:val="24"/>
          <w:rtl/>
          <w:lang w:eastAsia="en-US" w:bidi="ar-SA"/>
        </w:rPr>
        <w:t>إنشاء</w:t>
      </w:r>
      <w:r w:rsidRPr="00A843C9">
        <w:rPr>
          <w:rFonts w:asciiTheme="minorHAnsi" w:eastAsia="Calibri" w:hAnsiTheme="minorHAnsi" w:cs="Calibri"/>
          <w:sz w:val="24"/>
          <w:szCs w:val="24"/>
          <w:rtl/>
          <w:lang w:eastAsia="en-US" w:bidi="ar-SA"/>
        </w:rPr>
        <w:t xml:space="preserve"> نظام بيانات الائتمان لتعزيز المنافسة في سوق الائتمان في إسرائيل و</w:t>
      </w:r>
      <w:r w:rsidR="00BE41BF" w:rsidRPr="00A843C9">
        <w:rPr>
          <w:rFonts w:asciiTheme="minorHAnsi" w:eastAsia="Calibri" w:hAnsiTheme="minorHAnsi" w:cs="Calibri" w:hint="cs"/>
          <w:sz w:val="24"/>
          <w:szCs w:val="24"/>
          <w:rtl/>
          <w:lang w:eastAsia="en-US" w:bidi="ar-SA"/>
        </w:rPr>
        <w:t xml:space="preserve">تسهيل </w:t>
      </w:r>
      <w:r w:rsidRPr="00A843C9">
        <w:rPr>
          <w:rFonts w:asciiTheme="minorHAnsi" w:eastAsia="Calibri" w:hAnsiTheme="minorHAnsi" w:cs="Calibri"/>
          <w:sz w:val="24"/>
          <w:szCs w:val="24"/>
          <w:rtl/>
          <w:lang w:eastAsia="en-US" w:bidi="ar-SA"/>
        </w:rPr>
        <w:t>الحصول على ائتمان، والحد من التمييز في منح الائتمان</w:t>
      </w:r>
      <w:r w:rsidR="00A843C9">
        <w:rPr>
          <w:rFonts w:asciiTheme="minorHAnsi" w:eastAsia="Calibri" w:hAnsiTheme="minorHAnsi" w:cs="Calibri" w:hint="cs"/>
          <w:sz w:val="24"/>
          <w:szCs w:val="24"/>
          <w:rtl/>
          <w:lang w:eastAsia="en-US" w:bidi="ar-SA"/>
        </w:rPr>
        <w:t>،</w:t>
      </w:r>
      <w:r w:rsidRPr="00A843C9">
        <w:rPr>
          <w:rFonts w:asciiTheme="minorHAnsi" w:eastAsia="Calibri" w:hAnsiTheme="minorHAnsi" w:cs="Calibri"/>
          <w:sz w:val="24"/>
          <w:szCs w:val="24"/>
          <w:rtl/>
          <w:lang w:eastAsia="en-US" w:bidi="ar-SA"/>
        </w:rPr>
        <w:t xml:space="preserve"> و</w:t>
      </w:r>
      <w:r w:rsidR="00BE41BF" w:rsidRPr="00A843C9">
        <w:rPr>
          <w:rFonts w:asciiTheme="minorHAnsi" w:eastAsia="Calibri" w:hAnsiTheme="minorHAnsi" w:cs="Calibri" w:hint="cs"/>
          <w:sz w:val="24"/>
          <w:szCs w:val="24"/>
          <w:rtl/>
          <w:lang w:eastAsia="en-US" w:bidi="ar-SA"/>
        </w:rPr>
        <w:t xml:space="preserve">تقليص </w:t>
      </w:r>
      <w:r w:rsidRPr="00A843C9">
        <w:rPr>
          <w:rFonts w:asciiTheme="minorHAnsi" w:eastAsia="Calibri" w:hAnsiTheme="minorHAnsi" w:cs="Calibri"/>
          <w:sz w:val="24"/>
          <w:szCs w:val="24"/>
          <w:rtl/>
          <w:lang w:eastAsia="en-US" w:bidi="ar-SA"/>
        </w:rPr>
        <w:t xml:space="preserve">الفوارق الاقتصادية. </w:t>
      </w:r>
      <w:r w:rsidR="00A843C9">
        <w:rPr>
          <w:rFonts w:asciiTheme="minorHAnsi" w:eastAsia="Calibri" w:hAnsiTheme="minorHAnsi" w:cs="Calibri" w:hint="cs"/>
          <w:sz w:val="24"/>
          <w:szCs w:val="24"/>
          <w:rtl/>
          <w:lang w:eastAsia="en-US" w:bidi="ar-SA"/>
        </w:rPr>
        <w:t>أنشئ</w:t>
      </w:r>
      <w:r w:rsidRPr="00A843C9">
        <w:rPr>
          <w:rFonts w:asciiTheme="minorHAnsi" w:eastAsia="Calibri" w:hAnsiTheme="minorHAnsi" w:cs="Calibri"/>
          <w:sz w:val="24"/>
          <w:szCs w:val="24"/>
          <w:rtl/>
          <w:lang w:eastAsia="en-US" w:bidi="ar-SA"/>
        </w:rPr>
        <w:t xml:space="preserve"> النظام من قبل بنك إسرائيل بموجب قانون بيانات الائتمان لعام 2016 وبدأ العمل به في </w:t>
      </w:r>
      <w:r w:rsidR="00BE41BF" w:rsidRPr="00A843C9">
        <w:rPr>
          <w:rFonts w:asciiTheme="minorHAnsi" w:eastAsia="Calibri" w:hAnsiTheme="minorHAnsi" w:cs="Calibri" w:hint="cs"/>
          <w:sz w:val="24"/>
          <w:szCs w:val="24"/>
          <w:rtl/>
          <w:lang w:eastAsia="en-US" w:bidi="ar-SA"/>
        </w:rPr>
        <w:t>نيسان</w:t>
      </w:r>
      <w:r w:rsidRPr="00A843C9">
        <w:rPr>
          <w:rFonts w:asciiTheme="minorHAnsi" w:eastAsia="Calibri" w:hAnsiTheme="minorHAnsi" w:cs="Calibri"/>
          <w:sz w:val="24"/>
          <w:szCs w:val="24"/>
          <w:rtl/>
          <w:lang w:eastAsia="en-US" w:bidi="ar-SA"/>
        </w:rPr>
        <w:t xml:space="preserve"> 2019. في هذا الإطار، يتم أيضًا تقديم تقرير سنوي إلى اللجنة الاقتصادية </w:t>
      </w:r>
      <w:r w:rsidR="00BE41BF" w:rsidRPr="00A843C9">
        <w:rPr>
          <w:rFonts w:asciiTheme="minorHAnsi" w:eastAsia="Calibri" w:hAnsiTheme="minorHAnsi" w:cs="Calibri" w:hint="cs"/>
          <w:sz w:val="24"/>
          <w:szCs w:val="24"/>
          <w:rtl/>
          <w:lang w:eastAsia="en-US" w:bidi="ar-SA"/>
        </w:rPr>
        <w:t>لمتابعة</w:t>
      </w:r>
      <w:r w:rsidRPr="00A843C9">
        <w:rPr>
          <w:rFonts w:asciiTheme="minorHAnsi" w:eastAsia="Calibri" w:hAnsiTheme="minorHAnsi" w:cs="Calibri"/>
          <w:sz w:val="24"/>
          <w:szCs w:val="24"/>
          <w:rtl/>
          <w:lang w:eastAsia="en-US" w:bidi="ar-SA"/>
        </w:rPr>
        <w:t xml:space="preserve"> تنفيذ القانون والتطورات </w:t>
      </w:r>
      <w:r w:rsidR="00BE41BF" w:rsidRPr="00A843C9">
        <w:rPr>
          <w:rFonts w:asciiTheme="minorHAnsi" w:eastAsia="Calibri" w:hAnsiTheme="minorHAnsi" w:cs="Calibri" w:hint="cs"/>
          <w:sz w:val="24"/>
          <w:szCs w:val="24"/>
          <w:rtl/>
          <w:lang w:eastAsia="en-US" w:bidi="ar-SA"/>
        </w:rPr>
        <w:t>المتعلقة به</w:t>
      </w:r>
      <w:r w:rsidRPr="00A843C9">
        <w:rPr>
          <w:rFonts w:asciiTheme="minorHAnsi" w:eastAsia="Calibri" w:hAnsiTheme="minorHAnsi" w:cs="Calibri"/>
          <w:sz w:val="24"/>
          <w:szCs w:val="24"/>
          <w:rtl/>
          <w:lang w:eastAsia="en-US" w:bidi="ar-SA"/>
        </w:rPr>
        <w:t>. التقرير مرفق بهذا الإعلان.</w:t>
      </w:r>
    </w:p>
    <w:p w14:paraId="76BBC5BE" w14:textId="77777777" w:rsidR="00B912F9" w:rsidRPr="00A843C9" w:rsidRDefault="00B912F9" w:rsidP="00B912F9">
      <w:pPr>
        <w:bidi/>
        <w:spacing w:line="360" w:lineRule="auto"/>
        <w:jc w:val="both"/>
        <w:rPr>
          <w:rFonts w:asciiTheme="minorHAnsi" w:eastAsia="Calibri" w:hAnsiTheme="minorHAnsi" w:cstheme="minorHAnsi"/>
          <w:sz w:val="24"/>
          <w:szCs w:val="24"/>
          <w:rtl/>
          <w:lang w:eastAsia="en-US"/>
        </w:rPr>
      </w:pPr>
      <w:r w:rsidRPr="00A843C9">
        <w:rPr>
          <w:rFonts w:asciiTheme="minorHAnsi" w:eastAsia="Calibri" w:hAnsiTheme="minorHAnsi" w:cstheme="minorHAnsi"/>
          <w:sz w:val="24"/>
          <w:szCs w:val="24"/>
          <w:rtl/>
          <w:lang w:eastAsia="en-US"/>
        </w:rPr>
        <w:t xml:space="preserve"> </w:t>
      </w:r>
    </w:p>
    <w:p w14:paraId="7998D043" w14:textId="3ABE4FD4" w:rsidR="00025E11" w:rsidRPr="00A843C9" w:rsidRDefault="00025E11" w:rsidP="00025E11">
      <w:pPr>
        <w:bidi/>
        <w:spacing w:line="360" w:lineRule="auto"/>
        <w:jc w:val="both"/>
        <w:rPr>
          <w:rFonts w:asciiTheme="minorHAnsi" w:hAnsiTheme="minorHAnsi" w:cstheme="minorHAnsi"/>
          <w:sz w:val="24"/>
          <w:szCs w:val="24"/>
          <w:rtl/>
        </w:rPr>
      </w:pPr>
      <w:r w:rsidRPr="00A843C9">
        <w:rPr>
          <w:rFonts w:asciiTheme="minorHAnsi" w:hAnsiTheme="minorHAnsi" w:cs="Calibri"/>
          <w:sz w:val="24"/>
          <w:szCs w:val="24"/>
          <w:rtl/>
          <w:lang w:bidi="ar-SA"/>
        </w:rPr>
        <w:t xml:space="preserve">مع </w:t>
      </w:r>
      <w:r w:rsidR="00BE41BF" w:rsidRPr="00A843C9">
        <w:rPr>
          <w:rFonts w:asciiTheme="minorHAnsi" w:hAnsiTheme="minorHAnsi" w:cs="Calibri" w:hint="cs"/>
          <w:sz w:val="24"/>
          <w:szCs w:val="24"/>
          <w:rtl/>
          <w:lang w:bidi="ar-SA"/>
        </w:rPr>
        <w:t>مرور</w:t>
      </w:r>
      <w:r w:rsidRPr="00A843C9">
        <w:rPr>
          <w:rFonts w:asciiTheme="minorHAnsi" w:hAnsiTheme="minorHAnsi" w:cs="Calibri"/>
          <w:sz w:val="24"/>
          <w:szCs w:val="24"/>
          <w:rtl/>
          <w:lang w:bidi="ar-SA"/>
        </w:rPr>
        <w:t xml:space="preserve"> خمس سنوات </w:t>
      </w:r>
      <w:r w:rsidR="00BE41BF" w:rsidRPr="00A843C9">
        <w:rPr>
          <w:rFonts w:asciiTheme="minorHAnsi" w:hAnsiTheme="minorHAnsi" w:cs="Calibri" w:hint="cs"/>
          <w:sz w:val="24"/>
          <w:szCs w:val="24"/>
          <w:rtl/>
          <w:lang w:bidi="ar-SA"/>
        </w:rPr>
        <w:t>على</w:t>
      </w:r>
      <w:r w:rsidRPr="00A843C9">
        <w:rPr>
          <w:rFonts w:asciiTheme="minorHAnsi" w:hAnsiTheme="minorHAnsi" w:cs="Calibri"/>
          <w:sz w:val="24"/>
          <w:szCs w:val="24"/>
          <w:rtl/>
          <w:lang w:bidi="ar-SA"/>
        </w:rPr>
        <w:t xml:space="preserve"> </w:t>
      </w:r>
      <w:r w:rsidR="00BE41BF" w:rsidRPr="00A843C9">
        <w:rPr>
          <w:rFonts w:asciiTheme="minorHAnsi" w:hAnsiTheme="minorHAnsi" w:cs="Calibri" w:hint="cs"/>
          <w:sz w:val="24"/>
          <w:szCs w:val="24"/>
          <w:rtl/>
          <w:lang w:bidi="ar-SA"/>
        </w:rPr>
        <w:t>تشغيل</w:t>
      </w:r>
      <w:r w:rsidRPr="00A843C9">
        <w:rPr>
          <w:rFonts w:asciiTheme="minorHAnsi" w:hAnsiTheme="minorHAnsi" w:cs="Calibri"/>
          <w:sz w:val="24"/>
          <w:szCs w:val="24"/>
          <w:rtl/>
          <w:lang w:bidi="ar-SA"/>
        </w:rPr>
        <w:t xml:space="preserve"> نظام بيانات الائتمان، </w:t>
      </w:r>
      <w:r w:rsidR="00BE41BF" w:rsidRPr="00A843C9">
        <w:rPr>
          <w:rFonts w:asciiTheme="minorHAnsi" w:hAnsiTheme="minorHAnsi" w:cs="Calibri" w:hint="cs"/>
          <w:sz w:val="24"/>
          <w:szCs w:val="24"/>
          <w:rtl/>
          <w:lang w:bidi="ar-SA"/>
        </w:rPr>
        <w:t>يسرنا</w:t>
      </w:r>
      <w:r w:rsidRPr="00A843C9">
        <w:rPr>
          <w:rFonts w:asciiTheme="minorHAnsi" w:hAnsiTheme="minorHAnsi" w:cs="Calibri"/>
          <w:sz w:val="24"/>
          <w:szCs w:val="24"/>
          <w:rtl/>
          <w:lang w:bidi="ar-SA"/>
        </w:rPr>
        <w:t xml:space="preserve"> نشر </w:t>
      </w:r>
      <w:r w:rsidR="00BE41BF" w:rsidRPr="00A843C9">
        <w:rPr>
          <w:rFonts w:asciiTheme="minorHAnsi" w:hAnsiTheme="minorHAnsi" w:cs="Calibri" w:hint="cs"/>
          <w:sz w:val="24"/>
          <w:szCs w:val="24"/>
          <w:rtl/>
          <w:lang w:bidi="ar-SA"/>
        </w:rPr>
        <w:t>بعض المعطيات</w:t>
      </w:r>
      <w:r w:rsidRPr="00A843C9">
        <w:rPr>
          <w:rFonts w:asciiTheme="minorHAnsi" w:hAnsiTheme="minorHAnsi" w:cs="Calibri"/>
          <w:sz w:val="24"/>
          <w:szCs w:val="24"/>
          <w:rtl/>
          <w:lang w:bidi="ar-SA"/>
        </w:rPr>
        <w:t xml:space="preserve"> الرئيسية عن </w:t>
      </w:r>
      <w:r w:rsidR="00BE41BF" w:rsidRPr="00A843C9">
        <w:rPr>
          <w:rFonts w:asciiTheme="minorHAnsi" w:hAnsiTheme="minorHAnsi" w:cs="Calibri" w:hint="cs"/>
          <w:sz w:val="24"/>
          <w:szCs w:val="24"/>
          <w:rtl/>
          <w:lang w:bidi="ar-SA"/>
        </w:rPr>
        <w:t>عمل</w:t>
      </w:r>
      <w:r w:rsidRPr="00A843C9">
        <w:rPr>
          <w:rFonts w:asciiTheme="minorHAnsi" w:hAnsiTheme="minorHAnsi" w:cs="Calibri"/>
          <w:sz w:val="24"/>
          <w:szCs w:val="24"/>
          <w:rtl/>
          <w:lang w:bidi="ar-SA"/>
        </w:rPr>
        <w:t xml:space="preserve"> النظام ومساهمته في سوق الائتمان بالتجزئة.</w:t>
      </w:r>
    </w:p>
    <w:p w14:paraId="4B8D579F" w14:textId="77777777" w:rsidR="00DC002F" w:rsidRPr="00A843C9" w:rsidRDefault="00DC002F" w:rsidP="00DC002F">
      <w:pPr>
        <w:bidi/>
        <w:spacing w:line="360" w:lineRule="auto"/>
        <w:jc w:val="both"/>
        <w:rPr>
          <w:rFonts w:asciiTheme="minorHAnsi" w:hAnsiTheme="minorHAnsi" w:cstheme="minorHAnsi"/>
          <w:sz w:val="24"/>
          <w:szCs w:val="24"/>
          <w:rtl/>
        </w:rPr>
      </w:pPr>
    </w:p>
    <w:p w14:paraId="59E62483" w14:textId="63E85003" w:rsidR="006449D5" w:rsidRPr="00A843C9" w:rsidRDefault="00BE41BF" w:rsidP="006449D5">
      <w:pPr>
        <w:bidi/>
        <w:spacing w:line="360" w:lineRule="auto"/>
        <w:jc w:val="both"/>
        <w:rPr>
          <w:rFonts w:asciiTheme="minorHAnsi" w:hAnsiTheme="minorHAnsi" w:cstheme="minorHAnsi"/>
          <w:sz w:val="24"/>
          <w:szCs w:val="24"/>
          <w:u w:val="single"/>
        </w:rPr>
      </w:pPr>
      <w:r w:rsidRPr="00A843C9">
        <w:rPr>
          <w:rFonts w:asciiTheme="minorHAnsi" w:hAnsiTheme="minorHAnsi" w:cs="Calibri" w:hint="cs"/>
          <w:sz w:val="24"/>
          <w:szCs w:val="24"/>
          <w:u w:val="single"/>
          <w:rtl/>
          <w:lang w:bidi="ar-SA"/>
        </w:rPr>
        <w:t>فوائد</w:t>
      </w:r>
      <w:r w:rsidR="00025E11" w:rsidRPr="00A843C9">
        <w:rPr>
          <w:rFonts w:asciiTheme="minorHAnsi" w:hAnsiTheme="minorHAnsi" w:cs="Calibri"/>
          <w:sz w:val="24"/>
          <w:szCs w:val="24"/>
          <w:u w:val="single"/>
          <w:rtl/>
          <w:lang w:bidi="ar-SA"/>
        </w:rPr>
        <w:t xml:space="preserve"> نظام بيانات الائتمان:</w:t>
      </w:r>
    </w:p>
    <w:p w14:paraId="3A987D9F" w14:textId="628DBE5E" w:rsidR="00025E11" w:rsidRPr="00A843C9" w:rsidDel="00A67699" w:rsidRDefault="00025E11" w:rsidP="00025E11">
      <w:pPr>
        <w:pStyle w:val="ListParagraph"/>
        <w:numPr>
          <w:ilvl w:val="0"/>
          <w:numId w:val="8"/>
        </w:numPr>
        <w:bidi/>
        <w:spacing w:line="360" w:lineRule="auto"/>
        <w:ind w:left="720"/>
        <w:jc w:val="both"/>
        <w:rPr>
          <w:rFonts w:asciiTheme="minorHAnsi" w:eastAsia="Calibri" w:hAnsiTheme="minorHAnsi" w:cstheme="minorHAnsi"/>
          <w:sz w:val="24"/>
          <w:szCs w:val="24"/>
          <w:lang w:eastAsia="en-US"/>
        </w:rPr>
      </w:pPr>
      <w:r w:rsidRPr="00A843C9">
        <w:rPr>
          <w:rFonts w:asciiTheme="minorHAnsi" w:eastAsia="Calibri" w:hAnsiTheme="minorHAnsi" w:cs="Calibri"/>
          <w:sz w:val="24"/>
          <w:szCs w:val="24"/>
          <w:rtl/>
          <w:lang w:eastAsia="en-US" w:bidi="ar-SA"/>
        </w:rPr>
        <w:t>في دراسة أجر</w:t>
      </w:r>
      <w:r w:rsidR="00BE41BF" w:rsidRPr="00A843C9">
        <w:rPr>
          <w:rFonts w:asciiTheme="minorHAnsi" w:eastAsia="Calibri" w:hAnsiTheme="minorHAnsi" w:cs="Calibri" w:hint="cs"/>
          <w:sz w:val="24"/>
          <w:szCs w:val="24"/>
          <w:rtl/>
          <w:lang w:eastAsia="en-US" w:bidi="ar-SA"/>
        </w:rPr>
        <w:t>ت</w:t>
      </w:r>
      <w:r w:rsidRPr="00A843C9">
        <w:rPr>
          <w:rFonts w:asciiTheme="minorHAnsi" w:eastAsia="Calibri" w:hAnsiTheme="minorHAnsi" w:cs="Calibri"/>
          <w:sz w:val="24"/>
          <w:szCs w:val="24"/>
          <w:rtl/>
          <w:lang w:eastAsia="en-US" w:bidi="ar-SA"/>
        </w:rPr>
        <w:t xml:space="preserve">ها </w:t>
      </w:r>
      <w:r w:rsidR="00BE41BF" w:rsidRPr="00A843C9">
        <w:rPr>
          <w:rFonts w:asciiTheme="minorHAnsi" w:eastAsia="Calibri" w:hAnsiTheme="minorHAnsi" w:cs="Calibri" w:hint="cs"/>
          <w:sz w:val="24"/>
          <w:szCs w:val="24"/>
          <w:rtl/>
          <w:lang w:eastAsia="en-US" w:bidi="ar-SA"/>
        </w:rPr>
        <w:t>شعبة البحوث</w:t>
      </w:r>
      <w:r w:rsidRPr="00A843C9">
        <w:rPr>
          <w:rFonts w:asciiTheme="minorHAnsi" w:eastAsia="Calibri" w:hAnsiTheme="minorHAnsi" w:cs="Calibri"/>
          <w:sz w:val="24"/>
          <w:szCs w:val="24"/>
          <w:rtl/>
          <w:lang w:eastAsia="en-US" w:bidi="ar-SA"/>
        </w:rPr>
        <w:t xml:space="preserve"> في بنك إسرائيل، تبين أن تبادل البيانات من خلال قاعدة بيانات الائتمان ساهم في تقلي</w:t>
      </w:r>
      <w:r w:rsidR="00BE41BF" w:rsidRPr="00A843C9">
        <w:rPr>
          <w:rFonts w:asciiTheme="minorHAnsi" w:eastAsia="Calibri" w:hAnsiTheme="minorHAnsi" w:cs="Calibri" w:hint="cs"/>
          <w:sz w:val="24"/>
          <w:szCs w:val="24"/>
          <w:rtl/>
          <w:lang w:eastAsia="en-US" w:bidi="ar-SA"/>
        </w:rPr>
        <w:t>ص</w:t>
      </w:r>
      <w:r w:rsidRPr="00A843C9">
        <w:rPr>
          <w:rFonts w:asciiTheme="minorHAnsi" w:eastAsia="Calibri" w:hAnsiTheme="minorHAnsi" w:cs="Calibri"/>
          <w:sz w:val="24"/>
          <w:szCs w:val="24"/>
          <w:rtl/>
          <w:lang w:eastAsia="en-US" w:bidi="ar-SA"/>
        </w:rPr>
        <w:t xml:space="preserve"> </w:t>
      </w:r>
      <w:r w:rsidR="00BE41BF" w:rsidRPr="00A843C9">
        <w:rPr>
          <w:rFonts w:asciiTheme="minorHAnsi" w:eastAsia="Calibri" w:hAnsiTheme="minorHAnsi" w:cs="Calibri" w:hint="cs"/>
          <w:sz w:val="24"/>
          <w:szCs w:val="24"/>
          <w:rtl/>
          <w:lang w:eastAsia="en-US" w:bidi="ar-SA"/>
        </w:rPr>
        <w:t>الفروق</w:t>
      </w:r>
      <w:r w:rsidRPr="00A843C9">
        <w:rPr>
          <w:rFonts w:asciiTheme="minorHAnsi" w:eastAsia="Calibri" w:hAnsiTheme="minorHAnsi" w:cs="Calibri"/>
          <w:sz w:val="24"/>
          <w:szCs w:val="24"/>
          <w:rtl/>
          <w:lang w:eastAsia="en-US" w:bidi="ar-SA"/>
        </w:rPr>
        <w:t xml:space="preserve"> في </w:t>
      </w:r>
      <w:r w:rsidR="00BE41BF" w:rsidRPr="00A843C9">
        <w:rPr>
          <w:rFonts w:asciiTheme="minorHAnsi" w:eastAsia="Calibri" w:hAnsiTheme="minorHAnsi" w:cs="Calibri" w:hint="cs"/>
          <w:sz w:val="24"/>
          <w:szCs w:val="24"/>
          <w:rtl/>
          <w:lang w:eastAsia="en-US" w:bidi="ar-SA"/>
        </w:rPr>
        <w:t>أسعار</w:t>
      </w:r>
      <w:r w:rsidRPr="00A843C9">
        <w:rPr>
          <w:rFonts w:asciiTheme="minorHAnsi" w:eastAsia="Calibri" w:hAnsiTheme="minorHAnsi" w:cs="Calibri"/>
          <w:sz w:val="24"/>
          <w:szCs w:val="24"/>
          <w:rtl/>
          <w:lang w:eastAsia="en-US" w:bidi="ar-SA"/>
        </w:rPr>
        <w:t xml:space="preserve"> الائتمان من خلال تقليل اعتماد </w:t>
      </w:r>
      <w:r w:rsidR="00BE41BF" w:rsidRPr="00A843C9">
        <w:rPr>
          <w:rFonts w:asciiTheme="minorHAnsi" w:eastAsia="Calibri" w:hAnsiTheme="minorHAnsi" w:cs="Calibri" w:hint="cs"/>
          <w:sz w:val="24"/>
          <w:szCs w:val="24"/>
          <w:rtl/>
          <w:lang w:eastAsia="en-US" w:bidi="ar-SA"/>
        </w:rPr>
        <w:t>الزبائن</w:t>
      </w:r>
      <w:r w:rsidRPr="00A843C9">
        <w:rPr>
          <w:rFonts w:asciiTheme="minorHAnsi" w:eastAsia="Calibri" w:hAnsiTheme="minorHAnsi" w:cs="Calibri"/>
          <w:sz w:val="24"/>
          <w:szCs w:val="24"/>
          <w:rtl/>
          <w:lang w:eastAsia="en-US" w:bidi="ar-SA"/>
        </w:rPr>
        <w:t xml:space="preserve"> على البنك </w:t>
      </w:r>
      <w:r w:rsidR="00BE41BF" w:rsidRPr="00A843C9">
        <w:rPr>
          <w:rFonts w:asciiTheme="minorHAnsi" w:eastAsia="Calibri" w:hAnsiTheme="minorHAnsi" w:cs="Calibri" w:hint="cs"/>
          <w:sz w:val="24"/>
          <w:szCs w:val="24"/>
          <w:rtl/>
          <w:lang w:eastAsia="en-US" w:bidi="ar-SA"/>
        </w:rPr>
        <w:t>الذي</w:t>
      </w:r>
      <w:r w:rsidRPr="00A843C9">
        <w:rPr>
          <w:rFonts w:asciiTheme="minorHAnsi" w:eastAsia="Calibri" w:hAnsiTheme="minorHAnsi" w:cs="Calibri"/>
          <w:sz w:val="24"/>
          <w:szCs w:val="24"/>
          <w:rtl/>
          <w:lang w:eastAsia="en-US" w:bidi="ar-SA"/>
        </w:rPr>
        <w:t xml:space="preserve"> يديرون </w:t>
      </w:r>
      <w:r w:rsidR="00BE41BF" w:rsidRPr="00A843C9">
        <w:rPr>
          <w:rFonts w:asciiTheme="minorHAnsi" w:eastAsia="Calibri" w:hAnsiTheme="minorHAnsi" w:cs="Calibri" w:hint="cs"/>
          <w:sz w:val="24"/>
          <w:szCs w:val="24"/>
          <w:rtl/>
          <w:lang w:eastAsia="en-US" w:bidi="ar-SA"/>
        </w:rPr>
        <w:t xml:space="preserve">فيه </w:t>
      </w:r>
      <w:r w:rsidRPr="00A843C9">
        <w:rPr>
          <w:rFonts w:asciiTheme="minorHAnsi" w:eastAsia="Calibri" w:hAnsiTheme="minorHAnsi" w:cs="Calibri"/>
          <w:sz w:val="24"/>
          <w:szCs w:val="24"/>
          <w:rtl/>
          <w:lang w:eastAsia="en-US" w:bidi="ar-SA"/>
        </w:rPr>
        <w:t xml:space="preserve">حساباتهم </w:t>
      </w:r>
      <w:r w:rsidR="00BE41BF" w:rsidRPr="00A843C9">
        <w:rPr>
          <w:rFonts w:asciiTheme="minorHAnsi" w:eastAsia="Calibri" w:hAnsiTheme="minorHAnsi" w:cs="Calibri" w:hint="cs"/>
          <w:sz w:val="24"/>
          <w:szCs w:val="24"/>
          <w:rtl/>
          <w:lang w:eastAsia="en-US" w:bidi="ar-SA"/>
        </w:rPr>
        <w:t>الجارية</w:t>
      </w:r>
      <w:r w:rsidRPr="00A843C9">
        <w:rPr>
          <w:rFonts w:asciiTheme="minorHAnsi" w:eastAsia="Calibri" w:hAnsiTheme="minorHAnsi" w:cs="Calibri"/>
          <w:sz w:val="24"/>
          <w:szCs w:val="24"/>
          <w:rtl/>
          <w:lang w:eastAsia="en-US" w:bidi="ar-SA"/>
        </w:rPr>
        <w:t xml:space="preserve"> (مشكلة </w:t>
      </w:r>
      <w:r w:rsidR="00BE41BF" w:rsidRPr="00A843C9">
        <w:rPr>
          <w:rFonts w:asciiTheme="minorHAnsi" w:eastAsia="Calibri" w:hAnsiTheme="minorHAnsi" w:cs="Calibri" w:hint="cs"/>
          <w:sz w:val="24"/>
          <w:szCs w:val="24"/>
          <w:rtl/>
          <w:lang w:eastAsia="en-US" w:bidi="ar-SA"/>
        </w:rPr>
        <w:t>الزبون</w:t>
      </w:r>
      <w:r w:rsidRPr="00A843C9">
        <w:rPr>
          <w:rFonts w:asciiTheme="minorHAnsi" w:eastAsia="Calibri" w:hAnsiTheme="minorHAnsi" w:cs="Calibri"/>
          <w:sz w:val="24"/>
          <w:szCs w:val="24"/>
          <w:rtl/>
          <w:lang w:eastAsia="en-US" w:bidi="ar-SA"/>
        </w:rPr>
        <w:t xml:space="preserve"> الأسير): في السنوات الأربع والنصف التي مرت منذ بداية تشغيل نظام بيانات الائتمان، </w:t>
      </w:r>
      <w:r w:rsidR="001902D2" w:rsidRPr="00A843C9">
        <w:rPr>
          <w:rFonts w:asciiTheme="minorHAnsi" w:eastAsia="Calibri" w:hAnsiTheme="minorHAnsi" w:cs="Calibri" w:hint="cs"/>
          <w:b/>
          <w:bCs/>
          <w:sz w:val="24"/>
          <w:szCs w:val="24"/>
          <w:rtl/>
          <w:lang w:eastAsia="en-US" w:bidi="ar-SA"/>
        </w:rPr>
        <w:t xml:space="preserve">تقلصت </w:t>
      </w:r>
      <w:r w:rsidR="00BE41BF" w:rsidRPr="00A843C9">
        <w:rPr>
          <w:rFonts w:asciiTheme="minorHAnsi" w:eastAsia="Calibri" w:hAnsiTheme="minorHAnsi" w:cs="Calibri" w:hint="cs"/>
          <w:b/>
          <w:bCs/>
          <w:sz w:val="24"/>
          <w:szCs w:val="24"/>
          <w:rtl/>
          <w:lang w:eastAsia="en-US" w:bidi="ar-SA"/>
        </w:rPr>
        <w:t>رسوم</w:t>
      </w:r>
      <w:r w:rsidRPr="00A843C9">
        <w:rPr>
          <w:rFonts w:asciiTheme="minorHAnsi" w:eastAsia="Calibri" w:hAnsiTheme="minorHAnsi" w:cs="Calibri"/>
          <w:b/>
          <w:bCs/>
          <w:sz w:val="24"/>
          <w:szCs w:val="24"/>
          <w:rtl/>
          <w:lang w:eastAsia="en-US" w:bidi="ar-SA"/>
        </w:rPr>
        <w:t xml:space="preserve"> "</w:t>
      </w:r>
      <w:r w:rsidR="00BE41BF" w:rsidRPr="00A843C9">
        <w:rPr>
          <w:rFonts w:asciiTheme="minorHAnsi" w:eastAsia="Calibri" w:hAnsiTheme="minorHAnsi" w:cs="Calibri" w:hint="cs"/>
          <w:b/>
          <w:bCs/>
          <w:sz w:val="24"/>
          <w:szCs w:val="24"/>
          <w:rtl/>
          <w:lang w:eastAsia="en-US" w:bidi="ar-SA"/>
        </w:rPr>
        <w:t>الزبون</w:t>
      </w:r>
      <w:r w:rsidRPr="00A843C9">
        <w:rPr>
          <w:rFonts w:asciiTheme="minorHAnsi" w:eastAsia="Calibri" w:hAnsiTheme="minorHAnsi" w:cs="Calibri"/>
          <w:b/>
          <w:bCs/>
          <w:sz w:val="24"/>
          <w:szCs w:val="24"/>
          <w:rtl/>
          <w:lang w:eastAsia="en-US" w:bidi="ar-SA"/>
        </w:rPr>
        <w:t xml:space="preserve"> الحصري"</w:t>
      </w:r>
      <w:r w:rsidRPr="00A843C9">
        <w:rPr>
          <w:rFonts w:asciiTheme="minorHAnsi" w:eastAsia="Calibri" w:hAnsiTheme="minorHAnsi" w:cs="Calibri"/>
          <w:sz w:val="24"/>
          <w:szCs w:val="24"/>
          <w:rtl/>
          <w:lang w:eastAsia="en-US" w:bidi="ar-SA"/>
        </w:rPr>
        <w:t xml:space="preserve">، أي </w:t>
      </w:r>
      <w:r w:rsidR="00BE41BF" w:rsidRPr="00A843C9">
        <w:rPr>
          <w:rFonts w:asciiTheme="minorHAnsi" w:eastAsia="Calibri" w:hAnsiTheme="minorHAnsi" w:cs="Calibri" w:hint="cs"/>
          <w:sz w:val="24"/>
          <w:szCs w:val="24"/>
          <w:rtl/>
          <w:lang w:eastAsia="en-US" w:bidi="ar-SA"/>
        </w:rPr>
        <w:t>ال</w:t>
      </w:r>
      <w:r w:rsidRPr="00A843C9">
        <w:rPr>
          <w:rFonts w:asciiTheme="minorHAnsi" w:eastAsia="Calibri" w:hAnsiTheme="minorHAnsi" w:cs="Calibri"/>
          <w:sz w:val="24"/>
          <w:szCs w:val="24"/>
          <w:rtl/>
          <w:lang w:eastAsia="en-US" w:bidi="ar-SA"/>
        </w:rPr>
        <w:t>ف</w:t>
      </w:r>
      <w:r w:rsidR="00BE41BF" w:rsidRPr="00A843C9">
        <w:rPr>
          <w:rFonts w:asciiTheme="minorHAnsi" w:eastAsia="Calibri" w:hAnsiTheme="minorHAnsi" w:cs="Calibri" w:hint="cs"/>
          <w:sz w:val="24"/>
          <w:szCs w:val="24"/>
          <w:rtl/>
          <w:lang w:eastAsia="en-US" w:bidi="ar-SA"/>
        </w:rPr>
        <w:t>رق</w:t>
      </w:r>
      <w:r w:rsidRPr="00A843C9">
        <w:rPr>
          <w:rFonts w:asciiTheme="minorHAnsi" w:eastAsia="Calibri" w:hAnsiTheme="minorHAnsi" w:cs="Calibri"/>
          <w:sz w:val="24"/>
          <w:szCs w:val="24"/>
          <w:rtl/>
          <w:lang w:eastAsia="en-US" w:bidi="ar-SA"/>
        </w:rPr>
        <w:t xml:space="preserve"> </w:t>
      </w:r>
      <w:r w:rsidR="00BE41BF" w:rsidRPr="00A843C9">
        <w:rPr>
          <w:rFonts w:asciiTheme="minorHAnsi" w:eastAsia="Calibri" w:hAnsiTheme="minorHAnsi" w:cs="Calibri" w:hint="cs"/>
          <w:sz w:val="24"/>
          <w:szCs w:val="24"/>
          <w:rtl/>
          <w:lang w:eastAsia="en-US" w:bidi="ar-SA"/>
        </w:rPr>
        <w:t xml:space="preserve">في </w:t>
      </w:r>
      <w:r w:rsidRPr="00A843C9">
        <w:rPr>
          <w:rFonts w:asciiTheme="minorHAnsi" w:eastAsia="Calibri" w:hAnsiTheme="minorHAnsi" w:cs="Calibri"/>
          <w:sz w:val="24"/>
          <w:szCs w:val="24"/>
          <w:rtl/>
          <w:lang w:eastAsia="en-US" w:bidi="ar-SA"/>
        </w:rPr>
        <w:t xml:space="preserve">سعر الفائدة بين </w:t>
      </w:r>
      <w:r w:rsidR="00BE41BF" w:rsidRPr="00A843C9">
        <w:rPr>
          <w:rFonts w:asciiTheme="minorHAnsi" w:eastAsia="Calibri" w:hAnsiTheme="minorHAnsi" w:cs="Calibri" w:hint="cs"/>
          <w:sz w:val="24"/>
          <w:szCs w:val="24"/>
          <w:rtl/>
          <w:lang w:eastAsia="en-US" w:bidi="ar-SA"/>
        </w:rPr>
        <w:t>الزبائن</w:t>
      </w:r>
      <w:r w:rsidRPr="00A843C9">
        <w:rPr>
          <w:rFonts w:asciiTheme="minorHAnsi" w:eastAsia="Calibri" w:hAnsiTheme="minorHAnsi" w:cs="Calibri"/>
          <w:sz w:val="24"/>
          <w:szCs w:val="24"/>
          <w:rtl/>
          <w:lang w:eastAsia="en-US" w:bidi="ar-SA"/>
        </w:rPr>
        <w:t xml:space="preserve"> الذين يديرون حساب</w:t>
      </w:r>
      <w:r w:rsidR="00A843C9">
        <w:rPr>
          <w:rFonts w:asciiTheme="minorHAnsi" w:eastAsia="Calibri" w:hAnsiTheme="minorHAnsi" w:cs="Calibri" w:hint="cs"/>
          <w:sz w:val="24"/>
          <w:szCs w:val="24"/>
          <w:rtl/>
          <w:lang w:eastAsia="en-US" w:bidi="ar-SA"/>
        </w:rPr>
        <w:t>اً</w:t>
      </w:r>
      <w:r w:rsidRPr="00A843C9">
        <w:rPr>
          <w:rFonts w:asciiTheme="minorHAnsi" w:eastAsia="Calibri" w:hAnsiTheme="minorHAnsi" w:cs="Calibri"/>
          <w:sz w:val="24"/>
          <w:szCs w:val="24"/>
          <w:rtl/>
          <w:lang w:eastAsia="en-US" w:bidi="ar-SA"/>
        </w:rPr>
        <w:t xml:space="preserve"> جاري</w:t>
      </w:r>
      <w:r w:rsidR="00A843C9">
        <w:rPr>
          <w:rFonts w:asciiTheme="minorHAnsi" w:eastAsia="Calibri" w:hAnsiTheme="minorHAnsi" w:cs="Calibri" w:hint="cs"/>
          <w:sz w:val="24"/>
          <w:szCs w:val="24"/>
          <w:rtl/>
          <w:lang w:eastAsia="en-US" w:bidi="ar-SA"/>
        </w:rPr>
        <w:t>اً</w:t>
      </w:r>
      <w:r w:rsidRPr="00A843C9">
        <w:rPr>
          <w:rFonts w:asciiTheme="minorHAnsi" w:eastAsia="Calibri" w:hAnsiTheme="minorHAnsi" w:cs="Calibri"/>
          <w:sz w:val="24"/>
          <w:szCs w:val="24"/>
          <w:rtl/>
          <w:lang w:eastAsia="en-US" w:bidi="ar-SA"/>
        </w:rPr>
        <w:t xml:space="preserve"> في </w:t>
      </w:r>
      <w:r w:rsidR="001902D2" w:rsidRPr="00A843C9">
        <w:rPr>
          <w:rFonts w:asciiTheme="minorHAnsi" w:eastAsia="Calibri" w:hAnsiTheme="minorHAnsi" w:cs="Calibri" w:hint="cs"/>
          <w:sz w:val="24"/>
          <w:szCs w:val="24"/>
          <w:rtl/>
          <w:lang w:eastAsia="en-US" w:bidi="ar-SA"/>
        </w:rPr>
        <w:t>بنك واحد</w:t>
      </w:r>
      <w:r w:rsidRPr="00A843C9">
        <w:rPr>
          <w:rFonts w:asciiTheme="minorHAnsi" w:eastAsia="Calibri" w:hAnsiTheme="minorHAnsi" w:cs="Calibri"/>
          <w:sz w:val="24"/>
          <w:szCs w:val="24"/>
          <w:rtl/>
          <w:lang w:eastAsia="en-US" w:bidi="ar-SA"/>
        </w:rPr>
        <w:t xml:space="preserve"> (</w:t>
      </w:r>
      <w:r w:rsidR="001902D2" w:rsidRPr="00A843C9">
        <w:rPr>
          <w:rFonts w:asciiTheme="minorHAnsi" w:eastAsia="Calibri" w:hAnsiTheme="minorHAnsi" w:cs="Calibri" w:hint="cs"/>
          <w:sz w:val="24"/>
          <w:szCs w:val="24"/>
          <w:rtl/>
          <w:lang w:eastAsia="en-US" w:bidi="ar-SA"/>
        </w:rPr>
        <w:t>الزبائن</w:t>
      </w:r>
      <w:r w:rsidRPr="00A843C9">
        <w:rPr>
          <w:rFonts w:asciiTheme="minorHAnsi" w:eastAsia="Calibri" w:hAnsiTheme="minorHAnsi" w:cs="Calibri"/>
          <w:sz w:val="24"/>
          <w:szCs w:val="24"/>
          <w:rtl/>
          <w:lang w:eastAsia="en-US" w:bidi="ar-SA"/>
        </w:rPr>
        <w:t xml:space="preserve"> الحصريون) </w:t>
      </w:r>
      <w:r w:rsidR="001902D2" w:rsidRPr="00A843C9">
        <w:rPr>
          <w:rFonts w:asciiTheme="minorHAnsi" w:eastAsia="Calibri" w:hAnsiTheme="minorHAnsi" w:cs="Calibri" w:hint="cs"/>
          <w:sz w:val="24"/>
          <w:szCs w:val="24"/>
          <w:rtl/>
          <w:lang w:eastAsia="en-US" w:bidi="ar-SA"/>
        </w:rPr>
        <w:t>وبين الزبائن</w:t>
      </w:r>
      <w:r w:rsidRPr="00A843C9">
        <w:rPr>
          <w:rFonts w:asciiTheme="minorHAnsi" w:eastAsia="Calibri" w:hAnsiTheme="minorHAnsi" w:cs="Calibri"/>
          <w:sz w:val="24"/>
          <w:szCs w:val="24"/>
          <w:rtl/>
          <w:lang w:eastAsia="en-US" w:bidi="ar-SA"/>
        </w:rPr>
        <w:t xml:space="preserve"> الذين لديهم عدة حسابات جارية في بنوك مختلفة (</w:t>
      </w:r>
      <w:r w:rsidR="001902D2" w:rsidRPr="00A843C9">
        <w:rPr>
          <w:rFonts w:asciiTheme="minorHAnsi" w:eastAsia="Calibri" w:hAnsiTheme="minorHAnsi" w:cs="Calibri" w:hint="cs"/>
          <w:sz w:val="24"/>
          <w:szCs w:val="24"/>
          <w:rtl/>
          <w:lang w:eastAsia="en-US" w:bidi="ar-SA"/>
        </w:rPr>
        <w:t>الزبائن</w:t>
      </w:r>
      <w:r w:rsidRPr="00A843C9">
        <w:rPr>
          <w:rFonts w:asciiTheme="minorHAnsi" w:eastAsia="Calibri" w:hAnsiTheme="minorHAnsi" w:cs="Calibri"/>
          <w:sz w:val="24"/>
          <w:szCs w:val="24"/>
          <w:rtl/>
          <w:lang w:eastAsia="en-US" w:bidi="ar-SA"/>
        </w:rPr>
        <w:t xml:space="preserve"> غير الحصريين)</w:t>
      </w:r>
      <w:r w:rsidR="001902D2" w:rsidRPr="00A843C9">
        <w:rPr>
          <w:rFonts w:asciiTheme="minorHAnsi" w:eastAsia="Calibri" w:hAnsiTheme="minorHAnsi" w:cs="Calibri" w:hint="cs"/>
          <w:sz w:val="24"/>
          <w:szCs w:val="24"/>
          <w:rtl/>
          <w:lang w:eastAsia="en-US" w:bidi="ar-SA"/>
        </w:rPr>
        <w:t xml:space="preserve"> بشكل كبير</w:t>
      </w:r>
      <w:r w:rsidRPr="00A843C9">
        <w:rPr>
          <w:rFonts w:asciiTheme="minorHAnsi" w:eastAsia="Calibri" w:hAnsiTheme="minorHAnsi" w:cs="Calibri"/>
          <w:sz w:val="24"/>
          <w:szCs w:val="24"/>
          <w:rtl/>
          <w:lang w:eastAsia="en-US" w:bidi="ar-SA"/>
        </w:rPr>
        <w:t>.</w:t>
      </w:r>
    </w:p>
    <w:p w14:paraId="64FA1954" w14:textId="0DCFE666" w:rsidR="00025E11" w:rsidRPr="00A843C9" w:rsidRDefault="001902D2" w:rsidP="00025E11">
      <w:pPr>
        <w:pStyle w:val="ListParagraph"/>
        <w:numPr>
          <w:ilvl w:val="0"/>
          <w:numId w:val="8"/>
        </w:numPr>
        <w:bidi/>
        <w:spacing w:line="360" w:lineRule="auto"/>
        <w:jc w:val="both"/>
        <w:rPr>
          <w:rFonts w:asciiTheme="minorHAnsi" w:eastAsia="Calibri" w:hAnsiTheme="minorHAnsi" w:cstheme="minorHAnsi"/>
          <w:sz w:val="24"/>
          <w:szCs w:val="24"/>
          <w:lang w:eastAsia="en-US"/>
        </w:rPr>
      </w:pPr>
      <w:r w:rsidRPr="00A843C9">
        <w:rPr>
          <w:rFonts w:asciiTheme="minorHAnsi" w:eastAsia="Calibri" w:hAnsiTheme="minorHAnsi" w:cs="Calibri" w:hint="cs"/>
          <w:sz w:val="24"/>
          <w:szCs w:val="24"/>
          <w:rtl/>
          <w:lang w:eastAsia="en-US" w:bidi="ar-SA"/>
        </w:rPr>
        <w:t>خلال</w:t>
      </w:r>
      <w:r w:rsidR="00025E11" w:rsidRPr="00A843C9">
        <w:rPr>
          <w:rFonts w:asciiTheme="minorHAnsi" w:eastAsia="Calibri" w:hAnsiTheme="minorHAnsi" w:cs="Calibri"/>
          <w:sz w:val="24"/>
          <w:szCs w:val="24"/>
          <w:rtl/>
          <w:lang w:eastAsia="en-US" w:bidi="ar-SA"/>
        </w:rPr>
        <w:t xml:space="preserve"> سنوات </w:t>
      </w:r>
      <w:r w:rsidRPr="00A843C9">
        <w:rPr>
          <w:rFonts w:asciiTheme="minorHAnsi" w:eastAsia="Calibri" w:hAnsiTheme="minorHAnsi" w:cs="Calibri" w:hint="cs"/>
          <w:sz w:val="24"/>
          <w:szCs w:val="24"/>
          <w:rtl/>
          <w:lang w:eastAsia="en-US" w:bidi="ar-SA"/>
        </w:rPr>
        <w:t>عمل</w:t>
      </w:r>
      <w:r w:rsidR="00025E11" w:rsidRPr="00A843C9">
        <w:rPr>
          <w:rFonts w:asciiTheme="minorHAnsi" w:eastAsia="Calibri" w:hAnsiTheme="minorHAnsi" w:cs="Calibri"/>
          <w:sz w:val="24"/>
          <w:szCs w:val="24"/>
          <w:rtl/>
          <w:lang w:eastAsia="en-US" w:bidi="ar-SA"/>
        </w:rPr>
        <w:t xml:space="preserve"> النظام، </w:t>
      </w:r>
      <w:r w:rsidRPr="00A843C9">
        <w:rPr>
          <w:rFonts w:asciiTheme="minorHAnsi" w:eastAsia="Calibri" w:hAnsiTheme="minorHAnsi" w:cs="Calibri" w:hint="cs"/>
          <w:sz w:val="24"/>
          <w:szCs w:val="24"/>
          <w:rtl/>
          <w:lang w:eastAsia="en-US" w:bidi="ar-SA"/>
        </w:rPr>
        <w:t>طرأت</w:t>
      </w:r>
      <w:r w:rsidR="00025E11" w:rsidRPr="00A843C9">
        <w:rPr>
          <w:rFonts w:asciiTheme="minorHAnsi" w:eastAsia="Calibri" w:hAnsiTheme="minorHAnsi" w:cs="Calibri"/>
          <w:sz w:val="24"/>
          <w:szCs w:val="24"/>
          <w:rtl/>
          <w:lang w:eastAsia="en-US" w:bidi="ar-SA"/>
        </w:rPr>
        <w:t xml:space="preserve"> زيادة كبيرة في نشاط مقدمي الائتمان غير المصرفيين: بين </w:t>
      </w:r>
      <w:r w:rsidRPr="00A843C9">
        <w:rPr>
          <w:rFonts w:asciiTheme="minorHAnsi" w:eastAsia="Calibri" w:hAnsiTheme="minorHAnsi" w:cs="Calibri" w:hint="cs"/>
          <w:sz w:val="24"/>
          <w:szCs w:val="24"/>
          <w:rtl/>
          <w:lang w:eastAsia="en-US" w:bidi="ar-SA"/>
        </w:rPr>
        <w:t>كانون ثاني</w:t>
      </w:r>
      <w:r w:rsidR="00025E11" w:rsidRPr="00A843C9">
        <w:rPr>
          <w:rFonts w:asciiTheme="minorHAnsi" w:eastAsia="Calibri" w:hAnsiTheme="minorHAnsi" w:cs="Calibri"/>
          <w:sz w:val="24"/>
          <w:szCs w:val="24"/>
          <w:rtl/>
          <w:lang w:eastAsia="en-US" w:bidi="ar-SA"/>
        </w:rPr>
        <w:t xml:space="preserve"> 2020 </w:t>
      </w:r>
      <w:r w:rsidRPr="00A843C9">
        <w:rPr>
          <w:rFonts w:asciiTheme="minorHAnsi" w:eastAsia="Calibri" w:hAnsiTheme="minorHAnsi" w:cs="Calibri" w:hint="cs"/>
          <w:sz w:val="24"/>
          <w:szCs w:val="24"/>
          <w:rtl/>
          <w:lang w:eastAsia="en-US" w:bidi="ar-SA"/>
        </w:rPr>
        <w:t>وكانون أول</w:t>
      </w:r>
      <w:r w:rsidR="00025E11" w:rsidRPr="00A843C9">
        <w:rPr>
          <w:rFonts w:asciiTheme="minorHAnsi" w:eastAsia="Calibri" w:hAnsiTheme="minorHAnsi" w:cs="Calibri"/>
          <w:sz w:val="24"/>
          <w:szCs w:val="24"/>
          <w:rtl/>
          <w:lang w:eastAsia="en-US" w:bidi="ar-SA"/>
        </w:rPr>
        <w:t xml:space="preserve"> 2023، انخفضت الحصة السوقية للبنوك بنحو 8 نقاط مئوية (من حوالي 88</w:t>
      </w:r>
      <w:r w:rsidRPr="00A843C9">
        <w:rPr>
          <w:rFonts w:asciiTheme="minorHAnsi" w:eastAsia="Calibri" w:hAnsiTheme="minorHAnsi" w:cs="Calibri" w:hint="cs"/>
          <w:sz w:val="24"/>
          <w:szCs w:val="24"/>
          <w:rtl/>
          <w:lang w:eastAsia="en-US" w:bidi="ar-SA"/>
        </w:rPr>
        <w:t>%</w:t>
      </w:r>
      <w:r w:rsidR="00025E11" w:rsidRPr="00A843C9">
        <w:rPr>
          <w:rFonts w:asciiTheme="minorHAnsi" w:eastAsia="Calibri" w:hAnsiTheme="minorHAnsi" w:cs="Calibri"/>
          <w:sz w:val="24"/>
          <w:szCs w:val="24"/>
          <w:rtl/>
          <w:lang w:eastAsia="en-US" w:bidi="ar-SA"/>
        </w:rPr>
        <w:t xml:space="preserve"> إلى حوالي 80%). في المقابل، شهدت هذه السنوات زيادة في الحصة السوقية لمقدمي الائتمان غير المصرفيين: </w:t>
      </w:r>
      <w:r w:rsidRPr="00A843C9">
        <w:rPr>
          <w:rFonts w:asciiTheme="minorHAnsi" w:eastAsia="Calibri" w:hAnsiTheme="minorHAnsi" w:cs="Calibri" w:hint="cs"/>
          <w:sz w:val="24"/>
          <w:szCs w:val="24"/>
          <w:rtl/>
          <w:lang w:eastAsia="en-US" w:bidi="ar-SA"/>
        </w:rPr>
        <w:t xml:space="preserve">حيث </w:t>
      </w:r>
      <w:r w:rsidR="00025E11" w:rsidRPr="00A843C9">
        <w:rPr>
          <w:rFonts w:asciiTheme="minorHAnsi" w:eastAsia="Calibri" w:hAnsiTheme="minorHAnsi" w:cs="Calibri"/>
          <w:sz w:val="24"/>
          <w:szCs w:val="24"/>
          <w:rtl/>
          <w:lang w:eastAsia="en-US" w:bidi="ar-SA"/>
        </w:rPr>
        <w:t>ارتفعت الحصة السوقية لشركات الائتمان غير المصرفية بنسبة 4.5% (من 5.4% إلى 9.9%)؛ وارتفعت الحصة السوقية لشركات بطاقات الائتمان بنسبة 2% (من حوالي 4.4% إلى حوالي 6.4%).</w:t>
      </w:r>
    </w:p>
    <w:p w14:paraId="583DA462" w14:textId="77777777" w:rsidR="00DC002F" w:rsidRPr="00A843C9" w:rsidRDefault="00DC002F" w:rsidP="006449D5">
      <w:pPr>
        <w:bidi/>
        <w:spacing w:line="360" w:lineRule="auto"/>
        <w:jc w:val="both"/>
        <w:rPr>
          <w:rFonts w:asciiTheme="minorHAnsi" w:hAnsiTheme="minorHAnsi" w:cstheme="minorHAnsi"/>
          <w:sz w:val="24"/>
          <w:szCs w:val="24"/>
          <w:u w:val="single"/>
          <w:rtl/>
        </w:rPr>
      </w:pPr>
    </w:p>
    <w:p w14:paraId="14D41769" w14:textId="77777777" w:rsidR="00EA0433" w:rsidRPr="00A843C9" w:rsidRDefault="00EA0433" w:rsidP="00DC002F">
      <w:pPr>
        <w:bidi/>
        <w:spacing w:line="360" w:lineRule="auto"/>
        <w:jc w:val="both"/>
        <w:rPr>
          <w:rFonts w:asciiTheme="minorHAnsi" w:hAnsiTheme="minorHAnsi" w:cstheme="minorHAnsi"/>
          <w:sz w:val="24"/>
          <w:szCs w:val="24"/>
          <w:u w:val="single"/>
          <w:rtl/>
        </w:rPr>
      </w:pPr>
    </w:p>
    <w:p w14:paraId="490BDE0D" w14:textId="77777777" w:rsidR="00EA0433" w:rsidRPr="00A843C9" w:rsidRDefault="00EA0433" w:rsidP="00EA0433">
      <w:pPr>
        <w:bidi/>
        <w:spacing w:line="360" w:lineRule="auto"/>
        <w:jc w:val="both"/>
        <w:rPr>
          <w:rFonts w:asciiTheme="minorHAnsi" w:hAnsiTheme="minorHAnsi" w:cstheme="minorHAnsi"/>
          <w:sz w:val="24"/>
          <w:szCs w:val="24"/>
          <w:u w:val="single"/>
        </w:rPr>
      </w:pPr>
    </w:p>
    <w:p w14:paraId="2424F7E7" w14:textId="5CBE9D90" w:rsidR="006449D5" w:rsidRPr="00A843C9" w:rsidRDefault="00025E11" w:rsidP="00EA0433">
      <w:pPr>
        <w:bidi/>
        <w:spacing w:line="360" w:lineRule="auto"/>
        <w:jc w:val="both"/>
        <w:rPr>
          <w:rFonts w:asciiTheme="minorHAnsi" w:hAnsiTheme="minorHAnsi" w:cstheme="minorHAnsi"/>
          <w:sz w:val="24"/>
          <w:szCs w:val="24"/>
          <w:u w:val="single"/>
          <w:rtl/>
        </w:rPr>
      </w:pPr>
      <w:r w:rsidRPr="00A843C9">
        <w:rPr>
          <w:rFonts w:asciiTheme="minorHAnsi" w:hAnsiTheme="minorHAnsi" w:cs="Calibri"/>
          <w:sz w:val="24"/>
          <w:szCs w:val="24"/>
          <w:u w:val="single"/>
          <w:rtl/>
          <w:lang w:bidi="ar-SA"/>
        </w:rPr>
        <w:lastRenderedPageBreak/>
        <w:t>معلومات عامة عن نظام بيانات الائتمان:</w:t>
      </w:r>
    </w:p>
    <w:p w14:paraId="7B181DEA" w14:textId="1BA012D6" w:rsidR="00025E11" w:rsidRPr="00A843C9" w:rsidRDefault="00025E11" w:rsidP="00025E11">
      <w:pPr>
        <w:pStyle w:val="ListParagraph"/>
        <w:numPr>
          <w:ilvl w:val="0"/>
          <w:numId w:val="8"/>
        </w:numPr>
        <w:bidi/>
        <w:spacing w:line="360" w:lineRule="auto"/>
        <w:jc w:val="both"/>
        <w:rPr>
          <w:rFonts w:asciiTheme="minorHAnsi" w:hAnsiTheme="minorHAnsi" w:cstheme="minorHAnsi"/>
          <w:sz w:val="24"/>
          <w:szCs w:val="24"/>
        </w:rPr>
      </w:pPr>
      <w:r w:rsidRPr="00A843C9">
        <w:rPr>
          <w:rFonts w:asciiTheme="minorHAnsi" w:hAnsiTheme="minorHAnsi" w:cs="Calibri"/>
          <w:sz w:val="24"/>
          <w:szCs w:val="24"/>
          <w:rtl/>
          <w:lang w:bidi="ar-SA"/>
        </w:rPr>
        <w:t xml:space="preserve">يحتوي النظام على معلومات عن </w:t>
      </w:r>
      <w:r w:rsidRPr="00A843C9">
        <w:rPr>
          <w:rFonts w:asciiTheme="minorHAnsi" w:hAnsiTheme="minorHAnsi" w:cs="Calibri"/>
          <w:b/>
          <w:bCs/>
          <w:sz w:val="24"/>
          <w:szCs w:val="24"/>
          <w:rtl/>
          <w:lang w:bidi="ar-SA"/>
        </w:rPr>
        <w:t xml:space="preserve">حوالي 6.8 مليون </w:t>
      </w:r>
      <w:r w:rsidR="001902D2" w:rsidRPr="00A843C9">
        <w:rPr>
          <w:rFonts w:asciiTheme="minorHAnsi" w:hAnsiTheme="minorHAnsi" w:cs="Calibri" w:hint="cs"/>
          <w:b/>
          <w:bCs/>
          <w:sz w:val="24"/>
          <w:szCs w:val="24"/>
          <w:rtl/>
          <w:lang w:bidi="ar-SA"/>
        </w:rPr>
        <w:t>زبون</w:t>
      </w:r>
      <w:r w:rsidRPr="00A843C9">
        <w:rPr>
          <w:rFonts w:asciiTheme="minorHAnsi" w:hAnsiTheme="minorHAnsi" w:cs="Calibri"/>
          <w:sz w:val="24"/>
          <w:szCs w:val="24"/>
          <w:rtl/>
          <w:lang w:bidi="ar-SA"/>
        </w:rPr>
        <w:t>.</w:t>
      </w:r>
    </w:p>
    <w:p w14:paraId="6740982F" w14:textId="10421475" w:rsidR="00025E11" w:rsidRPr="00A843C9" w:rsidRDefault="00025E11" w:rsidP="00025E11">
      <w:pPr>
        <w:pStyle w:val="ListParagraph"/>
        <w:numPr>
          <w:ilvl w:val="0"/>
          <w:numId w:val="8"/>
        </w:numPr>
        <w:bidi/>
        <w:spacing w:line="360" w:lineRule="auto"/>
        <w:jc w:val="both"/>
        <w:rPr>
          <w:rFonts w:asciiTheme="minorHAnsi" w:hAnsiTheme="minorHAnsi" w:cstheme="minorHAnsi"/>
          <w:sz w:val="24"/>
          <w:szCs w:val="24"/>
        </w:rPr>
      </w:pPr>
      <w:r w:rsidRPr="00A843C9">
        <w:rPr>
          <w:rFonts w:asciiTheme="minorHAnsi" w:hAnsiTheme="minorHAnsi" w:cs="Calibri"/>
          <w:b/>
          <w:bCs/>
          <w:sz w:val="24"/>
          <w:szCs w:val="24"/>
          <w:rtl/>
          <w:lang w:bidi="ar-SA"/>
        </w:rPr>
        <w:t xml:space="preserve">حصل حوالي 80% من </w:t>
      </w:r>
      <w:r w:rsidR="001902D2" w:rsidRPr="00A843C9">
        <w:rPr>
          <w:rFonts w:asciiTheme="minorHAnsi" w:hAnsiTheme="minorHAnsi" w:cs="Calibri" w:hint="cs"/>
          <w:b/>
          <w:bCs/>
          <w:sz w:val="24"/>
          <w:szCs w:val="24"/>
          <w:rtl/>
          <w:lang w:bidi="ar-SA"/>
        </w:rPr>
        <w:t>الزبائن</w:t>
      </w:r>
      <w:r w:rsidRPr="00A843C9">
        <w:rPr>
          <w:rFonts w:asciiTheme="minorHAnsi" w:hAnsiTheme="minorHAnsi" w:cs="Calibri"/>
          <w:b/>
          <w:bCs/>
          <w:sz w:val="24"/>
          <w:szCs w:val="24"/>
          <w:rtl/>
          <w:lang w:bidi="ar-SA"/>
        </w:rPr>
        <w:t xml:space="preserve"> على تصنيف ممتاز وجيد</w:t>
      </w:r>
      <w:r w:rsidRPr="00A843C9">
        <w:rPr>
          <w:rFonts w:asciiTheme="minorHAnsi" w:hAnsiTheme="minorHAnsi" w:cs="Calibri"/>
          <w:sz w:val="24"/>
          <w:szCs w:val="24"/>
          <w:rtl/>
          <w:lang w:bidi="ar-SA"/>
        </w:rPr>
        <w:t>، وحوالي 10% حصلوا على تصنيف معقول، بينما تم</w:t>
      </w:r>
      <w:r w:rsidR="001902D2" w:rsidRPr="00A843C9">
        <w:rPr>
          <w:rFonts w:asciiTheme="minorHAnsi" w:hAnsiTheme="minorHAnsi" w:cs="Calibri" w:hint="cs"/>
          <w:sz w:val="24"/>
          <w:szCs w:val="24"/>
          <w:rtl/>
          <w:lang w:bidi="ar-SA"/>
        </w:rPr>
        <w:t xml:space="preserve"> تقييم</w:t>
      </w:r>
      <w:r w:rsidRPr="00A843C9">
        <w:rPr>
          <w:rFonts w:asciiTheme="minorHAnsi" w:hAnsiTheme="minorHAnsi" w:cs="Calibri"/>
          <w:sz w:val="24"/>
          <w:szCs w:val="24"/>
          <w:rtl/>
          <w:lang w:bidi="ar-SA"/>
        </w:rPr>
        <w:t xml:space="preserve"> تصنيف الباقي</w:t>
      </w:r>
      <w:r w:rsidR="001902D2" w:rsidRPr="00A843C9">
        <w:rPr>
          <w:rFonts w:asciiTheme="minorHAnsi" w:hAnsiTheme="minorHAnsi" w:cs="Calibri" w:hint="cs"/>
          <w:sz w:val="24"/>
          <w:szCs w:val="24"/>
          <w:rtl/>
          <w:lang w:bidi="ar-SA"/>
        </w:rPr>
        <w:t>ن</w:t>
      </w:r>
      <w:r w:rsidRPr="00A843C9">
        <w:rPr>
          <w:rFonts w:asciiTheme="minorHAnsi" w:hAnsiTheme="minorHAnsi" w:cs="Calibri"/>
          <w:sz w:val="24"/>
          <w:szCs w:val="24"/>
          <w:rtl/>
          <w:lang w:bidi="ar-SA"/>
        </w:rPr>
        <w:t xml:space="preserve"> على أنه منخفض أو منخفض جد</w:t>
      </w:r>
      <w:r w:rsidR="00A843C9">
        <w:rPr>
          <w:rFonts w:asciiTheme="minorHAnsi" w:hAnsiTheme="minorHAnsi" w:cs="Calibri" w:hint="cs"/>
          <w:sz w:val="24"/>
          <w:szCs w:val="24"/>
          <w:rtl/>
          <w:lang w:bidi="ar-SA"/>
        </w:rPr>
        <w:t>اً</w:t>
      </w:r>
      <w:r w:rsidRPr="00A843C9">
        <w:rPr>
          <w:rFonts w:asciiTheme="minorHAnsi" w:hAnsiTheme="minorHAnsi" w:cs="Calibri"/>
          <w:sz w:val="24"/>
          <w:szCs w:val="24"/>
          <w:rtl/>
          <w:lang w:bidi="ar-SA"/>
        </w:rPr>
        <w:t>.</w:t>
      </w:r>
    </w:p>
    <w:p w14:paraId="710367C5" w14:textId="2B38620A" w:rsidR="00025E11" w:rsidRPr="00A843C9" w:rsidRDefault="00025E11" w:rsidP="00025E11">
      <w:pPr>
        <w:pStyle w:val="ListParagraph"/>
        <w:numPr>
          <w:ilvl w:val="0"/>
          <w:numId w:val="8"/>
        </w:numPr>
        <w:bidi/>
        <w:spacing w:line="360" w:lineRule="auto"/>
        <w:jc w:val="both"/>
        <w:rPr>
          <w:rFonts w:asciiTheme="minorHAnsi" w:hAnsiTheme="minorHAnsi" w:cstheme="minorHAnsi"/>
          <w:sz w:val="24"/>
          <w:szCs w:val="24"/>
        </w:rPr>
      </w:pPr>
      <w:r w:rsidRPr="00A843C9">
        <w:rPr>
          <w:rFonts w:asciiTheme="minorHAnsi" w:hAnsiTheme="minorHAnsi" w:cs="Calibri"/>
          <w:sz w:val="24"/>
          <w:szCs w:val="24"/>
          <w:rtl/>
          <w:lang w:bidi="ar-SA"/>
        </w:rPr>
        <w:t xml:space="preserve">نشر مفوض تبادل بيانات الائتمان عدداً من التعليمات المؤقتة </w:t>
      </w:r>
      <w:r w:rsidR="001902D2" w:rsidRPr="00A843C9">
        <w:rPr>
          <w:rFonts w:asciiTheme="minorHAnsi" w:hAnsiTheme="minorHAnsi" w:cs="Calibri" w:hint="cs"/>
          <w:sz w:val="24"/>
          <w:szCs w:val="24"/>
          <w:rtl/>
          <w:lang w:bidi="ar-SA"/>
        </w:rPr>
        <w:t>الضرورية</w:t>
      </w:r>
      <w:r w:rsidRPr="00A843C9">
        <w:rPr>
          <w:rFonts w:asciiTheme="minorHAnsi" w:hAnsiTheme="minorHAnsi" w:cs="Calibri"/>
          <w:sz w:val="24"/>
          <w:szCs w:val="24"/>
          <w:rtl/>
          <w:lang w:bidi="ar-SA"/>
        </w:rPr>
        <w:t xml:space="preserve"> </w:t>
      </w:r>
      <w:r w:rsidR="001902D2" w:rsidRPr="00A843C9">
        <w:rPr>
          <w:rFonts w:asciiTheme="minorHAnsi" w:hAnsiTheme="minorHAnsi" w:cs="Calibri" w:hint="cs"/>
          <w:sz w:val="24"/>
          <w:szCs w:val="24"/>
          <w:rtl/>
          <w:lang w:bidi="ar-SA"/>
        </w:rPr>
        <w:t>في أعقاب</w:t>
      </w:r>
      <w:r w:rsidRPr="00A843C9">
        <w:rPr>
          <w:rFonts w:asciiTheme="minorHAnsi" w:hAnsiTheme="minorHAnsi" w:cs="Calibri"/>
          <w:sz w:val="24"/>
          <w:szCs w:val="24"/>
          <w:rtl/>
          <w:lang w:bidi="ar-SA"/>
        </w:rPr>
        <w:t xml:space="preserve"> حرب السيوف الحديدية وحالة الطوارئ في </w:t>
      </w:r>
      <w:r w:rsidR="001902D2" w:rsidRPr="00A843C9">
        <w:rPr>
          <w:rFonts w:asciiTheme="minorHAnsi" w:hAnsiTheme="minorHAnsi" w:cs="Calibri" w:hint="cs"/>
          <w:sz w:val="24"/>
          <w:szCs w:val="24"/>
          <w:rtl/>
          <w:lang w:bidi="ar-SA"/>
        </w:rPr>
        <w:t>النظام الاقتصادي</w:t>
      </w:r>
      <w:r w:rsidRPr="00A843C9">
        <w:rPr>
          <w:rFonts w:asciiTheme="minorHAnsi" w:hAnsiTheme="minorHAnsi" w:cs="Calibri"/>
          <w:sz w:val="24"/>
          <w:szCs w:val="24"/>
          <w:rtl/>
          <w:lang w:bidi="ar-SA"/>
        </w:rPr>
        <w:t xml:space="preserve">، وذلك بهدف الحد من </w:t>
      </w:r>
      <w:r w:rsidR="001902D2" w:rsidRPr="00A843C9">
        <w:rPr>
          <w:rFonts w:asciiTheme="minorHAnsi" w:hAnsiTheme="minorHAnsi" w:cs="Calibri" w:hint="cs"/>
          <w:sz w:val="24"/>
          <w:szCs w:val="24"/>
          <w:rtl/>
          <w:lang w:bidi="ar-SA"/>
        </w:rPr>
        <w:t>التأثيرات</w:t>
      </w:r>
      <w:r w:rsidRPr="00A843C9">
        <w:rPr>
          <w:rFonts w:asciiTheme="minorHAnsi" w:hAnsiTheme="minorHAnsi" w:cs="Calibri"/>
          <w:sz w:val="24"/>
          <w:szCs w:val="24"/>
          <w:rtl/>
          <w:lang w:bidi="ar-SA"/>
        </w:rPr>
        <w:t xml:space="preserve"> السلبية للحرب ومساعدة جمهور </w:t>
      </w:r>
      <w:r w:rsidR="001902D2" w:rsidRPr="00A843C9">
        <w:rPr>
          <w:rFonts w:asciiTheme="minorHAnsi" w:hAnsiTheme="minorHAnsi" w:cs="Calibri" w:hint="cs"/>
          <w:sz w:val="24"/>
          <w:szCs w:val="24"/>
          <w:rtl/>
          <w:lang w:bidi="ar-SA"/>
        </w:rPr>
        <w:t>الزبائن</w:t>
      </w:r>
      <w:r w:rsidRPr="00A843C9">
        <w:rPr>
          <w:rFonts w:asciiTheme="minorHAnsi" w:hAnsiTheme="minorHAnsi" w:cs="Calibri"/>
          <w:sz w:val="24"/>
          <w:szCs w:val="24"/>
          <w:rtl/>
          <w:lang w:bidi="ar-SA"/>
        </w:rPr>
        <w:t>.</w:t>
      </w:r>
    </w:p>
    <w:p w14:paraId="49555286" w14:textId="15FD4BA8" w:rsidR="00025E11" w:rsidRPr="00A843C9" w:rsidRDefault="00025E11" w:rsidP="00025E11">
      <w:pPr>
        <w:pStyle w:val="ListParagraph"/>
        <w:numPr>
          <w:ilvl w:val="0"/>
          <w:numId w:val="8"/>
        </w:numPr>
        <w:bidi/>
        <w:spacing w:line="360" w:lineRule="auto"/>
        <w:jc w:val="both"/>
        <w:rPr>
          <w:rFonts w:asciiTheme="minorHAnsi" w:hAnsiTheme="minorHAnsi" w:cstheme="minorHAnsi"/>
          <w:sz w:val="24"/>
          <w:szCs w:val="24"/>
        </w:rPr>
      </w:pPr>
      <w:r w:rsidRPr="00A843C9">
        <w:rPr>
          <w:rFonts w:asciiTheme="minorHAnsi" w:hAnsiTheme="minorHAnsi" w:cs="Calibri"/>
          <w:sz w:val="24"/>
          <w:szCs w:val="24"/>
          <w:rtl/>
          <w:lang w:bidi="ar-SA"/>
        </w:rPr>
        <w:t>منذ إنشاء النظام (</w:t>
      </w:r>
      <w:r w:rsidR="001902D2" w:rsidRPr="00A843C9">
        <w:rPr>
          <w:rFonts w:asciiTheme="minorHAnsi" w:hAnsiTheme="minorHAnsi" w:cs="Calibri" w:hint="cs"/>
          <w:sz w:val="24"/>
          <w:szCs w:val="24"/>
          <w:rtl/>
          <w:lang w:bidi="ar-SA"/>
        </w:rPr>
        <w:t>نيسان</w:t>
      </w:r>
      <w:r w:rsidRPr="00A843C9">
        <w:rPr>
          <w:rFonts w:asciiTheme="minorHAnsi" w:hAnsiTheme="minorHAnsi" w:cs="Calibri"/>
          <w:sz w:val="24"/>
          <w:szCs w:val="24"/>
          <w:rtl/>
          <w:lang w:bidi="ar-SA"/>
        </w:rPr>
        <w:t xml:space="preserve"> 2019) ارتفع </w:t>
      </w:r>
      <w:r w:rsidR="001902D2" w:rsidRPr="00A843C9">
        <w:rPr>
          <w:rFonts w:asciiTheme="minorHAnsi" w:hAnsiTheme="minorHAnsi" w:cs="Calibri" w:hint="cs"/>
          <w:sz w:val="24"/>
          <w:szCs w:val="24"/>
          <w:rtl/>
          <w:lang w:bidi="ar-SA"/>
        </w:rPr>
        <w:t>عدد</w:t>
      </w:r>
      <w:r w:rsidRPr="00A843C9">
        <w:rPr>
          <w:rFonts w:asciiTheme="minorHAnsi" w:hAnsiTheme="minorHAnsi" w:cs="Calibri"/>
          <w:sz w:val="24"/>
          <w:szCs w:val="24"/>
          <w:rtl/>
          <w:lang w:bidi="ar-SA"/>
        </w:rPr>
        <w:t xml:space="preserve"> مقدمي الائتمان الذين يستخدمون النظام </w:t>
      </w:r>
      <w:r w:rsidRPr="00A843C9">
        <w:rPr>
          <w:rFonts w:asciiTheme="minorHAnsi" w:hAnsiTheme="minorHAnsi" w:cs="Calibri"/>
          <w:b/>
          <w:bCs/>
          <w:sz w:val="24"/>
          <w:szCs w:val="24"/>
          <w:rtl/>
          <w:lang w:bidi="ar-SA"/>
        </w:rPr>
        <w:t>بنسبة 75%.</w:t>
      </w:r>
      <w:r w:rsidRPr="00A843C9">
        <w:rPr>
          <w:rFonts w:asciiTheme="minorHAnsi" w:hAnsiTheme="minorHAnsi" w:cs="Calibri"/>
          <w:sz w:val="24"/>
          <w:szCs w:val="24"/>
          <w:rtl/>
          <w:lang w:bidi="ar-SA"/>
        </w:rPr>
        <w:t xml:space="preserve"> </w:t>
      </w:r>
      <w:r w:rsidR="001902D2" w:rsidRPr="00A843C9">
        <w:rPr>
          <w:rFonts w:asciiTheme="minorHAnsi" w:hAnsiTheme="minorHAnsi" w:cs="Calibri" w:hint="cs"/>
          <w:sz w:val="24"/>
          <w:szCs w:val="24"/>
          <w:rtl/>
          <w:lang w:bidi="ar-SA"/>
        </w:rPr>
        <w:t>وتأتي</w:t>
      </w:r>
      <w:r w:rsidRPr="00A843C9">
        <w:rPr>
          <w:rFonts w:asciiTheme="minorHAnsi" w:hAnsiTheme="minorHAnsi" w:cs="Calibri"/>
          <w:sz w:val="24"/>
          <w:szCs w:val="24"/>
          <w:rtl/>
          <w:lang w:bidi="ar-SA"/>
        </w:rPr>
        <w:t xml:space="preserve"> هذه الزيادة بشكل رئيسي </w:t>
      </w:r>
      <w:r w:rsidR="001902D2" w:rsidRPr="00A843C9">
        <w:rPr>
          <w:rFonts w:asciiTheme="minorHAnsi" w:hAnsiTheme="minorHAnsi" w:cs="Calibri" w:hint="cs"/>
          <w:sz w:val="24"/>
          <w:szCs w:val="24"/>
          <w:rtl/>
          <w:lang w:bidi="ar-SA"/>
        </w:rPr>
        <w:t>من</w:t>
      </w:r>
      <w:r w:rsidRPr="00A843C9">
        <w:rPr>
          <w:rFonts w:asciiTheme="minorHAnsi" w:hAnsiTheme="minorHAnsi" w:cs="Calibri"/>
          <w:sz w:val="24"/>
          <w:szCs w:val="24"/>
          <w:rtl/>
          <w:lang w:bidi="ar-SA"/>
        </w:rPr>
        <w:t xml:space="preserve"> </w:t>
      </w:r>
      <w:r w:rsidR="001902D2" w:rsidRPr="00A843C9">
        <w:rPr>
          <w:rFonts w:asciiTheme="minorHAnsi" w:hAnsiTheme="minorHAnsi" w:cs="Calibri" w:hint="cs"/>
          <w:sz w:val="24"/>
          <w:szCs w:val="24"/>
          <w:rtl/>
          <w:lang w:bidi="ar-SA"/>
        </w:rPr>
        <w:t>المؤسسات</w:t>
      </w:r>
      <w:r w:rsidRPr="00A843C9">
        <w:rPr>
          <w:rFonts w:asciiTheme="minorHAnsi" w:hAnsiTheme="minorHAnsi" w:cs="Calibri"/>
          <w:sz w:val="24"/>
          <w:szCs w:val="24"/>
          <w:rtl/>
          <w:lang w:bidi="ar-SA"/>
        </w:rPr>
        <w:t xml:space="preserve"> غير المصرفية التي اختارت الانضمام إلى النظام على أساس مبدأ </w:t>
      </w:r>
      <w:r w:rsidR="001902D2" w:rsidRPr="00A843C9">
        <w:rPr>
          <w:rFonts w:asciiTheme="minorHAnsi" w:hAnsiTheme="minorHAnsi" w:cs="Calibri" w:hint="cs"/>
          <w:sz w:val="24"/>
          <w:szCs w:val="24"/>
          <w:rtl/>
          <w:lang w:bidi="ar-SA"/>
        </w:rPr>
        <w:t>تبادل المصالح</w:t>
      </w:r>
      <w:r w:rsidRPr="00A843C9">
        <w:rPr>
          <w:rFonts w:asciiTheme="minorHAnsi" w:hAnsiTheme="minorHAnsi" w:cs="Calibri"/>
          <w:sz w:val="24"/>
          <w:szCs w:val="24"/>
          <w:rtl/>
          <w:lang w:bidi="ar-SA"/>
        </w:rPr>
        <w:t xml:space="preserve">. ومع زيادة استخدام النظام، </w:t>
      </w:r>
      <w:r w:rsidR="001902D2" w:rsidRPr="00A843C9">
        <w:rPr>
          <w:rFonts w:asciiTheme="minorHAnsi" w:hAnsiTheme="minorHAnsi" w:cs="Calibri" w:hint="cs"/>
          <w:sz w:val="24"/>
          <w:szCs w:val="24"/>
          <w:rtl/>
          <w:lang w:bidi="ar-SA"/>
        </w:rPr>
        <w:t>تتقلص</w:t>
      </w:r>
      <w:r w:rsidRPr="00A843C9">
        <w:rPr>
          <w:rFonts w:asciiTheme="minorHAnsi" w:hAnsiTheme="minorHAnsi" w:cs="Calibri"/>
          <w:sz w:val="24"/>
          <w:szCs w:val="24"/>
          <w:rtl/>
          <w:lang w:bidi="ar-SA"/>
        </w:rPr>
        <w:t xml:space="preserve"> </w:t>
      </w:r>
      <w:r w:rsidR="001902D2" w:rsidRPr="00A843C9">
        <w:rPr>
          <w:rFonts w:asciiTheme="minorHAnsi" w:hAnsiTheme="minorHAnsi" w:cs="Calibri" w:hint="cs"/>
          <w:sz w:val="24"/>
          <w:szCs w:val="24"/>
          <w:rtl/>
          <w:lang w:bidi="ar-SA"/>
        </w:rPr>
        <w:t>ال</w:t>
      </w:r>
      <w:r w:rsidRPr="00A843C9">
        <w:rPr>
          <w:rFonts w:asciiTheme="minorHAnsi" w:hAnsiTheme="minorHAnsi" w:cs="Calibri"/>
          <w:sz w:val="24"/>
          <w:szCs w:val="24"/>
          <w:rtl/>
          <w:lang w:bidi="ar-SA"/>
        </w:rPr>
        <w:t xml:space="preserve">فجوات </w:t>
      </w:r>
      <w:r w:rsidR="001902D2" w:rsidRPr="00A843C9">
        <w:rPr>
          <w:rFonts w:asciiTheme="minorHAnsi" w:hAnsiTheme="minorHAnsi" w:cs="Calibri" w:hint="cs"/>
          <w:sz w:val="24"/>
          <w:szCs w:val="24"/>
          <w:rtl/>
          <w:lang w:bidi="ar-SA"/>
        </w:rPr>
        <w:t xml:space="preserve">في </w:t>
      </w:r>
      <w:r w:rsidRPr="00A843C9">
        <w:rPr>
          <w:rFonts w:asciiTheme="minorHAnsi" w:hAnsiTheme="minorHAnsi" w:cs="Calibri"/>
          <w:sz w:val="24"/>
          <w:szCs w:val="24"/>
          <w:rtl/>
          <w:lang w:bidi="ar-SA"/>
        </w:rPr>
        <w:t xml:space="preserve">المعلومات بين أكبر مقدمي الائتمان في الاقتصاد (البنوك) ومقدمي الائتمان الأصغر، </w:t>
      </w:r>
      <w:r w:rsidR="001902D2" w:rsidRPr="00A843C9">
        <w:rPr>
          <w:rFonts w:asciiTheme="minorHAnsi" w:hAnsiTheme="minorHAnsi" w:cs="Calibri" w:hint="cs"/>
          <w:b/>
          <w:bCs/>
          <w:sz w:val="24"/>
          <w:szCs w:val="24"/>
          <w:rtl/>
          <w:lang w:bidi="ar-SA"/>
        </w:rPr>
        <w:t xml:space="preserve">مما </w:t>
      </w:r>
      <w:r w:rsidRPr="00A843C9">
        <w:rPr>
          <w:rFonts w:asciiTheme="minorHAnsi" w:hAnsiTheme="minorHAnsi" w:cs="Calibri"/>
          <w:b/>
          <w:bCs/>
          <w:sz w:val="24"/>
          <w:szCs w:val="24"/>
          <w:rtl/>
          <w:lang w:bidi="ar-SA"/>
        </w:rPr>
        <w:t xml:space="preserve">يمكن </w:t>
      </w:r>
      <w:r w:rsidR="001902D2" w:rsidRPr="00A843C9">
        <w:rPr>
          <w:rFonts w:asciiTheme="minorHAnsi" w:hAnsiTheme="minorHAnsi" w:cs="Calibri" w:hint="cs"/>
          <w:b/>
          <w:bCs/>
          <w:sz w:val="24"/>
          <w:szCs w:val="24"/>
          <w:rtl/>
          <w:lang w:bidi="ar-SA"/>
        </w:rPr>
        <w:t>الزبائن من</w:t>
      </w:r>
      <w:r w:rsidRPr="00A843C9">
        <w:rPr>
          <w:rFonts w:asciiTheme="minorHAnsi" w:hAnsiTheme="minorHAnsi" w:cs="Calibri"/>
          <w:b/>
          <w:bCs/>
          <w:sz w:val="24"/>
          <w:szCs w:val="24"/>
          <w:rtl/>
          <w:lang w:bidi="ar-SA"/>
        </w:rPr>
        <w:t xml:space="preserve"> الحصول على عروض ائتمانية </w:t>
      </w:r>
      <w:r w:rsidR="001902D2" w:rsidRPr="00A843C9">
        <w:rPr>
          <w:rFonts w:asciiTheme="minorHAnsi" w:hAnsiTheme="minorHAnsi" w:cs="Calibri" w:hint="cs"/>
          <w:b/>
          <w:bCs/>
          <w:sz w:val="24"/>
          <w:szCs w:val="24"/>
          <w:rtl/>
          <w:lang w:bidi="ar-SA"/>
        </w:rPr>
        <w:t>أفضل</w:t>
      </w:r>
      <w:r w:rsidRPr="00A843C9">
        <w:rPr>
          <w:rFonts w:asciiTheme="minorHAnsi" w:hAnsiTheme="minorHAnsi" w:cs="Calibri"/>
          <w:sz w:val="24"/>
          <w:szCs w:val="24"/>
          <w:rtl/>
          <w:lang w:bidi="ar-SA"/>
        </w:rPr>
        <w:t>.</w:t>
      </w:r>
    </w:p>
    <w:p w14:paraId="41743E06" w14:textId="73D5609B" w:rsidR="00025E11" w:rsidRPr="00A843C9" w:rsidRDefault="00025E11" w:rsidP="00025E11">
      <w:pPr>
        <w:pStyle w:val="ListParagraph"/>
        <w:numPr>
          <w:ilvl w:val="0"/>
          <w:numId w:val="8"/>
        </w:numPr>
        <w:bidi/>
        <w:spacing w:line="360" w:lineRule="auto"/>
        <w:jc w:val="both"/>
        <w:rPr>
          <w:rFonts w:asciiTheme="minorHAnsi" w:hAnsiTheme="minorHAnsi" w:cstheme="minorHAnsi"/>
          <w:sz w:val="24"/>
          <w:szCs w:val="24"/>
        </w:rPr>
      </w:pPr>
      <w:r w:rsidRPr="00A843C9">
        <w:rPr>
          <w:rFonts w:asciiTheme="minorHAnsi" w:hAnsiTheme="minorHAnsi" w:cs="Calibri"/>
          <w:b/>
          <w:bCs/>
          <w:sz w:val="24"/>
          <w:szCs w:val="24"/>
          <w:rtl/>
          <w:lang w:bidi="ar-SA"/>
        </w:rPr>
        <w:t>منذ إنشاء النظام، تم إصدار 18 مليون تقرير ائتماني وحوالي 30 مليون مؤشر ائتماني.</w:t>
      </w:r>
      <w:r w:rsidRPr="00A843C9">
        <w:rPr>
          <w:rFonts w:asciiTheme="minorHAnsi" w:hAnsiTheme="minorHAnsi" w:cs="Calibri"/>
          <w:sz w:val="24"/>
          <w:szCs w:val="24"/>
          <w:rtl/>
          <w:lang w:bidi="ar-SA"/>
        </w:rPr>
        <w:t xml:space="preserve"> </w:t>
      </w:r>
      <w:r w:rsidR="001902D2" w:rsidRPr="00A843C9">
        <w:rPr>
          <w:rFonts w:asciiTheme="minorHAnsi" w:hAnsiTheme="minorHAnsi" w:cs="Calibri" w:hint="cs"/>
          <w:sz w:val="24"/>
          <w:szCs w:val="24"/>
          <w:rtl/>
          <w:lang w:bidi="ar-SA"/>
        </w:rPr>
        <w:t xml:space="preserve">وهي </w:t>
      </w:r>
      <w:r w:rsidRPr="00A843C9">
        <w:rPr>
          <w:rFonts w:asciiTheme="minorHAnsi" w:hAnsiTheme="minorHAnsi" w:cs="Calibri"/>
          <w:sz w:val="24"/>
          <w:szCs w:val="24"/>
          <w:rtl/>
          <w:lang w:bidi="ar-SA"/>
        </w:rPr>
        <w:t xml:space="preserve">زيادة </w:t>
      </w:r>
      <w:r w:rsidR="001902D2" w:rsidRPr="00A843C9">
        <w:rPr>
          <w:rFonts w:asciiTheme="minorHAnsi" w:hAnsiTheme="minorHAnsi" w:cs="Calibri" w:hint="cs"/>
          <w:sz w:val="24"/>
          <w:szCs w:val="24"/>
          <w:rtl/>
          <w:lang w:bidi="ar-SA"/>
        </w:rPr>
        <w:t>ب</w:t>
      </w:r>
      <w:r w:rsidRPr="00A843C9">
        <w:rPr>
          <w:rFonts w:asciiTheme="minorHAnsi" w:hAnsiTheme="minorHAnsi" w:cs="Calibri"/>
          <w:sz w:val="24"/>
          <w:szCs w:val="24"/>
          <w:rtl/>
          <w:lang w:bidi="ar-SA"/>
        </w:rPr>
        <w:t>ستة أضعاف منذ إنشاء النظام.</w:t>
      </w:r>
    </w:p>
    <w:p w14:paraId="20F079B8" w14:textId="203709C5" w:rsidR="00025E11" w:rsidRPr="00A843C9" w:rsidRDefault="00025E11" w:rsidP="00025E11">
      <w:pPr>
        <w:pStyle w:val="ListParagraph"/>
        <w:numPr>
          <w:ilvl w:val="0"/>
          <w:numId w:val="8"/>
        </w:numPr>
        <w:bidi/>
        <w:spacing w:line="360" w:lineRule="auto"/>
        <w:jc w:val="both"/>
        <w:rPr>
          <w:rFonts w:asciiTheme="minorHAnsi" w:hAnsiTheme="minorHAnsi" w:cstheme="minorHAnsi"/>
          <w:sz w:val="24"/>
          <w:szCs w:val="24"/>
        </w:rPr>
      </w:pPr>
      <w:r w:rsidRPr="00A843C9">
        <w:rPr>
          <w:rFonts w:asciiTheme="minorHAnsi" w:hAnsiTheme="minorHAnsi" w:cs="Calibri"/>
          <w:b/>
          <w:bCs/>
          <w:sz w:val="24"/>
          <w:szCs w:val="24"/>
          <w:rtl/>
          <w:lang w:bidi="ar-SA"/>
        </w:rPr>
        <w:t>منذ إنشا</w:t>
      </w:r>
      <w:r w:rsidR="00A843C9">
        <w:rPr>
          <w:rFonts w:asciiTheme="minorHAnsi" w:hAnsiTheme="minorHAnsi" w:cs="Calibri" w:hint="cs"/>
          <w:b/>
          <w:bCs/>
          <w:sz w:val="24"/>
          <w:szCs w:val="24"/>
          <w:rtl/>
          <w:lang w:bidi="ar-SA"/>
        </w:rPr>
        <w:t>ئه</w:t>
      </w:r>
      <w:r w:rsidRPr="00A843C9">
        <w:rPr>
          <w:rFonts w:asciiTheme="minorHAnsi" w:hAnsiTheme="minorHAnsi" w:cs="Calibri"/>
          <w:b/>
          <w:bCs/>
          <w:sz w:val="24"/>
          <w:szCs w:val="24"/>
          <w:rtl/>
          <w:lang w:bidi="ar-SA"/>
        </w:rPr>
        <w:t>، تم إ</w:t>
      </w:r>
      <w:r w:rsidR="001902D2" w:rsidRPr="00A843C9">
        <w:rPr>
          <w:rFonts w:asciiTheme="minorHAnsi" w:hAnsiTheme="minorHAnsi" w:cs="Calibri" w:hint="cs"/>
          <w:b/>
          <w:bCs/>
          <w:sz w:val="24"/>
          <w:szCs w:val="24"/>
          <w:rtl/>
          <w:lang w:bidi="ar-SA"/>
        </w:rPr>
        <w:t>صدار</w:t>
      </w:r>
      <w:r w:rsidRPr="00A843C9">
        <w:rPr>
          <w:rFonts w:asciiTheme="minorHAnsi" w:hAnsiTheme="minorHAnsi" w:cs="Calibri"/>
          <w:b/>
          <w:bCs/>
          <w:sz w:val="24"/>
          <w:szCs w:val="24"/>
          <w:rtl/>
          <w:lang w:bidi="ar-SA"/>
        </w:rPr>
        <w:t xml:space="preserve"> حوالي 1.4 مليون تقرير شخصي </w:t>
      </w:r>
      <w:r w:rsidR="001902D2" w:rsidRPr="00A843C9">
        <w:rPr>
          <w:rFonts w:asciiTheme="minorHAnsi" w:hAnsiTheme="minorHAnsi" w:cs="Calibri" w:hint="cs"/>
          <w:b/>
          <w:bCs/>
          <w:sz w:val="24"/>
          <w:szCs w:val="24"/>
          <w:rtl/>
          <w:lang w:bidi="ar-SA"/>
        </w:rPr>
        <w:t>للزبائن</w:t>
      </w:r>
      <w:r w:rsidRPr="00A843C9">
        <w:rPr>
          <w:rFonts w:asciiTheme="minorHAnsi" w:hAnsiTheme="minorHAnsi" w:cs="Calibri"/>
          <w:b/>
          <w:bCs/>
          <w:sz w:val="24"/>
          <w:szCs w:val="24"/>
          <w:rtl/>
          <w:lang w:bidi="ar-SA"/>
        </w:rPr>
        <w:t xml:space="preserve"> من النظام</w:t>
      </w:r>
      <w:r w:rsidRPr="00A843C9">
        <w:rPr>
          <w:rFonts w:asciiTheme="minorHAnsi" w:hAnsiTheme="minorHAnsi" w:cs="Calibri"/>
          <w:sz w:val="24"/>
          <w:szCs w:val="24"/>
          <w:rtl/>
          <w:lang w:bidi="ar-SA"/>
        </w:rPr>
        <w:t xml:space="preserve"> - </w:t>
      </w:r>
      <w:r w:rsidR="001902D2" w:rsidRPr="00A843C9">
        <w:rPr>
          <w:rFonts w:asciiTheme="minorHAnsi" w:hAnsiTheme="minorHAnsi" w:cs="Calibri" w:hint="cs"/>
          <w:sz w:val="24"/>
          <w:szCs w:val="24"/>
          <w:rtl/>
          <w:lang w:bidi="ar-SA"/>
        </w:rPr>
        <w:t>تجمع</w:t>
      </w:r>
      <w:r w:rsidRPr="00A843C9">
        <w:rPr>
          <w:rFonts w:asciiTheme="minorHAnsi" w:hAnsiTheme="minorHAnsi" w:cs="Calibri"/>
          <w:sz w:val="24"/>
          <w:szCs w:val="24"/>
          <w:rtl/>
          <w:lang w:bidi="ar-SA"/>
        </w:rPr>
        <w:t xml:space="preserve"> هذه التقارير التزامات </w:t>
      </w:r>
      <w:r w:rsidR="00D23554" w:rsidRPr="00A843C9">
        <w:rPr>
          <w:rFonts w:asciiTheme="minorHAnsi" w:hAnsiTheme="minorHAnsi" w:cs="Calibri" w:hint="cs"/>
          <w:sz w:val="24"/>
          <w:szCs w:val="24"/>
          <w:rtl/>
          <w:lang w:bidi="ar-SA"/>
        </w:rPr>
        <w:t>الزبائن</w:t>
      </w:r>
      <w:r w:rsidRPr="00A843C9">
        <w:rPr>
          <w:rFonts w:asciiTheme="minorHAnsi" w:hAnsiTheme="minorHAnsi" w:cs="Calibri"/>
          <w:sz w:val="24"/>
          <w:szCs w:val="24"/>
          <w:rtl/>
          <w:lang w:bidi="ar-SA"/>
        </w:rPr>
        <w:t xml:space="preserve"> الائتمانية من جميع مصادر المعلومات التي </w:t>
      </w:r>
      <w:r w:rsidR="00D23554" w:rsidRPr="00A843C9">
        <w:rPr>
          <w:rFonts w:asciiTheme="minorHAnsi" w:hAnsiTheme="minorHAnsi" w:cs="Calibri" w:hint="cs"/>
          <w:sz w:val="24"/>
          <w:szCs w:val="24"/>
          <w:rtl/>
          <w:lang w:bidi="ar-SA"/>
        </w:rPr>
        <w:t>تقدم تقاريرها</w:t>
      </w:r>
      <w:r w:rsidRPr="00A843C9">
        <w:rPr>
          <w:rFonts w:asciiTheme="minorHAnsi" w:hAnsiTheme="minorHAnsi" w:cs="Calibri"/>
          <w:sz w:val="24"/>
          <w:szCs w:val="24"/>
          <w:rtl/>
          <w:lang w:bidi="ar-SA"/>
        </w:rPr>
        <w:t xml:space="preserve"> للنظام.</w:t>
      </w:r>
    </w:p>
    <w:p w14:paraId="31C5B99F" w14:textId="4940BCA6" w:rsidR="00025E11" w:rsidRPr="00A843C9" w:rsidRDefault="00025E11" w:rsidP="00025E11">
      <w:pPr>
        <w:pStyle w:val="ListParagraph"/>
        <w:numPr>
          <w:ilvl w:val="0"/>
          <w:numId w:val="8"/>
        </w:numPr>
        <w:bidi/>
        <w:spacing w:line="360" w:lineRule="auto"/>
        <w:jc w:val="both"/>
        <w:rPr>
          <w:rFonts w:asciiTheme="minorHAnsi" w:hAnsiTheme="minorHAnsi" w:cstheme="minorHAnsi"/>
          <w:sz w:val="24"/>
          <w:szCs w:val="24"/>
        </w:rPr>
      </w:pPr>
      <w:r w:rsidRPr="00A843C9">
        <w:rPr>
          <w:rFonts w:asciiTheme="minorHAnsi" w:hAnsiTheme="minorHAnsi" w:cs="Calibri"/>
          <w:b/>
          <w:bCs/>
          <w:sz w:val="24"/>
          <w:szCs w:val="24"/>
          <w:rtl/>
          <w:lang w:bidi="ar-SA"/>
        </w:rPr>
        <w:t xml:space="preserve">في أيار 2023، أطلق بنك إسرائيل خدمة </w:t>
      </w:r>
      <w:r w:rsidR="00640154" w:rsidRPr="00A843C9">
        <w:rPr>
          <w:rFonts w:asciiTheme="minorHAnsi" w:hAnsiTheme="minorHAnsi" w:cs="Calibri" w:hint="cs"/>
          <w:b/>
          <w:bCs/>
          <w:sz w:val="24"/>
          <w:szCs w:val="24"/>
          <w:rtl/>
          <w:lang w:bidi="ar-SA"/>
        </w:rPr>
        <w:t>التقارير الرقمية للزبائن</w:t>
      </w:r>
      <w:r w:rsidRPr="00A843C9">
        <w:rPr>
          <w:rFonts w:asciiTheme="minorHAnsi" w:hAnsiTheme="minorHAnsi" w:cs="Calibri"/>
          <w:sz w:val="24"/>
          <w:szCs w:val="24"/>
          <w:rtl/>
          <w:lang w:bidi="ar-SA"/>
        </w:rPr>
        <w:t xml:space="preserve">. تتيح الخدمة الجديدة </w:t>
      </w:r>
      <w:r w:rsidR="00640154" w:rsidRPr="00A843C9">
        <w:rPr>
          <w:rFonts w:asciiTheme="minorHAnsi" w:hAnsiTheme="minorHAnsi" w:cs="Calibri" w:hint="cs"/>
          <w:sz w:val="24"/>
          <w:szCs w:val="24"/>
          <w:rtl/>
          <w:lang w:bidi="ar-SA"/>
        </w:rPr>
        <w:t>للزبائن</w:t>
      </w:r>
      <w:r w:rsidRPr="00A843C9">
        <w:rPr>
          <w:rFonts w:asciiTheme="minorHAnsi" w:hAnsiTheme="minorHAnsi" w:cs="Calibri"/>
          <w:sz w:val="24"/>
          <w:szCs w:val="24"/>
          <w:rtl/>
          <w:lang w:bidi="ar-SA"/>
        </w:rPr>
        <w:t xml:space="preserve"> الاطلاع على التزاماتهم الائتمانية كما تم </w:t>
      </w:r>
      <w:r w:rsidR="00640154" w:rsidRPr="00A843C9">
        <w:rPr>
          <w:rFonts w:asciiTheme="minorHAnsi" w:hAnsiTheme="minorHAnsi" w:cs="Calibri" w:hint="cs"/>
          <w:sz w:val="24"/>
          <w:szCs w:val="24"/>
          <w:rtl/>
          <w:lang w:bidi="ar-SA"/>
        </w:rPr>
        <w:t>توثيقها</w:t>
      </w:r>
      <w:r w:rsidRPr="00A843C9">
        <w:rPr>
          <w:rFonts w:asciiTheme="minorHAnsi" w:hAnsiTheme="minorHAnsi" w:cs="Calibri"/>
          <w:sz w:val="24"/>
          <w:szCs w:val="24"/>
          <w:rtl/>
          <w:lang w:bidi="ar-SA"/>
        </w:rPr>
        <w:t xml:space="preserve"> في النظام، والحصول على </w:t>
      </w:r>
      <w:r w:rsidR="00640154" w:rsidRPr="00A843C9">
        <w:rPr>
          <w:rFonts w:asciiTheme="minorHAnsi" w:hAnsiTheme="minorHAnsi" w:cs="Calibri" w:hint="cs"/>
          <w:sz w:val="24"/>
          <w:szCs w:val="24"/>
          <w:rtl/>
          <w:lang w:bidi="ar-SA"/>
        </w:rPr>
        <w:t>مراجعات</w:t>
      </w:r>
      <w:r w:rsidRPr="00A843C9">
        <w:rPr>
          <w:rFonts w:asciiTheme="minorHAnsi" w:hAnsiTheme="minorHAnsi" w:cs="Calibri"/>
          <w:sz w:val="24"/>
          <w:szCs w:val="24"/>
          <w:rtl/>
          <w:lang w:bidi="ar-SA"/>
        </w:rPr>
        <w:t xml:space="preserve"> وشروحات حول البيانات. وبلغ استخدام التقرير الرقمي في الأشهر الستة الأولى من تشغيله ما يقارب 390 ألف تقرير.</w:t>
      </w:r>
    </w:p>
    <w:p w14:paraId="06EA0253" w14:textId="680DB265" w:rsidR="00025E11" w:rsidRPr="00A843C9" w:rsidRDefault="00025E11" w:rsidP="00025E11">
      <w:pPr>
        <w:pStyle w:val="ListParagraph"/>
        <w:numPr>
          <w:ilvl w:val="0"/>
          <w:numId w:val="8"/>
        </w:numPr>
        <w:bidi/>
        <w:spacing w:line="360" w:lineRule="auto"/>
        <w:jc w:val="both"/>
        <w:rPr>
          <w:rFonts w:asciiTheme="minorHAnsi" w:hAnsiTheme="minorHAnsi" w:cstheme="minorHAnsi"/>
          <w:sz w:val="24"/>
          <w:szCs w:val="24"/>
        </w:rPr>
      </w:pPr>
      <w:r w:rsidRPr="00A843C9">
        <w:rPr>
          <w:rFonts w:asciiTheme="minorHAnsi" w:hAnsiTheme="minorHAnsi" w:cs="Calibri"/>
          <w:sz w:val="24"/>
          <w:szCs w:val="24"/>
          <w:rtl/>
          <w:lang w:bidi="ar-SA"/>
        </w:rPr>
        <w:t xml:space="preserve">نظراً لتأثير البيانات الائتمانية </w:t>
      </w:r>
      <w:r w:rsidR="00640154" w:rsidRPr="00A843C9">
        <w:rPr>
          <w:rFonts w:asciiTheme="minorHAnsi" w:hAnsiTheme="minorHAnsi" w:cs="Calibri" w:hint="cs"/>
          <w:sz w:val="24"/>
          <w:szCs w:val="24"/>
          <w:rtl/>
          <w:lang w:bidi="ar-SA"/>
        </w:rPr>
        <w:t>التي يتم تقديمها</w:t>
      </w:r>
      <w:r w:rsidRPr="00A843C9">
        <w:rPr>
          <w:rFonts w:asciiTheme="minorHAnsi" w:hAnsiTheme="minorHAnsi" w:cs="Calibri"/>
          <w:sz w:val="24"/>
          <w:szCs w:val="24"/>
          <w:rtl/>
          <w:lang w:bidi="ar-SA"/>
        </w:rPr>
        <w:t xml:space="preserve"> لبنك إسرائيل على القدرة على الحصول على الائتمان وشروط الائتمان، يخصص بنك إسرائيل العديد من الموارد للرد على </w:t>
      </w:r>
      <w:r w:rsidR="00EC25CA" w:rsidRPr="00A843C9">
        <w:rPr>
          <w:rFonts w:asciiTheme="minorHAnsi" w:hAnsiTheme="minorHAnsi" w:cs="Calibri" w:hint="cs"/>
          <w:sz w:val="24"/>
          <w:szCs w:val="24"/>
          <w:rtl/>
          <w:lang w:bidi="ar-SA"/>
        </w:rPr>
        <w:t>توجهات</w:t>
      </w:r>
      <w:r w:rsidRPr="00A843C9">
        <w:rPr>
          <w:rFonts w:asciiTheme="minorHAnsi" w:hAnsiTheme="minorHAnsi" w:cs="Calibri"/>
          <w:sz w:val="24"/>
          <w:szCs w:val="24"/>
          <w:rtl/>
          <w:lang w:bidi="ar-SA"/>
        </w:rPr>
        <w:t xml:space="preserve"> الجمهور </w:t>
      </w:r>
      <w:r w:rsidR="00EC25CA" w:rsidRPr="00A843C9">
        <w:rPr>
          <w:rFonts w:asciiTheme="minorHAnsi" w:hAnsiTheme="minorHAnsi" w:cs="Calibri" w:hint="cs"/>
          <w:sz w:val="24"/>
          <w:szCs w:val="24"/>
          <w:rtl/>
          <w:lang w:bidi="ar-SA"/>
        </w:rPr>
        <w:t>والتحقيق</w:t>
      </w:r>
      <w:r w:rsidRPr="00A843C9">
        <w:rPr>
          <w:rFonts w:asciiTheme="minorHAnsi" w:hAnsiTheme="minorHAnsi" w:cs="Calibri"/>
          <w:sz w:val="24"/>
          <w:szCs w:val="24"/>
          <w:rtl/>
          <w:lang w:bidi="ar-SA"/>
        </w:rPr>
        <w:t xml:space="preserve"> </w:t>
      </w:r>
      <w:r w:rsidR="00EC25CA" w:rsidRPr="00A843C9">
        <w:rPr>
          <w:rFonts w:asciiTheme="minorHAnsi" w:hAnsiTheme="minorHAnsi" w:cs="Calibri" w:hint="cs"/>
          <w:sz w:val="24"/>
          <w:szCs w:val="24"/>
          <w:rtl/>
          <w:lang w:bidi="ar-SA"/>
        </w:rPr>
        <w:t>في الشكاوى</w:t>
      </w:r>
      <w:r w:rsidRPr="00A843C9">
        <w:rPr>
          <w:rFonts w:asciiTheme="minorHAnsi" w:hAnsiTheme="minorHAnsi" w:cs="Calibri"/>
          <w:sz w:val="24"/>
          <w:szCs w:val="24"/>
          <w:rtl/>
          <w:lang w:bidi="ar-SA"/>
        </w:rPr>
        <w:t xml:space="preserve">. في السنوات الخمس الماضية، تعاملت </w:t>
      </w:r>
      <w:r w:rsidRPr="00A843C9">
        <w:rPr>
          <w:rFonts w:asciiTheme="minorHAnsi" w:hAnsiTheme="minorHAnsi" w:cs="Calibri"/>
          <w:b/>
          <w:bCs/>
          <w:sz w:val="24"/>
          <w:szCs w:val="24"/>
          <w:rtl/>
          <w:lang w:bidi="ar-SA"/>
        </w:rPr>
        <w:t xml:space="preserve">وحدة </w:t>
      </w:r>
      <w:r w:rsidR="00EC25CA" w:rsidRPr="00A843C9">
        <w:rPr>
          <w:rFonts w:asciiTheme="minorHAnsi" w:hAnsiTheme="minorHAnsi" w:cs="Calibri" w:hint="cs"/>
          <w:b/>
          <w:bCs/>
          <w:sz w:val="24"/>
          <w:szCs w:val="24"/>
          <w:rtl/>
          <w:lang w:bidi="ar-SA"/>
        </w:rPr>
        <w:t>توجهات</w:t>
      </w:r>
      <w:r w:rsidRPr="00A843C9">
        <w:rPr>
          <w:rFonts w:asciiTheme="minorHAnsi" w:hAnsiTheme="minorHAnsi" w:cs="Calibri"/>
          <w:b/>
          <w:bCs/>
          <w:sz w:val="24"/>
          <w:szCs w:val="24"/>
          <w:rtl/>
          <w:lang w:bidi="ar-SA"/>
        </w:rPr>
        <w:t xml:space="preserve"> الجمهور </w:t>
      </w:r>
      <w:r w:rsidR="00EC25CA" w:rsidRPr="00A843C9">
        <w:rPr>
          <w:rFonts w:asciiTheme="minorHAnsi" w:hAnsiTheme="minorHAnsi" w:cs="Calibri" w:hint="cs"/>
          <w:b/>
          <w:bCs/>
          <w:sz w:val="24"/>
          <w:szCs w:val="24"/>
          <w:rtl/>
          <w:lang w:bidi="ar-SA"/>
        </w:rPr>
        <w:t xml:space="preserve">في </w:t>
      </w:r>
      <w:r w:rsidRPr="00A843C9">
        <w:rPr>
          <w:rFonts w:asciiTheme="minorHAnsi" w:hAnsiTheme="minorHAnsi" w:cs="Calibri"/>
          <w:b/>
          <w:bCs/>
          <w:sz w:val="24"/>
          <w:szCs w:val="24"/>
          <w:rtl/>
          <w:lang w:bidi="ar-SA"/>
        </w:rPr>
        <w:t>النظام</w:t>
      </w:r>
      <w:r w:rsidRPr="00A843C9">
        <w:rPr>
          <w:rFonts w:asciiTheme="minorHAnsi" w:hAnsiTheme="minorHAnsi" w:cs="Calibri"/>
          <w:sz w:val="24"/>
          <w:szCs w:val="24"/>
          <w:rtl/>
          <w:lang w:bidi="ar-SA"/>
        </w:rPr>
        <w:t xml:space="preserve"> مع ما يقرب من 115 ألف </w:t>
      </w:r>
      <w:r w:rsidR="00EC25CA" w:rsidRPr="00A843C9">
        <w:rPr>
          <w:rFonts w:asciiTheme="minorHAnsi" w:hAnsiTheme="minorHAnsi" w:cs="Calibri" w:hint="cs"/>
          <w:sz w:val="24"/>
          <w:szCs w:val="24"/>
          <w:rtl/>
          <w:lang w:bidi="ar-SA"/>
        </w:rPr>
        <w:t>توجه</w:t>
      </w:r>
      <w:r w:rsidRPr="00A843C9">
        <w:rPr>
          <w:rFonts w:asciiTheme="minorHAnsi" w:hAnsiTheme="minorHAnsi" w:cs="Calibri"/>
          <w:sz w:val="24"/>
          <w:szCs w:val="24"/>
          <w:rtl/>
          <w:lang w:bidi="ar-SA"/>
        </w:rPr>
        <w:t xml:space="preserve"> مكتوب، </w:t>
      </w:r>
      <w:r w:rsidR="00EC25CA" w:rsidRPr="00A843C9">
        <w:rPr>
          <w:rFonts w:asciiTheme="minorHAnsi" w:hAnsiTheme="minorHAnsi" w:cs="Calibri" w:hint="cs"/>
          <w:sz w:val="24"/>
          <w:szCs w:val="24"/>
          <w:rtl/>
          <w:lang w:bidi="ar-SA"/>
        </w:rPr>
        <w:t>وردت</w:t>
      </w:r>
      <w:r w:rsidRPr="00A843C9">
        <w:rPr>
          <w:rFonts w:asciiTheme="minorHAnsi" w:hAnsiTheme="minorHAnsi" w:cs="Calibri"/>
          <w:sz w:val="24"/>
          <w:szCs w:val="24"/>
          <w:rtl/>
          <w:lang w:bidi="ar-SA"/>
        </w:rPr>
        <w:t xml:space="preserve"> على ما يقرب من 530 ألف استفسار عبر الهاتف.</w:t>
      </w:r>
    </w:p>
    <w:p w14:paraId="28AF5022" w14:textId="77777777" w:rsidR="00FE57C6" w:rsidRPr="00A843C9" w:rsidRDefault="00FE57C6" w:rsidP="00AE0CCF">
      <w:pPr>
        <w:bidi/>
        <w:rPr>
          <w:rFonts w:asciiTheme="minorHAnsi" w:eastAsia="Calibri" w:hAnsiTheme="minorHAnsi" w:cstheme="minorHAnsi"/>
          <w:sz w:val="24"/>
          <w:szCs w:val="24"/>
          <w:rtl/>
          <w:lang w:eastAsia="en-US"/>
        </w:rPr>
      </w:pPr>
    </w:p>
    <w:p w14:paraId="223FCEAF" w14:textId="61ED9C8A" w:rsidR="00025E11" w:rsidRPr="00A843C9" w:rsidRDefault="00EC25CA" w:rsidP="00025E11">
      <w:pPr>
        <w:bidi/>
        <w:spacing w:line="360" w:lineRule="auto"/>
        <w:ind w:left="416"/>
        <w:jc w:val="both"/>
        <w:rPr>
          <w:rFonts w:asciiTheme="minorHAnsi" w:hAnsiTheme="minorHAnsi" w:cstheme="minorHAnsi"/>
          <w:b/>
          <w:bCs/>
          <w:sz w:val="24"/>
          <w:szCs w:val="24"/>
        </w:rPr>
      </w:pPr>
      <w:r w:rsidRPr="00A843C9">
        <w:rPr>
          <w:rFonts w:asciiTheme="minorHAnsi" w:hAnsiTheme="minorHAnsi" w:cs="Calibri" w:hint="cs"/>
          <w:b/>
          <w:bCs/>
          <w:sz w:val="24"/>
          <w:szCs w:val="24"/>
          <w:rtl/>
          <w:lang w:bidi="ar-SA"/>
        </w:rPr>
        <w:t>مدير عام</w:t>
      </w:r>
      <w:r w:rsidR="00025E11" w:rsidRPr="00A843C9">
        <w:rPr>
          <w:rFonts w:asciiTheme="minorHAnsi" w:hAnsiTheme="minorHAnsi" w:cs="Calibri"/>
          <w:b/>
          <w:bCs/>
          <w:sz w:val="24"/>
          <w:szCs w:val="24"/>
          <w:rtl/>
          <w:lang w:bidi="ar-SA"/>
        </w:rPr>
        <w:t xml:space="preserve"> بنك إسرائيل </w:t>
      </w:r>
      <w:proofErr w:type="spellStart"/>
      <w:r w:rsidR="00025E11" w:rsidRPr="00A843C9">
        <w:rPr>
          <w:rFonts w:asciiTheme="minorHAnsi" w:hAnsiTheme="minorHAnsi" w:cs="Calibri"/>
          <w:b/>
          <w:bCs/>
          <w:sz w:val="24"/>
          <w:szCs w:val="24"/>
          <w:rtl/>
          <w:lang w:bidi="ar-SA"/>
        </w:rPr>
        <w:t>شولاميت</w:t>
      </w:r>
      <w:proofErr w:type="spellEnd"/>
      <w:r w:rsidR="00025E11" w:rsidRPr="00A843C9">
        <w:rPr>
          <w:rFonts w:asciiTheme="minorHAnsi" w:hAnsiTheme="minorHAnsi" w:cs="Calibri"/>
          <w:b/>
          <w:bCs/>
          <w:sz w:val="24"/>
          <w:szCs w:val="24"/>
          <w:rtl/>
          <w:lang w:bidi="ar-SA"/>
        </w:rPr>
        <w:t xml:space="preserve"> جري:</w:t>
      </w:r>
    </w:p>
    <w:p w14:paraId="61A00FB9" w14:textId="4C3E04B3" w:rsidR="00025E11" w:rsidRPr="00A843C9" w:rsidRDefault="00025E11" w:rsidP="00025E11">
      <w:pPr>
        <w:bidi/>
        <w:spacing w:line="360" w:lineRule="auto"/>
        <w:ind w:left="416"/>
        <w:jc w:val="both"/>
        <w:rPr>
          <w:rFonts w:asciiTheme="minorHAnsi" w:hAnsiTheme="minorHAnsi" w:cstheme="minorHAnsi"/>
          <w:sz w:val="24"/>
          <w:szCs w:val="24"/>
          <w:rtl/>
        </w:rPr>
      </w:pPr>
      <w:r w:rsidRPr="00A843C9">
        <w:rPr>
          <w:rFonts w:asciiTheme="minorHAnsi" w:hAnsiTheme="minorHAnsi" w:cs="Calibri"/>
          <w:sz w:val="24"/>
          <w:szCs w:val="24"/>
          <w:rtl/>
        </w:rPr>
        <w:t>"</w:t>
      </w:r>
      <w:r w:rsidRPr="00A843C9">
        <w:rPr>
          <w:rFonts w:asciiTheme="minorHAnsi" w:hAnsiTheme="minorHAnsi" w:cs="Calibri"/>
          <w:sz w:val="24"/>
          <w:szCs w:val="24"/>
          <w:rtl/>
          <w:lang w:bidi="ar-SA"/>
        </w:rPr>
        <w:t xml:space="preserve">تم إنشاء نظام بيانات </w:t>
      </w:r>
      <w:r w:rsidR="00EC25CA" w:rsidRPr="00A843C9">
        <w:rPr>
          <w:rFonts w:asciiTheme="minorHAnsi" w:hAnsiTheme="minorHAnsi" w:cs="Calibri" w:hint="cs"/>
          <w:sz w:val="24"/>
          <w:szCs w:val="24"/>
          <w:rtl/>
          <w:lang w:bidi="ar-SA"/>
        </w:rPr>
        <w:t>ال</w:t>
      </w:r>
      <w:r w:rsidRPr="00A843C9">
        <w:rPr>
          <w:rFonts w:asciiTheme="minorHAnsi" w:hAnsiTheme="minorHAnsi" w:cs="Calibri"/>
          <w:sz w:val="24"/>
          <w:szCs w:val="24"/>
          <w:rtl/>
          <w:lang w:bidi="ar-SA"/>
        </w:rPr>
        <w:t xml:space="preserve">ائتمان بموجب القانون من أجل تعزيز المنافسة في سوق الائتمان في إسرائيل وضمان حصول مستخدمي النظام على المعلومات </w:t>
      </w:r>
      <w:r w:rsidR="00EC25CA" w:rsidRPr="00A843C9">
        <w:rPr>
          <w:rFonts w:asciiTheme="minorHAnsi" w:hAnsiTheme="minorHAnsi" w:cs="Calibri" w:hint="cs"/>
          <w:sz w:val="24"/>
          <w:szCs w:val="24"/>
          <w:rtl/>
          <w:lang w:bidi="ar-SA"/>
        </w:rPr>
        <w:t>الضرورية</w:t>
      </w:r>
      <w:r w:rsidRPr="00A843C9">
        <w:rPr>
          <w:rFonts w:asciiTheme="minorHAnsi" w:hAnsiTheme="minorHAnsi" w:cs="Calibri"/>
          <w:sz w:val="24"/>
          <w:szCs w:val="24"/>
          <w:rtl/>
          <w:lang w:bidi="ar-SA"/>
        </w:rPr>
        <w:t xml:space="preserve"> لاتخاذ قرارات ائتمانية مبنية على البيانات. </w:t>
      </w:r>
      <w:r w:rsidR="00EC25CA" w:rsidRPr="00A843C9">
        <w:rPr>
          <w:rFonts w:asciiTheme="minorHAnsi" w:hAnsiTheme="minorHAnsi" w:cs="Calibri" w:hint="cs"/>
          <w:sz w:val="24"/>
          <w:szCs w:val="24"/>
          <w:rtl/>
          <w:lang w:bidi="ar-SA"/>
        </w:rPr>
        <w:t>تساعد</w:t>
      </w:r>
      <w:r w:rsidRPr="00A843C9">
        <w:rPr>
          <w:rFonts w:asciiTheme="minorHAnsi" w:hAnsiTheme="minorHAnsi" w:cs="Calibri"/>
          <w:sz w:val="24"/>
          <w:szCs w:val="24"/>
          <w:rtl/>
          <w:lang w:bidi="ar-SA"/>
        </w:rPr>
        <w:t xml:space="preserve"> زيادة استخدام النظام على تعزيز المنافسة في سوق الائتمان بالتجزئة. كما </w:t>
      </w:r>
      <w:r w:rsidR="00EC25CA" w:rsidRPr="00A843C9">
        <w:rPr>
          <w:rFonts w:asciiTheme="minorHAnsi" w:hAnsiTheme="minorHAnsi" w:cs="Calibri" w:hint="cs"/>
          <w:sz w:val="24"/>
          <w:szCs w:val="24"/>
          <w:rtl/>
          <w:lang w:bidi="ar-SA"/>
        </w:rPr>
        <w:t>تساعد</w:t>
      </w:r>
      <w:r w:rsidRPr="00A843C9">
        <w:rPr>
          <w:rFonts w:asciiTheme="minorHAnsi" w:hAnsiTheme="minorHAnsi" w:cs="Calibri"/>
          <w:sz w:val="24"/>
          <w:szCs w:val="24"/>
          <w:rtl/>
          <w:lang w:bidi="ar-SA"/>
        </w:rPr>
        <w:t xml:space="preserve"> البيانات الائتمانية الموجودة في النظام بنك إسرائيل في تحديد السياسة النقدية وأداء </w:t>
      </w:r>
      <w:r w:rsidR="00EC25CA" w:rsidRPr="00A843C9">
        <w:rPr>
          <w:rFonts w:asciiTheme="minorHAnsi" w:hAnsiTheme="minorHAnsi" w:cs="Calibri" w:hint="cs"/>
          <w:sz w:val="24"/>
          <w:szCs w:val="24"/>
          <w:rtl/>
          <w:lang w:bidi="ar-SA"/>
        </w:rPr>
        <w:t>مهامه</w:t>
      </w:r>
      <w:r w:rsidRPr="00A843C9">
        <w:rPr>
          <w:rFonts w:asciiTheme="minorHAnsi" w:hAnsiTheme="minorHAnsi" w:cs="Calibri"/>
          <w:sz w:val="24"/>
          <w:szCs w:val="24"/>
          <w:rtl/>
          <w:lang w:bidi="ar-SA"/>
        </w:rPr>
        <w:t xml:space="preserve"> الأخرى، بما في ذلك في مجال </w:t>
      </w:r>
      <w:r w:rsidR="00EC25CA" w:rsidRPr="00A843C9">
        <w:rPr>
          <w:rFonts w:asciiTheme="minorHAnsi" w:hAnsiTheme="minorHAnsi" w:cs="Calibri" w:hint="cs"/>
          <w:sz w:val="24"/>
          <w:szCs w:val="24"/>
          <w:rtl/>
          <w:lang w:bidi="ar-SA"/>
        </w:rPr>
        <w:t>تقديم المشورة</w:t>
      </w:r>
      <w:r w:rsidRPr="00A843C9">
        <w:rPr>
          <w:rFonts w:asciiTheme="minorHAnsi" w:hAnsiTheme="minorHAnsi" w:cs="Calibri"/>
          <w:sz w:val="24"/>
          <w:szCs w:val="24"/>
          <w:rtl/>
          <w:lang w:bidi="ar-SA"/>
        </w:rPr>
        <w:t xml:space="preserve"> </w:t>
      </w:r>
      <w:r w:rsidR="00EC25CA" w:rsidRPr="00A843C9">
        <w:rPr>
          <w:rFonts w:asciiTheme="minorHAnsi" w:hAnsiTheme="minorHAnsi" w:cs="Calibri" w:hint="cs"/>
          <w:sz w:val="24"/>
          <w:szCs w:val="24"/>
          <w:rtl/>
          <w:lang w:bidi="ar-SA"/>
        </w:rPr>
        <w:t>ل</w:t>
      </w:r>
      <w:r w:rsidRPr="00A843C9">
        <w:rPr>
          <w:rFonts w:asciiTheme="minorHAnsi" w:hAnsiTheme="minorHAnsi" w:cs="Calibri"/>
          <w:sz w:val="24"/>
          <w:szCs w:val="24"/>
          <w:rtl/>
          <w:lang w:bidi="ar-SA"/>
        </w:rPr>
        <w:t>لحكومة و</w:t>
      </w:r>
      <w:r w:rsidR="00EC25CA" w:rsidRPr="00A843C9">
        <w:rPr>
          <w:rFonts w:asciiTheme="minorHAnsi" w:hAnsiTheme="minorHAnsi" w:cs="Calibri" w:hint="cs"/>
          <w:sz w:val="24"/>
          <w:szCs w:val="24"/>
          <w:rtl/>
          <w:lang w:bidi="ar-SA"/>
        </w:rPr>
        <w:t xml:space="preserve">تعزيز </w:t>
      </w:r>
      <w:r w:rsidRPr="00A843C9">
        <w:rPr>
          <w:rFonts w:asciiTheme="minorHAnsi" w:hAnsiTheme="minorHAnsi" w:cs="Calibri"/>
          <w:sz w:val="24"/>
          <w:szCs w:val="24"/>
          <w:rtl/>
          <w:lang w:bidi="ar-SA"/>
        </w:rPr>
        <w:t xml:space="preserve">الاستقرار المالي. </w:t>
      </w:r>
      <w:r w:rsidR="00EC25CA" w:rsidRPr="00A843C9">
        <w:rPr>
          <w:rFonts w:asciiTheme="minorHAnsi" w:hAnsiTheme="minorHAnsi" w:cs="Calibri" w:hint="cs"/>
          <w:sz w:val="24"/>
          <w:szCs w:val="24"/>
          <w:rtl/>
          <w:lang w:bidi="ar-SA"/>
        </w:rPr>
        <w:t>س</w:t>
      </w:r>
      <w:r w:rsidRPr="00A843C9">
        <w:rPr>
          <w:rFonts w:asciiTheme="minorHAnsi" w:hAnsiTheme="minorHAnsi" w:cs="Calibri"/>
          <w:sz w:val="24"/>
          <w:szCs w:val="24"/>
          <w:rtl/>
          <w:lang w:bidi="ar-SA"/>
        </w:rPr>
        <w:t xml:space="preserve">نواصل العمل على </w:t>
      </w:r>
      <w:r w:rsidR="00EC25CA" w:rsidRPr="00A843C9">
        <w:rPr>
          <w:rFonts w:asciiTheme="minorHAnsi" w:hAnsiTheme="minorHAnsi" w:cs="Calibri" w:hint="cs"/>
          <w:sz w:val="24"/>
          <w:szCs w:val="24"/>
          <w:rtl/>
          <w:lang w:bidi="ar-SA"/>
        </w:rPr>
        <w:t>زيادة كفاءة</w:t>
      </w:r>
      <w:r w:rsidRPr="00A843C9">
        <w:rPr>
          <w:rFonts w:asciiTheme="minorHAnsi" w:hAnsiTheme="minorHAnsi" w:cs="Calibri"/>
          <w:sz w:val="24"/>
          <w:szCs w:val="24"/>
          <w:rtl/>
          <w:lang w:bidi="ar-SA"/>
        </w:rPr>
        <w:t xml:space="preserve"> نظام بيانات الائتمان </w:t>
      </w:r>
      <w:r w:rsidR="00EC25CA" w:rsidRPr="00A843C9">
        <w:rPr>
          <w:rFonts w:asciiTheme="minorHAnsi" w:hAnsiTheme="minorHAnsi" w:cs="Calibri" w:hint="cs"/>
          <w:sz w:val="24"/>
          <w:szCs w:val="24"/>
          <w:rtl/>
          <w:lang w:bidi="ar-SA"/>
        </w:rPr>
        <w:t xml:space="preserve">وتطويره </w:t>
      </w:r>
      <w:r w:rsidRPr="00A843C9">
        <w:rPr>
          <w:rFonts w:asciiTheme="minorHAnsi" w:hAnsiTheme="minorHAnsi" w:cs="Calibri"/>
          <w:sz w:val="24"/>
          <w:szCs w:val="24"/>
          <w:rtl/>
          <w:lang w:bidi="ar-SA"/>
        </w:rPr>
        <w:t>لصالح الجمهور، واستناد</w:t>
      </w:r>
      <w:r w:rsidR="00A843C9">
        <w:rPr>
          <w:rFonts w:asciiTheme="minorHAnsi" w:hAnsiTheme="minorHAnsi" w:cs="Calibri" w:hint="cs"/>
          <w:sz w:val="24"/>
          <w:szCs w:val="24"/>
          <w:rtl/>
          <w:lang w:bidi="ar-SA"/>
        </w:rPr>
        <w:t>اً</w:t>
      </w:r>
      <w:r w:rsidRPr="00A843C9">
        <w:rPr>
          <w:rFonts w:asciiTheme="minorHAnsi" w:hAnsiTheme="minorHAnsi" w:cs="Calibri"/>
          <w:sz w:val="24"/>
          <w:szCs w:val="24"/>
          <w:rtl/>
          <w:lang w:bidi="ar-SA"/>
        </w:rPr>
        <w:t xml:space="preserve"> إلى نفس </w:t>
      </w:r>
      <w:r w:rsidR="00A843C9">
        <w:rPr>
          <w:rFonts w:asciiTheme="minorHAnsi" w:hAnsiTheme="minorHAnsi" w:cs="Calibri" w:hint="cs"/>
          <w:sz w:val="24"/>
          <w:szCs w:val="24"/>
          <w:rtl/>
          <w:lang w:bidi="ar-SA"/>
        </w:rPr>
        <w:t>المبدأ</w:t>
      </w:r>
      <w:r w:rsidRPr="00A843C9">
        <w:rPr>
          <w:rFonts w:asciiTheme="minorHAnsi" w:hAnsiTheme="minorHAnsi" w:cs="Calibri"/>
          <w:sz w:val="24"/>
          <w:szCs w:val="24"/>
          <w:rtl/>
          <w:lang w:bidi="ar-SA"/>
        </w:rPr>
        <w:t xml:space="preserve">، فإننا </w:t>
      </w:r>
      <w:r w:rsidR="00EC25CA" w:rsidRPr="00A843C9">
        <w:rPr>
          <w:rFonts w:asciiTheme="minorHAnsi" w:hAnsiTheme="minorHAnsi" w:cs="Calibri" w:hint="cs"/>
          <w:sz w:val="24"/>
          <w:szCs w:val="24"/>
          <w:rtl/>
          <w:lang w:bidi="ar-SA"/>
        </w:rPr>
        <w:t>س</w:t>
      </w:r>
      <w:r w:rsidRPr="00A843C9">
        <w:rPr>
          <w:rFonts w:asciiTheme="minorHAnsi" w:hAnsiTheme="minorHAnsi" w:cs="Calibri"/>
          <w:sz w:val="24"/>
          <w:szCs w:val="24"/>
          <w:rtl/>
          <w:lang w:bidi="ar-SA"/>
        </w:rPr>
        <w:t>نعمل أيض</w:t>
      </w:r>
      <w:r w:rsidR="00A843C9">
        <w:rPr>
          <w:rFonts w:asciiTheme="minorHAnsi" w:hAnsiTheme="minorHAnsi" w:cs="Calibri" w:hint="cs"/>
          <w:sz w:val="24"/>
          <w:szCs w:val="24"/>
          <w:rtl/>
          <w:lang w:bidi="ar-SA"/>
        </w:rPr>
        <w:t>اً</w:t>
      </w:r>
      <w:r w:rsidRPr="00A843C9">
        <w:rPr>
          <w:rFonts w:asciiTheme="minorHAnsi" w:hAnsiTheme="minorHAnsi" w:cs="Calibri"/>
          <w:sz w:val="24"/>
          <w:szCs w:val="24"/>
          <w:rtl/>
          <w:lang w:bidi="ar-SA"/>
        </w:rPr>
        <w:t xml:space="preserve"> على إنشاء قاعدة بيانات ائتمانية </w:t>
      </w:r>
      <w:r w:rsidR="00EC25CA" w:rsidRPr="00A843C9">
        <w:rPr>
          <w:rFonts w:asciiTheme="minorHAnsi" w:hAnsiTheme="minorHAnsi" w:cs="Calibri" w:hint="cs"/>
          <w:sz w:val="24"/>
          <w:szCs w:val="24"/>
          <w:rtl/>
          <w:lang w:bidi="ar-SA"/>
        </w:rPr>
        <w:t>للمصالح التجارية</w:t>
      </w:r>
      <w:r w:rsidRPr="00A843C9">
        <w:rPr>
          <w:rFonts w:asciiTheme="minorHAnsi" w:hAnsiTheme="minorHAnsi" w:cs="Calibri"/>
          <w:sz w:val="24"/>
          <w:szCs w:val="24"/>
          <w:rtl/>
          <w:lang w:bidi="ar-SA"/>
        </w:rPr>
        <w:t xml:space="preserve"> في إسرائيل".</w:t>
      </w:r>
    </w:p>
    <w:p w14:paraId="3CD8CF81" w14:textId="77777777" w:rsidR="0067217B" w:rsidRPr="00A843C9" w:rsidRDefault="0067217B" w:rsidP="00D6222B">
      <w:pPr>
        <w:bidi/>
        <w:spacing w:line="360" w:lineRule="auto"/>
        <w:ind w:left="416"/>
        <w:jc w:val="both"/>
        <w:rPr>
          <w:rFonts w:asciiTheme="minorHAnsi" w:hAnsiTheme="minorHAnsi" w:cstheme="minorHAnsi"/>
          <w:b/>
          <w:bCs/>
          <w:sz w:val="24"/>
          <w:szCs w:val="24"/>
          <w:rtl/>
        </w:rPr>
      </w:pPr>
    </w:p>
    <w:p w14:paraId="09B0343B" w14:textId="76443853" w:rsidR="00025E11" w:rsidRPr="00A843C9" w:rsidRDefault="00025E11" w:rsidP="00025E11">
      <w:pPr>
        <w:bidi/>
        <w:spacing w:line="360" w:lineRule="auto"/>
        <w:ind w:left="416"/>
        <w:jc w:val="both"/>
        <w:rPr>
          <w:rFonts w:asciiTheme="minorHAnsi" w:hAnsiTheme="minorHAnsi" w:cstheme="minorHAnsi"/>
          <w:b/>
          <w:bCs/>
          <w:sz w:val="24"/>
          <w:szCs w:val="24"/>
          <w:rtl/>
        </w:rPr>
      </w:pPr>
      <w:r w:rsidRPr="00A843C9">
        <w:rPr>
          <w:rFonts w:asciiTheme="minorHAnsi" w:hAnsiTheme="minorHAnsi" w:cs="Calibri"/>
          <w:b/>
          <w:bCs/>
          <w:sz w:val="24"/>
          <w:szCs w:val="24"/>
          <w:rtl/>
          <w:lang w:bidi="ar-SA"/>
        </w:rPr>
        <w:t>مفوض تبادل بيانات الائتمان إيال حداد:</w:t>
      </w:r>
    </w:p>
    <w:p w14:paraId="45678110" w14:textId="635736C0" w:rsidR="00025E11" w:rsidRPr="00A843C9" w:rsidRDefault="00025E11" w:rsidP="00025E11">
      <w:pPr>
        <w:bidi/>
        <w:spacing w:line="360" w:lineRule="auto"/>
        <w:ind w:left="416"/>
        <w:jc w:val="both"/>
        <w:rPr>
          <w:rFonts w:asciiTheme="minorHAnsi" w:hAnsiTheme="minorHAnsi" w:cstheme="minorHAnsi"/>
          <w:sz w:val="24"/>
          <w:szCs w:val="24"/>
          <w:rtl/>
        </w:rPr>
      </w:pPr>
      <w:r w:rsidRPr="00A843C9">
        <w:rPr>
          <w:rFonts w:asciiTheme="minorHAnsi" w:hAnsiTheme="minorHAnsi" w:cs="Calibri"/>
          <w:sz w:val="24"/>
          <w:szCs w:val="24"/>
          <w:rtl/>
        </w:rPr>
        <w:t>"</w:t>
      </w:r>
      <w:r w:rsidRPr="00A843C9">
        <w:rPr>
          <w:rFonts w:asciiTheme="minorHAnsi" w:hAnsiTheme="minorHAnsi" w:cs="Calibri"/>
          <w:sz w:val="24"/>
          <w:szCs w:val="24"/>
          <w:rtl/>
          <w:lang w:bidi="ar-SA"/>
        </w:rPr>
        <w:t xml:space="preserve">منذ إنشاء النظام، عملنا على تحسين </w:t>
      </w:r>
      <w:r w:rsidR="00335FD4" w:rsidRPr="00A843C9">
        <w:rPr>
          <w:rFonts w:asciiTheme="minorHAnsi" w:hAnsiTheme="minorHAnsi" w:cs="Calibri" w:hint="cs"/>
          <w:sz w:val="24"/>
          <w:szCs w:val="24"/>
          <w:rtl/>
          <w:lang w:bidi="ar-SA"/>
        </w:rPr>
        <w:t>وتعزيز</w:t>
      </w:r>
      <w:r w:rsidRPr="00A843C9">
        <w:rPr>
          <w:rFonts w:asciiTheme="minorHAnsi" w:hAnsiTheme="minorHAnsi" w:cs="Calibri"/>
          <w:sz w:val="24"/>
          <w:szCs w:val="24"/>
          <w:rtl/>
          <w:lang w:bidi="ar-SA"/>
        </w:rPr>
        <w:t xml:space="preserve"> فوائده لمواطني دولة إسرائيل، وسنواصل القيام بذلك. </w:t>
      </w:r>
      <w:r w:rsidR="00335FD4" w:rsidRPr="00A843C9">
        <w:rPr>
          <w:rFonts w:asciiTheme="minorHAnsi" w:hAnsiTheme="minorHAnsi" w:cs="Calibri" w:hint="cs"/>
          <w:sz w:val="24"/>
          <w:szCs w:val="24"/>
          <w:rtl/>
          <w:lang w:bidi="ar-SA"/>
        </w:rPr>
        <w:t>ل</w:t>
      </w:r>
      <w:r w:rsidRPr="00A843C9">
        <w:rPr>
          <w:rFonts w:asciiTheme="minorHAnsi" w:hAnsiTheme="minorHAnsi" w:cs="Calibri"/>
          <w:sz w:val="24"/>
          <w:szCs w:val="24"/>
          <w:rtl/>
          <w:lang w:bidi="ar-SA"/>
        </w:rPr>
        <w:t xml:space="preserve">لنظام أهمية كبيرة في تعزيز السلوك الائتماني المسؤول ومنع </w:t>
      </w:r>
      <w:r w:rsidR="00335FD4" w:rsidRPr="00A843C9">
        <w:rPr>
          <w:rFonts w:asciiTheme="minorHAnsi" w:hAnsiTheme="minorHAnsi" w:cs="Calibri" w:hint="cs"/>
          <w:sz w:val="24"/>
          <w:szCs w:val="24"/>
          <w:rtl/>
          <w:lang w:bidi="ar-SA"/>
        </w:rPr>
        <w:t>الاستهلاك</w:t>
      </w:r>
      <w:r w:rsidRPr="00A843C9">
        <w:rPr>
          <w:rFonts w:asciiTheme="minorHAnsi" w:hAnsiTheme="minorHAnsi" w:cs="Calibri"/>
          <w:sz w:val="24"/>
          <w:szCs w:val="24"/>
          <w:rtl/>
          <w:lang w:bidi="ar-SA"/>
        </w:rPr>
        <w:t xml:space="preserve"> المفرط. يوفر النظام </w:t>
      </w:r>
      <w:r w:rsidR="00335FD4" w:rsidRPr="00A843C9">
        <w:rPr>
          <w:rFonts w:asciiTheme="minorHAnsi" w:hAnsiTheme="minorHAnsi" w:cs="Calibri" w:hint="cs"/>
          <w:sz w:val="24"/>
          <w:szCs w:val="24"/>
          <w:rtl/>
          <w:lang w:bidi="ar-SA"/>
        </w:rPr>
        <w:t>للزبائن</w:t>
      </w:r>
      <w:r w:rsidRPr="00A843C9">
        <w:rPr>
          <w:rFonts w:asciiTheme="minorHAnsi" w:hAnsiTheme="minorHAnsi" w:cs="Calibri"/>
          <w:sz w:val="24"/>
          <w:szCs w:val="24"/>
          <w:rtl/>
          <w:lang w:bidi="ar-SA"/>
        </w:rPr>
        <w:t xml:space="preserve"> أدوات يمكن أن تساعدهم في مراقبة سلوكهم المالي في مجال الائتمان، حتى يتمكنوا من </w:t>
      </w:r>
      <w:r w:rsidR="00335FD4" w:rsidRPr="00A843C9">
        <w:rPr>
          <w:rFonts w:asciiTheme="minorHAnsi" w:hAnsiTheme="minorHAnsi" w:cs="Calibri" w:hint="cs"/>
          <w:sz w:val="24"/>
          <w:szCs w:val="24"/>
          <w:rtl/>
          <w:lang w:bidi="ar-SA"/>
        </w:rPr>
        <w:t>العمل</w:t>
      </w:r>
      <w:r w:rsidRPr="00A843C9">
        <w:rPr>
          <w:rFonts w:asciiTheme="minorHAnsi" w:hAnsiTheme="minorHAnsi" w:cs="Calibri"/>
          <w:sz w:val="24"/>
          <w:szCs w:val="24"/>
          <w:rtl/>
          <w:lang w:bidi="ar-SA"/>
        </w:rPr>
        <w:t xml:space="preserve"> </w:t>
      </w:r>
      <w:r w:rsidR="00335FD4" w:rsidRPr="00A843C9">
        <w:rPr>
          <w:rFonts w:asciiTheme="minorHAnsi" w:hAnsiTheme="minorHAnsi" w:cs="Calibri" w:hint="cs"/>
          <w:sz w:val="24"/>
          <w:szCs w:val="24"/>
          <w:rtl/>
          <w:lang w:bidi="ar-SA"/>
        </w:rPr>
        <w:t xml:space="preserve">على </w:t>
      </w:r>
      <w:r w:rsidRPr="00A843C9">
        <w:rPr>
          <w:rFonts w:asciiTheme="minorHAnsi" w:hAnsiTheme="minorHAnsi" w:cs="Calibri"/>
          <w:sz w:val="24"/>
          <w:szCs w:val="24"/>
          <w:rtl/>
          <w:lang w:bidi="ar-SA"/>
        </w:rPr>
        <w:t xml:space="preserve">تحسين </w:t>
      </w:r>
      <w:r w:rsidR="00335FD4" w:rsidRPr="00A843C9">
        <w:rPr>
          <w:rFonts w:asciiTheme="minorHAnsi" w:hAnsiTheme="minorHAnsi" w:cs="Calibri" w:hint="cs"/>
          <w:sz w:val="24"/>
          <w:szCs w:val="24"/>
          <w:rtl/>
          <w:lang w:bidi="ar-SA"/>
        </w:rPr>
        <w:t>شروطهم</w:t>
      </w:r>
      <w:r w:rsidRPr="00A843C9">
        <w:rPr>
          <w:rFonts w:asciiTheme="minorHAnsi" w:hAnsiTheme="minorHAnsi" w:cs="Calibri"/>
          <w:sz w:val="24"/>
          <w:szCs w:val="24"/>
          <w:rtl/>
          <w:lang w:bidi="ar-SA"/>
        </w:rPr>
        <w:t xml:space="preserve"> الائتمانية، ونحن نعمل </w:t>
      </w:r>
      <w:r w:rsidR="00335FD4" w:rsidRPr="00A843C9">
        <w:rPr>
          <w:rFonts w:asciiTheme="minorHAnsi" w:hAnsiTheme="minorHAnsi" w:cs="Calibri" w:hint="cs"/>
          <w:sz w:val="24"/>
          <w:szCs w:val="24"/>
          <w:rtl/>
          <w:lang w:bidi="ar-SA"/>
        </w:rPr>
        <w:t>دون</w:t>
      </w:r>
      <w:r w:rsidRPr="00A843C9">
        <w:rPr>
          <w:rFonts w:asciiTheme="minorHAnsi" w:hAnsiTheme="minorHAnsi" w:cs="Calibri"/>
          <w:sz w:val="24"/>
          <w:szCs w:val="24"/>
          <w:rtl/>
          <w:lang w:bidi="ar-SA"/>
        </w:rPr>
        <w:t xml:space="preserve"> كلل </w:t>
      </w:r>
      <w:r w:rsidR="00335FD4" w:rsidRPr="00A843C9">
        <w:rPr>
          <w:rFonts w:asciiTheme="minorHAnsi" w:hAnsiTheme="minorHAnsi" w:cs="Calibri" w:hint="cs"/>
          <w:sz w:val="24"/>
          <w:szCs w:val="24"/>
          <w:rtl/>
          <w:lang w:bidi="ar-SA"/>
        </w:rPr>
        <w:t xml:space="preserve">على </w:t>
      </w:r>
      <w:r w:rsidRPr="00A843C9">
        <w:rPr>
          <w:rFonts w:asciiTheme="minorHAnsi" w:hAnsiTheme="minorHAnsi" w:cs="Calibri"/>
          <w:sz w:val="24"/>
          <w:szCs w:val="24"/>
          <w:rtl/>
          <w:lang w:bidi="ar-SA"/>
        </w:rPr>
        <w:t xml:space="preserve">ضمان أمن المعلومات وحماية خصوصية </w:t>
      </w:r>
      <w:r w:rsidR="00335FD4" w:rsidRPr="00A843C9">
        <w:rPr>
          <w:rFonts w:asciiTheme="minorHAnsi" w:hAnsiTheme="minorHAnsi" w:cs="Calibri" w:hint="cs"/>
          <w:sz w:val="24"/>
          <w:szCs w:val="24"/>
          <w:rtl/>
          <w:lang w:bidi="ar-SA"/>
        </w:rPr>
        <w:t>الزبائن</w:t>
      </w:r>
      <w:r w:rsidRPr="00A843C9">
        <w:rPr>
          <w:rFonts w:asciiTheme="minorHAnsi" w:hAnsiTheme="minorHAnsi" w:cs="Calibri"/>
          <w:sz w:val="24"/>
          <w:szCs w:val="24"/>
          <w:rtl/>
          <w:lang w:bidi="ar-SA"/>
        </w:rPr>
        <w:t xml:space="preserve"> والحفاظ على مصالح</w:t>
      </w:r>
      <w:r w:rsidR="00335FD4" w:rsidRPr="00A843C9">
        <w:rPr>
          <w:rFonts w:asciiTheme="minorHAnsi" w:hAnsiTheme="minorHAnsi" w:cs="Calibri" w:hint="cs"/>
          <w:sz w:val="24"/>
          <w:szCs w:val="24"/>
          <w:rtl/>
          <w:lang w:bidi="ar-SA"/>
        </w:rPr>
        <w:t>هم</w:t>
      </w:r>
      <w:r w:rsidRPr="00A843C9">
        <w:rPr>
          <w:rFonts w:asciiTheme="minorHAnsi" w:hAnsiTheme="minorHAnsi" w:cs="Calibri"/>
          <w:sz w:val="24"/>
          <w:szCs w:val="24"/>
          <w:rtl/>
          <w:lang w:bidi="ar-SA"/>
        </w:rPr>
        <w:t xml:space="preserve"> حتى في أوقات الأزم</w:t>
      </w:r>
      <w:r w:rsidR="00A843C9">
        <w:rPr>
          <w:rFonts w:asciiTheme="minorHAnsi" w:hAnsiTheme="minorHAnsi" w:cs="Calibri" w:hint="cs"/>
          <w:sz w:val="24"/>
          <w:szCs w:val="24"/>
          <w:rtl/>
          <w:lang w:bidi="ar-SA"/>
        </w:rPr>
        <w:t>ة</w:t>
      </w:r>
      <w:r w:rsidRPr="00A843C9">
        <w:rPr>
          <w:rFonts w:asciiTheme="minorHAnsi" w:hAnsiTheme="minorHAnsi" w:cs="Calibri"/>
          <w:sz w:val="24"/>
          <w:szCs w:val="24"/>
          <w:rtl/>
          <w:lang w:bidi="ar-SA"/>
        </w:rPr>
        <w:t>."</w:t>
      </w:r>
    </w:p>
    <w:sectPr w:rsidR="00025E11" w:rsidRPr="00A843C9" w:rsidSect="00C617DE">
      <w:headerReference w:type="even" r:id="rId12"/>
      <w:headerReference w:type="default" r:id="rId13"/>
      <w:footerReference w:type="default" r:id="rId14"/>
      <w:headerReference w:type="first" r:id="rId15"/>
      <w:pgSz w:w="11906" w:h="16838"/>
      <w:pgMar w:top="1361" w:right="1758" w:bottom="1191" w:left="1758" w:header="624"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64407" w14:textId="77777777" w:rsidR="00C617DE" w:rsidRDefault="00C617DE" w:rsidP="00E5391B">
      <w:r>
        <w:separator/>
      </w:r>
    </w:p>
  </w:endnote>
  <w:endnote w:type="continuationSeparator" w:id="0">
    <w:p w14:paraId="6795A2FA" w14:textId="77777777" w:rsidR="00C617DE" w:rsidRDefault="00C617DE" w:rsidP="00E5391B">
      <w:r>
        <w:continuationSeparator/>
      </w:r>
    </w:p>
  </w:endnote>
  <w:endnote w:type="continuationNotice" w:id="1">
    <w:p w14:paraId="21FE4911" w14:textId="77777777" w:rsidR="00C617DE" w:rsidRDefault="00C61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6C40D" w14:textId="77777777" w:rsidR="00EA0433" w:rsidRDefault="00EA0433" w:rsidP="00BA1183">
    <w:pPr>
      <w:pStyle w:val="Footer"/>
      <w:jc w:val="both"/>
      <w:rPr>
        <w:rtl/>
      </w:rPr>
    </w:pPr>
    <w:r>
      <w:rPr>
        <w:noProof/>
      </w:rPr>
      <mc:AlternateContent>
        <mc:Choice Requires="wps">
          <w:drawing>
            <wp:anchor distT="0" distB="0" distL="114300" distR="114300" simplePos="0" relativeHeight="251663360" behindDoc="0" locked="0" layoutInCell="1" allowOverlap="1" wp14:anchorId="6ABCDDF4" wp14:editId="6A9BC503">
              <wp:simplePos x="0" y="0"/>
              <wp:positionH relativeFrom="column">
                <wp:posOffset>4607916</wp:posOffset>
              </wp:positionH>
              <wp:positionV relativeFrom="paragraph">
                <wp:posOffset>81584</wp:posOffset>
              </wp:positionV>
              <wp:extent cx="1535430" cy="4572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14:paraId="029820CB" w14:textId="77777777" w:rsidR="00EA0433" w:rsidRPr="00B677DC" w:rsidRDefault="00EA0433" w:rsidP="00BA1183">
                          <w:pPr>
                            <w:jc w:val="center"/>
                            <w:rPr>
                              <w:rFonts w:cstheme="minorHAnsi"/>
                              <w:sz w:val="16"/>
                              <w:szCs w:val="16"/>
                              <w:rtl/>
                            </w:rPr>
                          </w:pPr>
                          <w:r w:rsidRPr="00B677DC">
                            <w:rPr>
                              <w:rFonts w:cs="Calibri" w:hint="cs"/>
                              <w:noProof/>
                              <w:sz w:val="16"/>
                              <w:szCs w:val="16"/>
                              <w:rtl/>
                            </w:rPr>
                            <w:t xml:space="preserve">אתר בנק ישראל </w:t>
                          </w:r>
                          <w:hyperlink r:id="rId1" w:history="1">
                            <w:r w:rsidRPr="00B677DC">
                              <w:rPr>
                                <w:rStyle w:val="Hyperlink"/>
                                <w:rFonts w:cstheme="minorHAnsi"/>
                                <w:sz w:val="14"/>
                                <w:szCs w:val="14"/>
                              </w:rPr>
                              <w:t>https://www.boi.org.il</w:t>
                            </w:r>
                            <w:r w:rsidRPr="00B677DC">
                              <w:rPr>
                                <w:rStyle w:val="Hyperlink"/>
                                <w:rFonts w:cstheme="minorHAns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BCDDF4" id="_x0000_t202" coordsize="21600,21600" o:spt="202" path="m,l,21600r21600,l21600,xe">
              <v:stroke joinstyle="miter"/>
              <v:path gradientshapeok="t" o:connecttype="rect"/>
            </v:shapetype>
            <v:shape id="תיבת טקסט 1" o:spid="_x0000_s1026" type="#_x0000_t202" style="position:absolute;left:0;text-align:left;margin-left:362.85pt;margin-top:6.4pt;width:120.9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" filled="f" stroked="f" strokeweight=".5pt">
              <v:textbox>
                <w:txbxContent>
                  <w:p w14:paraId="029820CB" w14:textId="77777777" w:rsidR="00EA0433" w:rsidRPr="00B677DC" w:rsidRDefault="00EA0433" w:rsidP="00BA1183">
                    <w:pPr>
                      <w:jc w:val="center"/>
                      <w:rPr>
                        <w:rFonts w:cstheme="minorHAnsi"/>
                        <w:sz w:val="16"/>
                        <w:szCs w:val="16"/>
                        <w:rtl/>
                      </w:rPr>
                    </w:pPr>
                    <w:r w:rsidRPr="00B677DC">
                      <w:rPr>
                        <w:rFonts w:cs="Calibri" w:hint="cs"/>
                        <w:noProof/>
                        <w:sz w:val="16"/>
                        <w:szCs w:val="16"/>
                        <w:rtl/>
                      </w:rPr>
                      <w:t xml:space="preserve">אתר בנק ישראל </w:t>
                    </w:r>
                    <w:hyperlink r:id="rId2" w:history="1">
                      <w:r w:rsidRPr="00B677DC">
                        <w:rPr>
                          <w:rStyle w:val="Hyperlink"/>
                          <w:rFonts w:cstheme="minorHAnsi"/>
                          <w:sz w:val="14"/>
                          <w:szCs w:val="14"/>
                        </w:rPr>
                        <w:t>https://www.boi.org.il</w:t>
                      </w:r>
                      <w:r w:rsidRPr="00B677DC">
                        <w:rPr>
                          <w:rStyle w:val="Hyperlink"/>
                          <w:rFonts w:cstheme="minorHAnsi"/>
                          <w:sz w:val="14"/>
                          <w:szCs w:val="14"/>
                          <w:rtl/>
                        </w:rPr>
                        <w:t>/</w:t>
                      </w:r>
                    </w:hyperlink>
                  </w:p>
                </w:txbxContent>
              </v:textbox>
            </v:shape>
          </w:pict>
        </mc:Fallback>
      </mc:AlternateContent>
    </w:r>
    <w:r w:rsidRPr="00571971">
      <w:rPr>
        <w:rFonts w:cs="Calibri"/>
        <w:noProof/>
        <w:rtl/>
      </w:rPr>
      <w:drawing>
        <wp:anchor distT="0" distB="0" distL="114300" distR="114300" simplePos="0" relativeHeight="251668480" behindDoc="0" locked="0" layoutInCell="1" allowOverlap="1" wp14:anchorId="74E1E917" wp14:editId="19B811DE">
          <wp:simplePos x="0" y="0"/>
          <wp:positionH relativeFrom="rightMargin">
            <wp:align>left</wp:align>
          </wp:positionH>
          <wp:positionV relativeFrom="paragraph">
            <wp:posOffset>-144349</wp:posOffset>
          </wp:positionV>
          <wp:extent cx="310551" cy="310551"/>
          <wp:effectExtent l="0" t="0" r="0" b="0"/>
          <wp:wrapNone/>
          <wp:docPr id="6" name="תמונה 6"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551" cy="31055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45922486" wp14:editId="12900F56">
              <wp:simplePos x="0" y="0"/>
              <wp:positionH relativeFrom="column">
                <wp:posOffset>2796692</wp:posOffset>
              </wp:positionH>
              <wp:positionV relativeFrom="paragraph">
                <wp:posOffset>118796</wp:posOffset>
              </wp:positionV>
              <wp:extent cx="2181860" cy="457200"/>
              <wp:effectExtent l="0" t="0" r="0" b="0"/>
              <wp:wrapNone/>
              <wp:docPr id="2" name="תיבת טקסט 2"/>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14:paraId="1B36AAB1" w14:textId="77777777" w:rsidR="00EA0433" w:rsidRPr="00B677DC" w:rsidRDefault="00EA0433" w:rsidP="00BA1183">
                          <w:pPr>
                            <w:jc w:val="center"/>
                            <w:rPr>
                              <w:rFonts w:cstheme="minorHAnsi"/>
                              <w:sz w:val="14"/>
                              <w:szCs w:val="14"/>
                              <w:rtl/>
                            </w:rPr>
                          </w:pPr>
                          <w:r w:rsidRPr="00B677DC">
                            <w:rPr>
                              <w:rFonts w:cs="Calibri" w:hint="cs"/>
                              <w:noProof/>
                              <w:sz w:val="16"/>
                              <w:szCs w:val="16"/>
                              <w:rtl/>
                            </w:rPr>
                            <w:t xml:space="preserve">עמוד הפייסבוק של בנק ישראל </w:t>
                          </w:r>
                          <w:r w:rsidRPr="00B677DC">
                            <w:rPr>
                              <w:rFonts w:cs="Calibri"/>
                              <w:noProof/>
                              <w:sz w:val="16"/>
                              <w:szCs w:val="16"/>
                              <w:rtl/>
                            </w:rPr>
                            <w:t>–</w:t>
                          </w:r>
                          <w:r w:rsidRPr="00B677DC">
                            <w:rPr>
                              <w:rFonts w:cs="Calibri" w:hint="cs"/>
                              <w:noProof/>
                              <w:sz w:val="16"/>
                              <w:szCs w:val="16"/>
                              <w:rtl/>
                            </w:rPr>
                            <w:t xml:space="preserve"> קשרי ציבור</w:t>
                          </w:r>
                          <w:r w:rsidRPr="00B677DC">
                            <w:rPr>
                              <w:rFonts w:cstheme="minorHAnsi"/>
                              <w:sz w:val="16"/>
                              <w:szCs w:val="16"/>
                              <w:rtl/>
                            </w:rPr>
                            <w:br/>
                          </w:r>
                          <w:hyperlink r:id="rId4" w:history="1">
                            <w:r w:rsidRPr="00B677DC">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922486" id="תיבת טקסט 2" o:spid="_x0000_s1027" type="#_x0000_t202" style="position:absolute;left:0;text-align:left;margin-left:220.2pt;margin-top:9.35pt;width:171.8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" filled="f" stroked="f" strokeweight=".5pt">
              <v:textbox>
                <w:txbxContent>
                  <w:p w14:paraId="1B36AAB1" w14:textId="77777777" w:rsidR="00EA0433" w:rsidRPr="00B677DC" w:rsidRDefault="00EA0433" w:rsidP="00BA1183">
                    <w:pPr>
                      <w:jc w:val="center"/>
                      <w:rPr>
                        <w:rFonts w:cstheme="minorHAnsi"/>
                        <w:sz w:val="14"/>
                        <w:szCs w:val="14"/>
                        <w:rtl/>
                      </w:rPr>
                    </w:pPr>
                    <w:r w:rsidRPr="00B677DC">
                      <w:rPr>
                        <w:rFonts w:cs="Calibri" w:hint="cs"/>
                        <w:noProof/>
                        <w:sz w:val="16"/>
                        <w:szCs w:val="16"/>
                        <w:rtl/>
                      </w:rPr>
                      <w:t xml:space="preserve">עמוד הפייסבוק של בנק ישראל </w:t>
                    </w:r>
                    <w:r w:rsidRPr="00B677DC">
                      <w:rPr>
                        <w:rFonts w:cs="Calibri"/>
                        <w:noProof/>
                        <w:sz w:val="16"/>
                        <w:szCs w:val="16"/>
                        <w:rtl/>
                      </w:rPr>
                      <w:t>–</w:t>
                    </w:r>
                    <w:r w:rsidRPr="00B677DC">
                      <w:rPr>
                        <w:rFonts w:cs="Calibri" w:hint="cs"/>
                        <w:noProof/>
                        <w:sz w:val="16"/>
                        <w:szCs w:val="16"/>
                        <w:rtl/>
                      </w:rPr>
                      <w:t xml:space="preserve"> קשרי ציבור</w:t>
                    </w:r>
                    <w:r w:rsidRPr="00B677DC">
                      <w:rPr>
                        <w:rFonts w:cstheme="minorHAnsi"/>
                        <w:sz w:val="16"/>
                        <w:szCs w:val="16"/>
                        <w:rtl/>
                      </w:rPr>
                      <w:br/>
                    </w:r>
                    <w:hyperlink r:id="rId5" w:history="1">
                      <w:r w:rsidRPr="00B677DC">
                        <w:rPr>
                          <w:rStyle w:val="Hyperlink"/>
                          <w:rFonts w:cstheme="minorHAnsi"/>
                          <w:sz w:val="14"/>
                          <w:szCs w:val="14"/>
                        </w:rPr>
                        <w:t>https://www.facebook.com/bankisraelvc</w:t>
                      </w:r>
                    </w:hyperlink>
                  </w:p>
                </w:txbxContent>
              </v:textbox>
            </v:shape>
          </w:pict>
        </mc:Fallback>
      </mc:AlternateContent>
    </w:r>
    <w:r>
      <w:rPr>
        <w:noProof/>
      </w:rPr>
      <w:drawing>
        <wp:anchor distT="0" distB="0" distL="114300" distR="114300" simplePos="0" relativeHeight="251665408" behindDoc="0" locked="0" layoutInCell="1" allowOverlap="1" wp14:anchorId="3BA903E0" wp14:editId="5E06739A">
          <wp:simplePos x="0" y="0"/>
          <wp:positionH relativeFrom="column">
            <wp:posOffset>3901821</wp:posOffset>
          </wp:positionH>
          <wp:positionV relativeFrom="paragraph">
            <wp:posOffset>-97740</wp:posOffset>
          </wp:positionV>
          <wp:extent cx="241539" cy="241539"/>
          <wp:effectExtent l="0" t="0" r="6350" b="6350"/>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539" cy="24153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88DC2DF" wp14:editId="3179BC61">
              <wp:simplePos x="0" y="0"/>
              <wp:positionH relativeFrom="margin">
                <wp:posOffset>1013562</wp:posOffset>
              </wp:positionH>
              <wp:positionV relativeFrom="paragraph">
                <wp:posOffset>150520</wp:posOffset>
              </wp:positionV>
              <wp:extent cx="2129790" cy="621030"/>
              <wp:effectExtent l="0" t="0" r="0" b="7620"/>
              <wp:wrapNone/>
              <wp:docPr id="3" name="תיבת טקסט 3"/>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14:paraId="5C9B1874" w14:textId="77777777" w:rsidR="00EA0433" w:rsidRPr="00B677DC" w:rsidRDefault="00EA0433" w:rsidP="00BA1183">
                          <w:pPr>
                            <w:jc w:val="center"/>
                            <w:rPr>
                              <w:rFonts w:cstheme="minorHAnsi"/>
                              <w:sz w:val="16"/>
                              <w:szCs w:val="16"/>
                              <w:rtl/>
                            </w:rPr>
                          </w:pPr>
                          <w:r w:rsidRPr="00B677DC">
                            <w:rPr>
                              <w:rFonts w:cs="Calibri" w:hint="cs"/>
                              <w:noProof/>
                              <w:sz w:val="16"/>
                              <w:szCs w:val="16"/>
                              <w:rtl/>
                            </w:rPr>
                            <w:t>להאזנה לפודקאסט של בנק ישראל</w:t>
                          </w:r>
                          <w:r w:rsidRPr="00B677DC">
                            <w:rPr>
                              <w:rFonts w:cs="Calibri"/>
                              <w:noProof/>
                              <w:sz w:val="16"/>
                              <w:szCs w:val="16"/>
                              <w:rtl/>
                            </w:rPr>
                            <w:br/>
                          </w:r>
                          <w:hyperlink r:id="rId7" w:history="1">
                            <w:r w:rsidRPr="00231368">
                              <w:rPr>
                                <w:rStyle w:val="Hyperlink"/>
                                <w:rFonts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DC2DF" id="תיבת טקסט 3" o:spid="_x0000_s1028" type="#_x0000_t202" style="position:absolute;left:0;text-align:left;margin-left:79.8pt;margin-top:11.85pt;width:167.7pt;height:48.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" filled="f" stroked="f" strokeweight=".5pt">
              <v:textbox>
                <w:txbxContent>
                  <w:p w14:paraId="5C9B1874" w14:textId="77777777" w:rsidR="00EA0433" w:rsidRPr="00B677DC" w:rsidRDefault="00EA0433" w:rsidP="00BA1183">
                    <w:pPr>
                      <w:jc w:val="center"/>
                      <w:rPr>
                        <w:rFonts w:cstheme="minorHAnsi"/>
                        <w:sz w:val="16"/>
                        <w:szCs w:val="16"/>
                        <w:rtl/>
                      </w:rPr>
                    </w:pPr>
                    <w:r w:rsidRPr="00B677DC">
                      <w:rPr>
                        <w:rFonts w:cs="Calibri" w:hint="cs"/>
                        <w:noProof/>
                        <w:sz w:val="16"/>
                        <w:szCs w:val="16"/>
                        <w:rtl/>
                      </w:rPr>
                      <w:t>להאזנה לפודקאסט של בנק ישראל</w:t>
                    </w:r>
                    <w:r w:rsidRPr="00B677DC">
                      <w:rPr>
                        <w:rFonts w:cs="Calibri"/>
                        <w:noProof/>
                        <w:sz w:val="16"/>
                        <w:szCs w:val="16"/>
                        <w:rtl/>
                      </w:rPr>
                      <w:br/>
                    </w:r>
                    <w:hyperlink r:id="rId8" w:history="1">
                      <w:r w:rsidRPr="00231368">
                        <w:rPr>
                          <w:rStyle w:val="Hyperlink"/>
                          <w:rFonts w:cs="Calibri"/>
                          <w:noProof/>
                          <w:sz w:val="14"/>
                          <w:szCs w:val="14"/>
                        </w:rPr>
                        <w:t>https://did.li/spotify-third-side-of-coin</w:t>
                      </w:r>
                    </w:hyperlink>
                  </w:p>
                </w:txbxContent>
              </v:textbox>
              <w10:wrap anchorx="margin"/>
            </v:shape>
          </w:pict>
        </mc:Fallback>
      </mc:AlternateContent>
    </w:r>
    <w:r w:rsidRPr="00F20046">
      <w:rPr>
        <w:rFonts w:cs="Calibri"/>
        <w:noProof/>
      </w:rPr>
      <w:drawing>
        <wp:anchor distT="0" distB="0" distL="114300" distR="114300" simplePos="0" relativeHeight="251669504" behindDoc="0" locked="0" layoutInCell="1" allowOverlap="1" wp14:anchorId="263CA723" wp14:editId="7FE4B1A4">
          <wp:simplePos x="0" y="0"/>
          <wp:positionH relativeFrom="column">
            <wp:posOffset>1971548</wp:posOffset>
          </wp:positionH>
          <wp:positionV relativeFrom="paragraph">
            <wp:posOffset>-91364</wp:posOffset>
          </wp:positionV>
          <wp:extent cx="266528" cy="262039"/>
          <wp:effectExtent l="0" t="0" r="635" b="5080"/>
          <wp:wrapNone/>
          <wp:docPr id="12"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9" cstate="print">
                    <a:extLst>
                      <a:ext uri="{BEBA8EAE-BF5A-486C-A8C5-ECC9F3942E4B}">
                        <a14:imgProps xmlns:a14="http://schemas.microsoft.com/office/drawing/2010/main">
                          <a14:imgLayer r:embed="rId10">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66528" cy="26203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037FEF2C" wp14:editId="5E071192">
              <wp:simplePos x="0" y="0"/>
              <wp:positionH relativeFrom="margin">
                <wp:posOffset>-811480</wp:posOffset>
              </wp:positionH>
              <wp:positionV relativeFrom="paragraph">
                <wp:posOffset>149250</wp:posOffset>
              </wp:positionV>
              <wp:extent cx="2130281" cy="621030"/>
              <wp:effectExtent l="0" t="0" r="0" b="7620"/>
              <wp:wrapNone/>
              <wp:docPr id="4" name="תיבת טקסט 4"/>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14:paraId="103CD80F" w14:textId="77777777" w:rsidR="00EA0433" w:rsidRPr="00F20046" w:rsidRDefault="00EA0433" w:rsidP="00BA1183">
                          <w:pPr>
                            <w:jc w:val="center"/>
                            <w:rPr>
                              <w:rFonts w:cs="Calibri"/>
                              <w:noProof/>
                              <w:sz w:val="16"/>
                              <w:szCs w:val="16"/>
                              <w:rtl/>
                            </w:rPr>
                          </w:pPr>
                          <w:r>
                            <w:rPr>
                              <w:rFonts w:cs="Calibri" w:hint="cs"/>
                              <w:noProof/>
                              <w:sz w:val="16"/>
                              <w:szCs w:val="16"/>
                              <w:rtl/>
                            </w:rPr>
                            <w:t>לערוץ היוטיוב של בנק ישראל</w:t>
                          </w:r>
                          <w:r>
                            <w:rPr>
                              <w:rFonts w:cs="Calibri"/>
                              <w:noProof/>
                              <w:sz w:val="16"/>
                              <w:szCs w:val="16"/>
                              <w:rtl/>
                            </w:rPr>
                            <w:br/>
                          </w:r>
                          <w:hyperlink r:id="rId11" w:history="1">
                            <w:r w:rsidRPr="00231368">
                              <w:rPr>
                                <w:rStyle w:val="Hyperlink"/>
                                <w:rFonts w:cs="Calibri"/>
                                <w:noProof/>
                                <w:sz w:val="14"/>
                                <w:szCs w:val="14"/>
                              </w:rPr>
                              <w:t>https://www.youtube.com/user/thebankofisrael</w:t>
                            </w:r>
                          </w:hyperlink>
                          <w:r>
                            <w:rPr>
                              <w:rFonts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FEF2C" id="תיבת טקסט 4" o:spid="_x0000_s1029" type="#_x0000_t202" style="position:absolute;left:0;text-align:left;margin-left:-63.9pt;margin-top:11.75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" filled="f" stroked="f" strokeweight=".5pt">
              <v:textbox>
                <w:txbxContent>
                  <w:p w14:paraId="103CD80F" w14:textId="77777777" w:rsidR="00EA0433" w:rsidRPr="00F20046" w:rsidRDefault="00EA0433" w:rsidP="00BA1183">
                    <w:pPr>
                      <w:jc w:val="center"/>
                      <w:rPr>
                        <w:rFonts w:cs="Calibri"/>
                        <w:noProof/>
                        <w:sz w:val="16"/>
                        <w:szCs w:val="16"/>
                        <w:rtl/>
                      </w:rPr>
                    </w:pPr>
                    <w:r>
                      <w:rPr>
                        <w:rFonts w:cs="Calibri" w:hint="cs"/>
                        <w:noProof/>
                        <w:sz w:val="16"/>
                        <w:szCs w:val="16"/>
                        <w:rtl/>
                      </w:rPr>
                      <w:t>לערוץ היוטיוב של בנק ישראל</w:t>
                    </w:r>
                    <w:r>
                      <w:rPr>
                        <w:rFonts w:cs="Calibri"/>
                        <w:noProof/>
                        <w:sz w:val="16"/>
                        <w:szCs w:val="16"/>
                        <w:rtl/>
                      </w:rPr>
                      <w:br/>
                    </w:r>
                    <w:hyperlink r:id="rId12" w:history="1">
                      <w:r w:rsidRPr="00231368">
                        <w:rPr>
                          <w:rStyle w:val="Hyperlink"/>
                          <w:rFonts w:cs="Calibri"/>
                          <w:noProof/>
                          <w:sz w:val="14"/>
                          <w:szCs w:val="14"/>
                        </w:rPr>
                        <w:t>https://www.youtube.com/user/thebankofisrael</w:t>
                      </w:r>
                    </w:hyperlink>
                    <w:r>
                      <w:rPr>
                        <w:rFonts w:cs="Calibri"/>
                        <w:noProof/>
                        <w:sz w:val="16"/>
                        <w:szCs w:val="16"/>
                      </w:rPr>
                      <w:tab/>
                    </w:r>
                  </w:p>
                </w:txbxContent>
              </v:textbox>
              <w10:wrap anchorx="margin"/>
            </v:shape>
          </w:pict>
        </mc:Fallback>
      </mc:AlternateContent>
    </w:r>
    <w:r w:rsidRPr="00F20046">
      <w:rPr>
        <w:rFonts w:cs="Calibri"/>
        <w:noProof/>
      </w:rPr>
      <w:drawing>
        <wp:anchor distT="0" distB="0" distL="114300" distR="114300" simplePos="0" relativeHeight="251670528" behindDoc="0" locked="0" layoutInCell="1" allowOverlap="1" wp14:anchorId="5039FCC8" wp14:editId="5BA37054">
          <wp:simplePos x="0" y="0"/>
          <wp:positionH relativeFrom="margin">
            <wp:align>left</wp:align>
          </wp:positionH>
          <wp:positionV relativeFrom="paragraph">
            <wp:posOffset>-92130</wp:posOffset>
          </wp:positionV>
          <wp:extent cx="329206" cy="241456"/>
          <wp:effectExtent l="0" t="0" r="0" b="6350"/>
          <wp:wrapNone/>
          <wp:docPr id="16"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13" cstate="print">
                    <a:extLst>
                      <a:ext uri="{BEBA8EAE-BF5A-486C-A8C5-ECC9F3942E4B}">
                        <a14:imgProps xmlns:a14="http://schemas.microsoft.com/office/drawing/2010/main">
                          <a14:imgLayer r:embed="rId14">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28192108" wp14:editId="6714F390">
              <wp:simplePos x="0" y="0"/>
              <wp:positionH relativeFrom="column">
                <wp:posOffset>-81915</wp:posOffset>
              </wp:positionH>
              <wp:positionV relativeFrom="paragraph">
                <wp:posOffset>-223149</wp:posOffset>
              </wp:positionV>
              <wp:extent cx="6228080" cy="0"/>
              <wp:effectExtent l="0" t="0" r="20320" b="19050"/>
              <wp:wrapNone/>
              <wp:docPr id="5" name="מחבר ישר 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E6859" id="מחבר ישר 5"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Dk5qFtygEAAL4DAAAOAAAA&#10;AAAAAAAAAAAAAC4CAABkcnMvZTJvRG9jLnhtbFBLAQItABQABgAIAAAAIQCeFB8N3wAAAAsBAAAP&#10;AAAAAAAAAAAAAAAAACQEAABkcnMvZG93bnJldi54bWxQSwUGAAAAAAQABADzAAAAMAUAAAAA&#10;" strokecolor="black [3040]"/>
          </w:pict>
        </mc:Fallback>
      </mc:AlternateContent>
    </w:r>
  </w:p>
  <w:p w14:paraId="738C2E57" w14:textId="77777777" w:rsidR="00EA0433" w:rsidRDefault="00EA0433" w:rsidP="00BA1183">
    <w:pPr>
      <w:pStyle w:val="Footer"/>
      <w:jc w:val="right"/>
    </w:pPr>
  </w:p>
  <w:p w14:paraId="63DAB71D" w14:textId="77777777" w:rsidR="00EA0433" w:rsidRPr="002F0867" w:rsidRDefault="00EA0433" w:rsidP="00BA1183">
    <w:pPr>
      <w:pStyle w:val="Footer"/>
    </w:pPr>
  </w:p>
  <w:p w14:paraId="58AFC8F2" w14:textId="77777777" w:rsidR="00EA0433" w:rsidRPr="00BA1183" w:rsidRDefault="00EA0433" w:rsidP="00BA1183">
    <w:pPr>
      <w:pStyle w:val="Footer"/>
    </w:pPr>
  </w:p>
  <w:p w14:paraId="0AE8399D" w14:textId="77777777" w:rsidR="00EA0433" w:rsidRDefault="00EA0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A22F5" w14:textId="77777777" w:rsidR="00C617DE" w:rsidRDefault="00C617DE" w:rsidP="00E5391B">
      <w:r>
        <w:separator/>
      </w:r>
    </w:p>
  </w:footnote>
  <w:footnote w:type="continuationSeparator" w:id="0">
    <w:p w14:paraId="0F890CE6" w14:textId="77777777" w:rsidR="00C617DE" w:rsidRDefault="00C617DE" w:rsidP="00E5391B">
      <w:r>
        <w:continuationSeparator/>
      </w:r>
    </w:p>
  </w:footnote>
  <w:footnote w:type="continuationNotice" w:id="1">
    <w:p w14:paraId="5053CC37" w14:textId="77777777" w:rsidR="00C617DE" w:rsidRDefault="00C61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BFE46" w14:textId="77777777" w:rsidR="00C05BC5" w:rsidRDefault="00F63ED6">
    <w:pPr>
      <w:pStyle w:val="Header"/>
      <w:jc w:val="center"/>
      <w:rPr>
        <w:rFonts w:ascii="Arial Unicode MS" w:eastAsia="Arial Unicode MS" w:hAnsi="Arial Unicode MS" w:cs="Arial Unicode MS"/>
        <w:color w:val="000000"/>
        <w:sz w:val="17"/>
        <w:rtl/>
      </w:rPr>
    </w:pPr>
    <w:bookmarkStart w:id="0" w:name="aliashAdvancedHF1HeaderEvenPages"/>
    <w:r>
      <w:rPr>
        <w:noProof/>
        <w:rtl/>
      </w:rPr>
      <w:pict w14:anchorId="7CB25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144344" o:spid="_x0000_s1026" type="#_x0000_t136" style="position:absolute;left:0;text-align:left;margin-left:0;margin-top:0;width:422.45pt;height:168.95pt;rotation:315;z-index:-251655168;mso-position-horizontal:center;mso-position-horizontal-relative:margin;mso-position-vertical:center;mso-position-vertical-relative:margin" o:allowincell="f" fillcolor="silver" stroked="f">
          <v:fill opacity=".5"/>
          <v:textpath style="font-family:&quot;Times New Roman&quot;;font-size:1pt" string="טיוטה"/>
          <w10:wrap anchorx="margin" anchory="margin"/>
        </v:shape>
      </w:pict>
    </w:r>
    <w:r w:rsidR="00C05BC5">
      <w:rPr>
        <w:rFonts w:ascii="Arial Unicode MS" w:eastAsia="Arial Unicode MS" w:hAnsi="Arial Unicode MS" w:cs="Times New Roman"/>
        <w:color w:val="000000"/>
        <w:sz w:val="17"/>
        <w:rtl/>
      </w:rPr>
      <w:t xml:space="preserve">בנק ישראל </w:t>
    </w:r>
    <w:r w:rsidR="00C05BC5">
      <w:rPr>
        <w:rFonts w:ascii="Arial Unicode MS" w:eastAsia="Arial Unicode MS" w:hAnsi="Arial Unicode MS" w:cs="Arial Unicode MS"/>
        <w:color w:val="000000"/>
        <w:sz w:val="17"/>
        <w:rtl/>
      </w:rPr>
      <w:t xml:space="preserve">- </w:t>
    </w:r>
    <w:r w:rsidR="00C05BC5">
      <w:rPr>
        <w:rFonts w:ascii="Arial Unicode MS" w:eastAsia="Arial Unicode MS" w:hAnsi="Arial Unicode MS" w:cs="Times New Roman"/>
        <w:color w:val="000000"/>
        <w:sz w:val="17"/>
        <w:rtl/>
      </w:rPr>
      <w:t>חסוי</w:t>
    </w:r>
  </w:p>
  <w:bookmarkEnd w:id="0"/>
  <w:p w14:paraId="2846B0FA" w14:textId="77777777" w:rsidR="00C05BC5" w:rsidRDefault="00C05BC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9820A" w14:textId="77777777" w:rsidR="00C05BC5" w:rsidRDefault="00C05BC5" w:rsidP="00DA477C">
    <w:pPr>
      <w:spacing w:after="360" w:line="360" w:lineRule="auto"/>
      <w:jc w:val="right"/>
      <w:rPr>
        <w:rFonts w:ascii="Arial Unicode MS" w:eastAsia="Arial Unicode MS" w:hAnsi="Arial Unicode MS" w:cs="David"/>
        <w:bCs/>
        <w:color w:val="000000"/>
        <w:sz w:val="17"/>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597C" w14:textId="77777777" w:rsidR="00C05BC5" w:rsidRDefault="00F63ED6">
    <w:pPr>
      <w:pStyle w:val="Header"/>
      <w:jc w:val="center"/>
      <w:rPr>
        <w:rFonts w:ascii="Arial Unicode MS" w:eastAsia="Arial Unicode MS" w:hAnsi="Arial Unicode MS" w:cs="Arial Unicode MS"/>
        <w:color w:val="000000"/>
        <w:sz w:val="17"/>
        <w:rtl/>
      </w:rPr>
    </w:pPr>
    <w:bookmarkStart w:id="1" w:name="aliashAdvancedHF1HeaderFirstPage"/>
    <w:r>
      <w:rPr>
        <w:noProof/>
        <w:rtl/>
      </w:rPr>
      <w:pict w14:anchorId="6039F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144343" o:spid="_x0000_s1025" type="#_x0000_t136" style="position:absolute;left:0;text-align:left;margin-left:0;margin-top:0;width:422.45pt;height:168.95pt;rotation:315;z-index:-251657216;mso-position-horizontal:center;mso-position-horizontal-relative:margin;mso-position-vertical:center;mso-position-vertical-relative:margin" o:allowincell="f" fillcolor="silver" stroked="f">
          <v:fill opacity=".5"/>
          <v:textpath style="font-family:&quot;Times New Roman&quot;;font-size:1pt" string="טיוטה"/>
          <w10:wrap anchorx="margin" anchory="margin"/>
        </v:shape>
      </w:pict>
    </w:r>
    <w:r w:rsidR="00C05BC5">
      <w:rPr>
        <w:rFonts w:ascii="Arial Unicode MS" w:eastAsia="Arial Unicode MS" w:hAnsi="Arial Unicode MS" w:cs="Times New Roman"/>
        <w:color w:val="000000"/>
        <w:sz w:val="17"/>
        <w:rtl/>
      </w:rPr>
      <w:t xml:space="preserve">בנק ישראל </w:t>
    </w:r>
    <w:r w:rsidR="00C05BC5">
      <w:rPr>
        <w:rFonts w:ascii="Arial Unicode MS" w:eastAsia="Arial Unicode MS" w:hAnsi="Arial Unicode MS" w:cs="Arial Unicode MS"/>
        <w:color w:val="000000"/>
        <w:sz w:val="17"/>
        <w:rtl/>
      </w:rPr>
      <w:t xml:space="preserve">- </w:t>
    </w:r>
    <w:r w:rsidR="00C05BC5">
      <w:rPr>
        <w:rFonts w:ascii="Arial Unicode MS" w:eastAsia="Arial Unicode MS" w:hAnsi="Arial Unicode MS" w:cs="Times New Roman"/>
        <w:color w:val="000000"/>
        <w:sz w:val="17"/>
        <w:rtl/>
      </w:rPr>
      <w:t>חסוי</w:t>
    </w:r>
  </w:p>
  <w:bookmarkEnd w:id="1"/>
  <w:p w14:paraId="5A70A504" w14:textId="77777777" w:rsidR="00C05BC5" w:rsidRDefault="00C05B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5EF"/>
    <w:multiLevelType w:val="hybridMultilevel"/>
    <w:tmpl w:val="70909C88"/>
    <w:lvl w:ilvl="0" w:tplc="0409000F">
      <w:start w:val="1"/>
      <w:numFmt w:val="decimal"/>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 w15:restartNumberingAfterBreak="0">
    <w:nsid w:val="17D50877"/>
    <w:multiLevelType w:val="hybridMultilevel"/>
    <w:tmpl w:val="26F4C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652CFF"/>
    <w:multiLevelType w:val="hybridMultilevel"/>
    <w:tmpl w:val="84D4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91175"/>
    <w:multiLevelType w:val="hybridMultilevel"/>
    <w:tmpl w:val="D680AF1A"/>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15:restartNumberingAfterBreak="0">
    <w:nsid w:val="2BCF664B"/>
    <w:multiLevelType w:val="hybridMultilevel"/>
    <w:tmpl w:val="2EE8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2718A"/>
    <w:multiLevelType w:val="hybridMultilevel"/>
    <w:tmpl w:val="855A367C"/>
    <w:lvl w:ilvl="0" w:tplc="129E85DC">
      <w:start w:val="1"/>
      <w:numFmt w:val="decimal"/>
      <w:lvlText w:val="%1)"/>
      <w:lvlJc w:val="left"/>
      <w:pPr>
        <w:tabs>
          <w:tab w:val="num" w:pos="720"/>
        </w:tabs>
        <w:ind w:left="720" w:hanging="360"/>
      </w:pPr>
      <w:rPr>
        <w:rFonts w:hint="default"/>
        <w:b w:val="0"/>
        <w:bCs w:val="0"/>
      </w:rPr>
    </w:lvl>
    <w:lvl w:ilvl="1" w:tplc="2A4CF256">
      <w:start w:val="1"/>
      <w:numFmt w:val="decimal"/>
      <w:lvlText w:val="%2)"/>
      <w:lvlJc w:val="left"/>
      <w:pPr>
        <w:tabs>
          <w:tab w:val="num" w:pos="1440"/>
        </w:tabs>
        <w:ind w:left="1440" w:hanging="360"/>
      </w:pPr>
      <w:rPr>
        <w:rFonts w:hint="default"/>
        <w:b w:val="0"/>
        <w:bCs w:val="0"/>
      </w:rPr>
    </w:lvl>
    <w:lvl w:ilvl="2" w:tplc="560ED626">
      <w:start w:val="1"/>
      <w:numFmt w:val="decimal"/>
      <w:lvlText w:val="%3."/>
      <w:lvlJc w:val="left"/>
      <w:pPr>
        <w:tabs>
          <w:tab w:val="num" w:pos="2340"/>
        </w:tabs>
        <w:ind w:left="2340" w:hanging="360"/>
      </w:pPr>
      <w:rPr>
        <w:rFonts w:ascii="Arial" w:eastAsia="Times New Roman" w:hAnsi="Arial" w:cs="David"/>
      </w:rPr>
    </w:lvl>
    <w:lvl w:ilvl="3" w:tplc="04090011">
      <w:start w:val="1"/>
      <w:numFmt w:val="decimal"/>
      <w:lvlText w:val="%4)"/>
      <w:lvlJc w:val="left"/>
      <w:pPr>
        <w:tabs>
          <w:tab w:val="num" w:pos="2880"/>
        </w:tabs>
        <w:ind w:left="2880" w:hanging="360"/>
      </w:pPr>
      <w:rPr>
        <w:rFonts w:hint="default"/>
        <w:b w:val="0"/>
        <w:bCs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076BE7"/>
    <w:multiLevelType w:val="hybridMultilevel"/>
    <w:tmpl w:val="8D54775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321B62BA"/>
    <w:multiLevelType w:val="hybridMultilevel"/>
    <w:tmpl w:val="E76A5638"/>
    <w:lvl w:ilvl="0" w:tplc="0409000F">
      <w:start w:val="1"/>
      <w:numFmt w:val="decimal"/>
      <w:lvlText w:val="%1."/>
      <w:lvlJc w:val="left"/>
      <w:pPr>
        <w:ind w:left="1136" w:hanging="360"/>
      </w:pPr>
    </w:lvl>
    <w:lvl w:ilvl="1" w:tplc="04090019">
      <w:start w:val="1"/>
      <w:numFmt w:val="lowerLetter"/>
      <w:lvlText w:val="%2."/>
      <w:lvlJc w:val="left"/>
      <w:pPr>
        <w:ind w:left="1856" w:hanging="360"/>
      </w:pPr>
    </w:lvl>
    <w:lvl w:ilvl="2" w:tplc="0409001B">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8" w15:restartNumberingAfterBreak="0">
    <w:nsid w:val="45963D15"/>
    <w:multiLevelType w:val="multilevel"/>
    <w:tmpl w:val="0B449212"/>
    <w:lvl w:ilvl="0">
      <w:start w:val="2"/>
      <w:numFmt w:val="decimal"/>
      <w:lvlText w:val="%1"/>
      <w:lvlJc w:val="left"/>
      <w:pPr>
        <w:ind w:left="360" w:hanging="360"/>
      </w:pPr>
      <w:rPr>
        <w:rFonts w:hint="default"/>
      </w:rPr>
    </w:lvl>
    <w:lvl w:ilvl="1">
      <w:start w:val="1"/>
      <w:numFmt w:val="decimal"/>
      <w:lvlText w:val="%1.%2"/>
      <w:lvlJc w:val="left"/>
      <w:pPr>
        <w:ind w:left="1856" w:hanging="360"/>
      </w:pPr>
      <w:rPr>
        <w:rFonts w:hint="default"/>
      </w:rPr>
    </w:lvl>
    <w:lvl w:ilvl="2">
      <w:start w:val="1"/>
      <w:numFmt w:val="decimal"/>
      <w:lvlText w:val="%1.%2.%3"/>
      <w:lvlJc w:val="left"/>
      <w:pPr>
        <w:ind w:left="3712" w:hanging="720"/>
      </w:pPr>
      <w:rPr>
        <w:rFonts w:hint="default"/>
      </w:rPr>
    </w:lvl>
    <w:lvl w:ilvl="3">
      <w:start w:val="1"/>
      <w:numFmt w:val="decimal"/>
      <w:lvlText w:val="%1.%2.%3.%4"/>
      <w:lvlJc w:val="left"/>
      <w:pPr>
        <w:ind w:left="5208" w:hanging="720"/>
      </w:pPr>
      <w:rPr>
        <w:rFonts w:hint="default"/>
      </w:rPr>
    </w:lvl>
    <w:lvl w:ilvl="4">
      <w:start w:val="1"/>
      <w:numFmt w:val="decimal"/>
      <w:lvlText w:val="%1.%2.%3.%4.%5"/>
      <w:lvlJc w:val="left"/>
      <w:pPr>
        <w:ind w:left="7064" w:hanging="1080"/>
      </w:pPr>
      <w:rPr>
        <w:rFonts w:hint="default"/>
      </w:rPr>
    </w:lvl>
    <w:lvl w:ilvl="5">
      <w:start w:val="1"/>
      <w:numFmt w:val="decimal"/>
      <w:lvlText w:val="%1.%2.%3.%4.%5.%6"/>
      <w:lvlJc w:val="left"/>
      <w:pPr>
        <w:ind w:left="8560" w:hanging="1080"/>
      </w:pPr>
      <w:rPr>
        <w:rFonts w:hint="default"/>
      </w:rPr>
    </w:lvl>
    <w:lvl w:ilvl="6">
      <w:start w:val="1"/>
      <w:numFmt w:val="decimal"/>
      <w:lvlText w:val="%1.%2.%3.%4.%5.%6.%7"/>
      <w:lvlJc w:val="left"/>
      <w:pPr>
        <w:ind w:left="10056" w:hanging="1080"/>
      </w:pPr>
      <w:rPr>
        <w:rFonts w:hint="default"/>
      </w:rPr>
    </w:lvl>
    <w:lvl w:ilvl="7">
      <w:start w:val="1"/>
      <w:numFmt w:val="decimal"/>
      <w:lvlText w:val="%1.%2.%3.%4.%5.%6.%7.%8"/>
      <w:lvlJc w:val="left"/>
      <w:pPr>
        <w:ind w:left="11912" w:hanging="1440"/>
      </w:pPr>
      <w:rPr>
        <w:rFonts w:hint="default"/>
      </w:rPr>
    </w:lvl>
    <w:lvl w:ilvl="8">
      <w:start w:val="1"/>
      <w:numFmt w:val="decimal"/>
      <w:lvlText w:val="%1.%2.%3.%4.%5.%6.%7.%8.%9"/>
      <w:lvlJc w:val="left"/>
      <w:pPr>
        <w:ind w:left="13408" w:hanging="1440"/>
      </w:pPr>
      <w:rPr>
        <w:rFonts w:hint="default"/>
      </w:rPr>
    </w:lvl>
  </w:abstractNum>
  <w:abstractNum w:abstractNumId="9" w15:restartNumberingAfterBreak="0">
    <w:nsid w:val="4C7017AF"/>
    <w:multiLevelType w:val="hybridMultilevel"/>
    <w:tmpl w:val="AF7244B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 w15:restartNumberingAfterBreak="0">
    <w:nsid w:val="51184DB9"/>
    <w:multiLevelType w:val="hybridMultilevel"/>
    <w:tmpl w:val="23CC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331074"/>
    <w:multiLevelType w:val="hybridMultilevel"/>
    <w:tmpl w:val="A1C6B742"/>
    <w:lvl w:ilvl="0" w:tplc="0409000F">
      <w:start w:val="1"/>
      <w:numFmt w:val="decimal"/>
      <w:lvlText w:val="%1."/>
      <w:lvlJc w:val="left"/>
      <w:pPr>
        <w:ind w:left="1136" w:hanging="360"/>
      </w:pPr>
    </w:lvl>
    <w:lvl w:ilvl="1" w:tplc="04090019">
      <w:start w:val="1"/>
      <w:numFmt w:val="lowerLetter"/>
      <w:lvlText w:val="%2."/>
      <w:lvlJc w:val="left"/>
      <w:pPr>
        <w:ind w:left="1856" w:hanging="360"/>
      </w:pPr>
    </w:lvl>
    <w:lvl w:ilvl="2" w:tplc="0409001B">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2" w15:restartNumberingAfterBreak="0">
    <w:nsid w:val="5C643E20"/>
    <w:multiLevelType w:val="hybridMultilevel"/>
    <w:tmpl w:val="8160D04E"/>
    <w:lvl w:ilvl="0" w:tplc="96F6FD00">
      <w:numFmt w:val="bullet"/>
      <w:lvlText w:val=""/>
      <w:lvlJc w:val="left"/>
      <w:pPr>
        <w:ind w:left="720" w:hanging="360"/>
      </w:pPr>
      <w:rPr>
        <w:rFonts w:ascii="Symbol" w:eastAsia="David"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5A71BE"/>
    <w:multiLevelType w:val="hybridMultilevel"/>
    <w:tmpl w:val="65B8D67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B0E0FD2"/>
    <w:multiLevelType w:val="hybridMultilevel"/>
    <w:tmpl w:val="CEB0D98E"/>
    <w:lvl w:ilvl="0" w:tplc="603442EC">
      <w:start w:val="3"/>
      <w:numFmt w:val="bullet"/>
      <w:lvlText w:val=""/>
      <w:lvlJc w:val="left"/>
      <w:pPr>
        <w:ind w:left="720" w:hanging="360"/>
      </w:pPr>
      <w:rPr>
        <w:rFonts w:ascii="Symbol" w:eastAsia="David"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247610"/>
    <w:multiLevelType w:val="hybridMultilevel"/>
    <w:tmpl w:val="BE429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717F5"/>
    <w:multiLevelType w:val="hybridMultilevel"/>
    <w:tmpl w:val="6E9E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886001">
    <w:abstractNumId w:val="2"/>
  </w:num>
  <w:num w:numId="2" w16cid:durableId="785932026">
    <w:abstractNumId w:val="2"/>
  </w:num>
  <w:num w:numId="3" w16cid:durableId="1990476130">
    <w:abstractNumId w:val="5"/>
  </w:num>
  <w:num w:numId="4" w16cid:durableId="418646395">
    <w:abstractNumId w:val="2"/>
  </w:num>
  <w:num w:numId="5" w16cid:durableId="998584177">
    <w:abstractNumId w:val="1"/>
  </w:num>
  <w:num w:numId="6" w16cid:durableId="2121679163">
    <w:abstractNumId w:val="15"/>
  </w:num>
  <w:num w:numId="7" w16cid:durableId="1649089879">
    <w:abstractNumId w:val="16"/>
  </w:num>
  <w:num w:numId="8" w16cid:durableId="1191794628">
    <w:abstractNumId w:val="6"/>
  </w:num>
  <w:num w:numId="9" w16cid:durableId="936254806">
    <w:abstractNumId w:val="4"/>
  </w:num>
  <w:num w:numId="10" w16cid:durableId="370961654">
    <w:abstractNumId w:val="9"/>
  </w:num>
  <w:num w:numId="11" w16cid:durableId="756292066">
    <w:abstractNumId w:val="10"/>
  </w:num>
  <w:num w:numId="12" w16cid:durableId="1702629744">
    <w:abstractNumId w:val="0"/>
  </w:num>
  <w:num w:numId="13" w16cid:durableId="303511955">
    <w:abstractNumId w:val="11"/>
  </w:num>
  <w:num w:numId="14" w16cid:durableId="1358386158">
    <w:abstractNumId w:val="14"/>
  </w:num>
  <w:num w:numId="15" w16cid:durableId="1135755828">
    <w:abstractNumId w:val="12"/>
  </w:num>
  <w:num w:numId="16" w16cid:durableId="815875136">
    <w:abstractNumId w:val="13"/>
  </w:num>
  <w:num w:numId="17" w16cid:durableId="2002200195">
    <w:abstractNumId w:val="3"/>
  </w:num>
  <w:num w:numId="18" w16cid:durableId="1995135134">
    <w:abstractNumId w:val="7"/>
  </w:num>
  <w:num w:numId="19" w16cid:durableId="1808939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C42"/>
    <w:rsid w:val="000003FC"/>
    <w:rsid w:val="000005A9"/>
    <w:rsid w:val="000005BC"/>
    <w:rsid w:val="00010273"/>
    <w:rsid w:val="000111A2"/>
    <w:rsid w:val="00015B34"/>
    <w:rsid w:val="00016CC4"/>
    <w:rsid w:val="0002267A"/>
    <w:rsid w:val="00024909"/>
    <w:rsid w:val="00025E11"/>
    <w:rsid w:val="0002610A"/>
    <w:rsid w:val="000314A0"/>
    <w:rsid w:val="00032F04"/>
    <w:rsid w:val="000336BF"/>
    <w:rsid w:val="000343CB"/>
    <w:rsid w:val="00034C70"/>
    <w:rsid w:val="00037401"/>
    <w:rsid w:val="00040A42"/>
    <w:rsid w:val="0005330D"/>
    <w:rsid w:val="0005531B"/>
    <w:rsid w:val="000618DD"/>
    <w:rsid w:val="00063788"/>
    <w:rsid w:val="00066ACF"/>
    <w:rsid w:val="00070EC7"/>
    <w:rsid w:val="00074389"/>
    <w:rsid w:val="000744E0"/>
    <w:rsid w:val="00075982"/>
    <w:rsid w:val="00075E24"/>
    <w:rsid w:val="000816B0"/>
    <w:rsid w:val="00081C07"/>
    <w:rsid w:val="00091C01"/>
    <w:rsid w:val="00092386"/>
    <w:rsid w:val="00092407"/>
    <w:rsid w:val="00093183"/>
    <w:rsid w:val="00093D27"/>
    <w:rsid w:val="000973F4"/>
    <w:rsid w:val="000A5089"/>
    <w:rsid w:val="000B0BA6"/>
    <w:rsid w:val="000B718A"/>
    <w:rsid w:val="000C075A"/>
    <w:rsid w:val="000C1D8C"/>
    <w:rsid w:val="000C6337"/>
    <w:rsid w:val="000C72F9"/>
    <w:rsid w:val="000C7A4D"/>
    <w:rsid w:val="000C7D41"/>
    <w:rsid w:val="000D0655"/>
    <w:rsid w:val="000D1ADB"/>
    <w:rsid w:val="000E2A49"/>
    <w:rsid w:val="000E4F22"/>
    <w:rsid w:val="000E62F5"/>
    <w:rsid w:val="000E6FE4"/>
    <w:rsid w:val="000E77C6"/>
    <w:rsid w:val="000F6911"/>
    <w:rsid w:val="00100EAE"/>
    <w:rsid w:val="001020C0"/>
    <w:rsid w:val="001041E2"/>
    <w:rsid w:val="00104753"/>
    <w:rsid w:val="00104DD2"/>
    <w:rsid w:val="00106123"/>
    <w:rsid w:val="001063EE"/>
    <w:rsid w:val="00107A9B"/>
    <w:rsid w:val="001132D4"/>
    <w:rsid w:val="001175A2"/>
    <w:rsid w:val="00117614"/>
    <w:rsid w:val="00124B25"/>
    <w:rsid w:val="00125B6A"/>
    <w:rsid w:val="0012605D"/>
    <w:rsid w:val="00126B8E"/>
    <w:rsid w:val="001318C1"/>
    <w:rsid w:val="001336D5"/>
    <w:rsid w:val="00135321"/>
    <w:rsid w:val="001363BB"/>
    <w:rsid w:val="00141868"/>
    <w:rsid w:val="001425AA"/>
    <w:rsid w:val="0014469C"/>
    <w:rsid w:val="0014586A"/>
    <w:rsid w:val="001466B0"/>
    <w:rsid w:val="00146E6B"/>
    <w:rsid w:val="00150046"/>
    <w:rsid w:val="00151B4A"/>
    <w:rsid w:val="00151EEA"/>
    <w:rsid w:val="001536C7"/>
    <w:rsid w:val="001539A9"/>
    <w:rsid w:val="00156EAA"/>
    <w:rsid w:val="001649D7"/>
    <w:rsid w:val="00165F7A"/>
    <w:rsid w:val="00166123"/>
    <w:rsid w:val="001679A1"/>
    <w:rsid w:val="0017094C"/>
    <w:rsid w:val="001723D1"/>
    <w:rsid w:val="00173EC3"/>
    <w:rsid w:val="00181DBC"/>
    <w:rsid w:val="001902D2"/>
    <w:rsid w:val="00191C49"/>
    <w:rsid w:val="001945E2"/>
    <w:rsid w:val="00194CC0"/>
    <w:rsid w:val="001A012D"/>
    <w:rsid w:val="001A3634"/>
    <w:rsid w:val="001A41BE"/>
    <w:rsid w:val="001A5975"/>
    <w:rsid w:val="001A61D7"/>
    <w:rsid w:val="001A6850"/>
    <w:rsid w:val="001A7157"/>
    <w:rsid w:val="001A77D5"/>
    <w:rsid w:val="001B23D4"/>
    <w:rsid w:val="001B6E7F"/>
    <w:rsid w:val="001C2F19"/>
    <w:rsid w:val="001C393C"/>
    <w:rsid w:val="001C5784"/>
    <w:rsid w:val="001C617E"/>
    <w:rsid w:val="001D3CF5"/>
    <w:rsid w:val="001E541A"/>
    <w:rsid w:val="001E5932"/>
    <w:rsid w:val="001F19E0"/>
    <w:rsid w:val="001F1C53"/>
    <w:rsid w:val="001F3F3D"/>
    <w:rsid w:val="001F55B0"/>
    <w:rsid w:val="00201D02"/>
    <w:rsid w:val="002030EB"/>
    <w:rsid w:val="00203390"/>
    <w:rsid w:val="0020703D"/>
    <w:rsid w:val="00207293"/>
    <w:rsid w:val="00221469"/>
    <w:rsid w:val="0022499A"/>
    <w:rsid w:val="00224DCA"/>
    <w:rsid w:val="0022558B"/>
    <w:rsid w:val="00225ED0"/>
    <w:rsid w:val="002279A2"/>
    <w:rsid w:val="00232C99"/>
    <w:rsid w:val="00234E00"/>
    <w:rsid w:val="00242B5A"/>
    <w:rsid w:val="00246598"/>
    <w:rsid w:val="00246672"/>
    <w:rsid w:val="00251D0F"/>
    <w:rsid w:val="00252120"/>
    <w:rsid w:val="002526A9"/>
    <w:rsid w:val="0026198D"/>
    <w:rsid w:val="00263CC5"/>
    <w:rsid w:val="00264791"/>
    <w:rsid w:val="00266D6C"/>
    <w:rsid w:val="002715FB"/>
    <w:rsid w:val="0027215E"/>
    <w:rsid w:val="002734D3"/>
    <w:rsid w:val="00273733"/>
    <w:rsid w:val="00274308"/>
    <w:rsid w:val="002747A8"/>
    <w:rsid w:val="00281511"/>
    <w:rsid w:val="00281E6C"/>
    <w:rsid w:val="00282FDE"/>
    <w:rsid w:val="002869EA"/>
    <w:rsid w:val="002879BB"/>
    <w:rsid w:val="00287AA7"/>
    <w:rsid w:val="00291320"/>
    <w:rsid w:val="00291FF7"/>
    <w:rsid w:val="00296A19"/>
    <w:rsid w:val="002A3CEF"/>
    <w:rsid w:val="002A3F19"/>
    <w:rsid w:val="002A45B1"/>
    <w:rsid w:val="002A5736"/>
    <w:rsid w:val="002B1439"/>
    <w:rsid w:val="002B1A7F"/>
    <w:rsid w:val="002B2237"/>
    <w:rsid w:val="002B2437"/>
    <w:rsid w:val="002B3373"/>
    <w:rsid w:val="002B64A8"/>
    <w:rsid w:val="002C0A80"/>
    <w:rsid w:val="002C0B7B"/>
    <w:rsid w:val="002C170D"/>
    <w:rsid w:val="002C2DBB"/>
    <w:rsid w:val="002D6B61"/>
    <w:rsid w:val="002D79BF"/>
    <w:rsid w:val="002E5F92"/>
    <w:rsid w:val="002E61E4"/>
    <w:rsid w:val="002E7B19"/>
    <w:rsid w:val="002F4CFC"/>
    <w:rsid w:val="0030271B"/>
    <w:rsid w:val="003031BF"/>
    <w:rsid w:val="003056A5"/>
    <w:rsid w:val="00306E8E"/>
    <w:rsid w:val="00315097"/>
    <w:rsid w:val="00315BF8"/>
    <w:rsid w:val="00316E68"/>
    <w:rsid w:val="00321BE4"/>
    <w:rsid w:val="0032555E"/>
    <w:rsid w:val="003260B4"/>
    <w:rsid w:val="0032710B"/>
    <w:rsid w:val="00331F1C"/>
    <w:rsid w:val="00332159"/>
    <w:rsid w:val="00335FD4"/>
    <w:rsid w:val="003401AC"/>
    <w:rsid w:val="003420AB"/>
    <w:rsid w:val="003424AD"/>
    <w:rsid w:val="00342877"/>
    <w:rsid w:val="00343671"/>
    <w:rsid w:val="00344648"/>
    <w:rsid w:val="0034486A"/>
    <w:rsid w:val="003472DE"/>
    <w:rsid w:val="00347C0A"/>
    <w:rsid w:val="003559FB"/>
    <w:rsid w:val="003575AB"/>
    <w:rsid w:val="0036099F"/>
    <w:rsid w:val="00361141"/>
    <w:rsid w:val="00362C31"/>
    <w:rsid w:val="00364169"/>
    <w:rsid w:val="003647A4"/>
    <w:rsid w:val="00364D79"/>
    <w:rsid w:val="00373B51"/>
    <w:rsid w:val="00380C6D"/>
    <w:rsid w:val="003811C5"/>
    <w:rsid w:val="003815CB"/>
    <w:rsid w:val="00382DFD"/>
    <w:rsid w:val="00383374"/>
    <w:rsid w:val="00384B2B"/>
    <w:rsid w:val="003856E3"/>
    <w:rsid w:val="00385774"/>
    <w:rsid w:val="00386B29"/>
    <w:rsid w:val="003875F3"/>
    <w:rsid w:val="003958E7"/>
    <w:rsid w:val="003973B4"/>
    <w:rsid w:val="00397B66"/>
    <w:rsid w:val="003A6360"/>
    <w:rsid w:val="003A7746"/>
    <w:rsid w:val="003A7C7E"/>
    <w:rsid w:val="003B126A"/>
    <w:rsid w:val="003B5E25"/>
    <w:rsid w:val="003B65AB"/>
    <w:rsid w:val="003C033F"/>
    <w:rsid w:val="003C0555"/>
    <w:rsid w:val="003C2C24"/>
    <w:rsid w:val="003C3087"/>
    <w:rsid w:val="003C6B28"/>
    <w:rsid w:val="003D20B2"/>
    <w:rsid w:val="003D232F"/>
    <w:rsid w:val="003D26FC"/>
    <w:rsid w:val="003D4F90"/>
    <w:rsid w:val="003E4116"/>
    <w:rsid w:val="003E51DA"/>
    <w:rsid w:val="003E611D"/>
    <w:rsid w:val="003F1B29"/>
    <w:rsid w:val="003F2329"/>
    <w:rsid w:val="003F3F96"/>
    <w:rsid w:val="003F4E3A"/>
    <w:rsid w:val="003F5CFA"/>
    <w:rsid w:val="00405D58"/>
    <w:rsid w:val="004065BD"/>
    <w:rsid w:val="00406C2F"/>
    <w:rsid w:val="00412A30"/>
    <w:rsid w:val="00417528"/>
    <w:rsid w:val="00420AA1"/>
    <w:rsid w:val="00420F12"/>
    <w:rsid w:val="004259E1"/>
    <w:rsid w:val="004264A4"/>
    <w:rsid w:val="00431E1A"/>
    <w:rsid w:val="00432AF9"/>
    <w:rsid w:val="00436950"/>
    <w:rsid w:val="004371B0"/>
    <w:rsid w:val="00437379"/>
    <w:rsid w:val="0043774A"/>
    <w:rsid w:val="00444A5D"/>
    <w:rsid w:val="004454A0"/>
    <w:rsid w:val="004531B3"/>
    <w:rsid w:val="004533EB"/>
    <w:rsid w:val="0045351D"/>
    <w:rsid w:val="00454C68"/>
    <w:rsid w:val="00454F8D"/>
    <w:rsid w:val="004554FD"/>
    <w:rsid w:val="00456E6A"/>
    <w:rsid w:val="004575DB"/>
    <w:rsid w:val="00460463"/>
    <w:rsid w:val="00462788"/>
    <w:rsid w:val="00465285"/>
    <w:rsid w:val="0046675D"/>
    <w:rsid w:val="00466E02"/>
    <w:rsid w:val="004675B5"/>
    <w:rsid w:val="004739A6"/>
    <w:rsid w:val="0047489E"/>
    <w:rsid w:val="00475D92"/>
    <w:rsid w:val="00481163"/>
    <w:rsid w:val="00483067"/>
    <w:rsid w:val="00483192"/>
    <w:rsid w:val="00486167"/>
    <w:rsid w:val="00486D7A"/>
    <w:rsid w:val="00487CDC"/>
    <w:rsid w:val="00490903"/>
    <w:rsid w:val="004915A3"/>
    <w:rsid w:val="00492D3D"/>
    <w:rsid w:val="00493088"/>
    <w:rsid w:val="004933A3"/>
    <w:rsid w:val="0049569A"/>
    <w:rsid w:val="004957D0"/>
    <w:rsid w:val="004A6FF7"/>
    <w:rsid w:val="004B17D5"/>
    <w:rsid w:val="004B1809"/>
    <w:rsid w:val="004B39E4"/>
    <w:rsid w:val="004B3D5A"/>
    <w:rsid w:val="004B3F6A"/>
    <w:rsid w:val="004C0033"/>
    <w:rsid w:val="004C636B"/>
    <w:rsid w:val="004C7947"/>
    <w:rsid w:val="004C7AF2"/>
    <w:rsid w:val="004D229B"/>
    <w:rsid w:val="004D5721"/>
    <w:rsid w:val="004D5CAD"/>
    <w:rsid w:val="004D5E76"/>
    <w:rsid w:val="004E6151"/>
    <w:rsid w:val="004E6ACA"/>
    <w:rsid w:val="00505042"/>
    <w:rsid w:val="0050512C"/>
    <w:rsid w:val="00506B80"/>
    <w:rsid w:val="00507C59"/>
    <w:rsid w:val="005138AB"/>
    <w:rsid w:val="00514799"/>
    <w:rsid w:val="00515E8B"/>
    <w:rsid w:val="00517929"/>
    <w:rsid w:val="00523507"/>
    <w:rsid w:val="005277CD"/>
    <w:rsid w:val="00531154"/>
    <w:rsid w:val="00535F96"/>
    <w:rsid w:val="00536DE6"/>
    <w:rsid w:val="00555F86"/>
    <w:rsid w:val="00561367"/>
    <w:rsid w:val="00562721"/>
    <w:rsid w:val="00565C64"/>
    <w:rsid w:val="00565D53"/>
    <w:rsid w:val="0056610C"/>
    <w:rsid w:val="00573BCA"/>
    <w:rsid w:val="00575176"/>
    <w:rsid w:val="00576CC3"/>
    <w:rsid w:val="00581ABE"/>
    <w:rsid w:val="00582A81"/>
    <w:rsid w:val="00582F3B"/>
    <w:rsid w:val="0058377A"/>
    <w:rsid w:val="0058379C"/>
    <w:rsid w:val="00583B63"/>
    <w:rsid w:val="00584A8E"/>
    <w:rsid w:val="00585C89"/>
    <w:rsid w:val="0058778E"/>
    <w:rsid w:val="00587A00"/>
    <w:rsid w:val="00587B30"/>
    <w:rsid w:val="005918B3"/>
    <w:rsid w:val="00592D71"/>
    <w:rsid w:val="00593583"/>
    <w:rsid w:val="00597B32"/>
    <w:rsid w:val="005A0D92"/>
    <w:rsid w:val="005A5A81"/>
    <w:rsid w:val="005A767F"/>
    <w:rsid w:val="005A7BB4"/>
    <w:rsid w:val="005B04D3"/>
    <w:rsid w:val="005B13AC"/>
    <w:rsid w:val="005B453E"/>
    <w:rsid w:val="005B59D2"/>
    <w:rsid w:val="005B5DDC"/>
    <w:rsid w:val="005B7478"/>
    <w:rsid w:val="005C26D0"/>
    <w:rsid w:val="005C591C"/>
    <w:rsid w:val="005C6AC9"/>
    <w:rsid w:val="005C6FFF"/>
    <w:rsid w:val="005C7E43"/>
    <w:rsid w:val="005D2384"/>
    <w:rsid w:val="005D28B7"/>
    <w:rsid w:val="005D5489"/>
    <w:rsid w:val="005D5D19"/>
    <w:rsid w:val="005E176F"/>
    <w:rsid w:val="005E1B91"/>
    <w:rsid w:val="005F1919"/>
    <w:rsid w:val="005F3423"/>
    <w:rsid w:val="00601001"/>
    <w:rsid w:val="006017A1"/>
    <w:rsid w:val="00603B20"/>
    <w:rsid w:val="00605A98"/>
    <w:rsid w:val="006077AC"/>
    <w:rsid w:val="006078D4"/>
    <w:rsid w:val="006106D7"/>
    <w:rsid w:val="006122BD"/>
    <w:rsid w:val="00612786"/>
    <w:rsid w:val="0061319C"/>
    <w:rsid w:val="006143AF"/>
    <w:rsid w:val="0061741B"/>
    <w:rsid w:val="006177F8"/>
    <w:rsid w:val="00620319"/>
    <w:rsid w:val="00620876"/>
    <w:rsid w:val="00621CC3"/>
    <w:rsid w:val="006237E6"/>
    <w:rsid w:val="00623E13"/>
    <w:rsid w:val="006254C6"/>
    <w:rsid w:val="006325F8"/>
    <w:rsid w:val="0063433B"/>
    <w:rsid w:val="00634D64"/>
    <w:rsid w:val="00635244"/>
    <w:rsid w:val="00635A30"/>
    <w:rsid w:val="00640154"/>
    <w:rsid w:val="006404B4"/>
    <w:rsid w:val="00640983"/>
    <w:rsid w:val="0064393E"/>
    <w:rsid w:val="00644003"/>
    <w:rsid w:val="006448C5"/>
    <w:rsid w:val="006449D5"/>
    <w:rsid w:val="00645381"/>
    <w:rsid w:val="0065395A"/>
    <w:rsid w:val="00654BDB"/>
    <w:rsid w:val="00657DAF"/>
    <w:rsid w:val="0067217B"/>
    <w:rsid w:val="00675951"/>
    <w:rsid w:val="0067791B"/>
    <w:rsid w:val="00681335"/>
    <w:rsid w:val="0068167E"/>
    <w:rsid w:val="00682F61"/>
    <w:rsid w:val="006833A0"/>
    <w:rsid w:val="006833E2"/>
    <w:rsid w:val="00693738"/>
    <w:rsid w:val="0069598B"/>
    <w:rsid w:val="00697C33"/>
    <w:rsid w:val="006A727A"/>
    <w:rsid w:val="006B3D90"/>
    <w:rsid w:val="006B48C8"/>
    <w:rsid w:val="006B74D7"/>
    <w:rsid w:val="006C1615"/>
    <w:rsid w:val="006C1C11"/>
    <w:rsid w:val="006C63EE"/>
    <w:rsid w:val="006D0AB0"/>
    <w:rsid w:val="006D1D37"/>
    <w:rsid w:val="006D240B"/>
    <w:rsid w:val="006D39B2"/>
    <w:rsid w:val="006D3F4D"/>
    <w:rsid w:val="006D490B"/>
    <w:rsid w:val="006D52C2"/>
    <w:rsid w:val="006D5BFA"/>
    <w:rsid w:val="006D68CF"/>
    <w:rsid w:val="006D782E"/>
    <w:rsid w:val="006E1108"/>
    <w:rsid w:val="006E7402"/>
    <w:rsid w:val="006E7770"/>
    <w:rsid w:val="006F3454"/>
    <w:rsid w:val="006F6D84"/>
    <w:rsid w:val="006F78D0"/>
    <w:rsid w:val="0070545E"/>
    <w:rsid w:val="00711233"/>
    <w:rsid w:val="0071135E"/>
    <w:rsid w:val="007136B5"/>
    <w:rsid w:val="0072660C"/>
    <w:rsid w:val="0073220F"/>
    <w:rsid w:val="0073290B"/>
    <w:rsid w:val="00736162"/>
    <w:rsid w:val="00737D0C"/>
    <w:rsid w:val="00751094"/>
    <w:rsid w:val="00752A47"/>
    <w:rsid w:val="00754C14"/>
    <w:rsid w:val="0075501B"/>
    <w:rsid w:val="007560CF"/>
    <w:rsid w:val="007562EC"/>
    <w:rsid w:val="007637E8"/>
    <w:rsid w:val="007641A6"/>
    <w:rsid w:val="00767A44"/>
    <w:rsid w:val="00773C25"/>
    <w:rsid w:val="007773B4"/>
    <w:rsid w:val="00780783"/>
    <w:rsid w:val="00780D9C"/>
    <w:rsid w:val="00781C43"/>
    <w:rsid w:val="007845B0"/>
    <w:rsid w:val="00785473"/>
    <w:rsid w:val="00787D10"/>
    <w:rsid w:val="007928AB"/>
    <w:rsid w:val="00793A70"/>
    <w:rsid w:val="0079405B"/>
    <w:rsid w:val="00794093"/>
    <w:rsid w:val="00796388"/>
    <w:rsid w:val="007968BD"/>
    <w:rsid w:val="007A03E9"/>
    <w:rsid w:val="007A2DD5"/>
    <w:rsid w:val="007A5C83"/>
    <w:rsid w:val="007A7718"/>
    <w:rsid w:val="007B0F73"/>
    <w:rsid w:val="007C5EC7"/>
    <w:rsid w:val="007C7D46"/>
    <w:rsid w:val="007D07CE"/>
    <w:rsid w:val="007E1CEE"/>
    <w:rsid w:val="007E3B0A"/>
    <w:rsid w:val="007E405B"/>
    <w:rsid w:val="007E78D9"/>
    <w:rsid w:val="007F0ACE"/>
    <w:rsid w:val="007F3963"/>
    <w:rsid w:val="007F5069"/>
    <w:rsid w:val="0080371C"/>
    <w:rsid w:val="008056C3"/>
    <w:rsid w:val="00813593"/>
    <w:rsid w:val="008141CE"/>
    <w:rsid w:val="008155D0"/>
    <w:rsid w:val="00817899"/>
    <w:rsid w:val="0082246A"/>
    <w:rsid w:val="00825AC2"/>
    <w:rsid w:val="00826542"/>
    <w:rsid w:val="00833213"/>
    <w:rsid w:val="00833279"/>
    <w:rsid w:val="00833F7E"/>
    <w:rsid w:val="0083678F"/>
    <w:rsid w:val="00836AAB"/>
    <w:rsid w:val="0084322B"/>
    <w:rsid w:val="008445A5"/>
    <w:rsid w:val="00845051"/>
    <w:rsid w:val="008465AC"/>
    <w:rsid w:val="008467D1"/>
    <w:rsid w:val="0085046D"/>
    <w:rsid w:val="008516DE"/>
    <w:rsid w:val="00851C7B"/>
    <w:rsid w:val="00852723"/>
    <w:rsid w:val="0085596A"/>
    <w:rsid w:val="008567DF"/>
    <w:rsid w:val="0085725C"/>
    <w:rsid w:val="00857879"/>
    <w:rsid w:val="0086462A"/>
    <w:rsid w:val="008652EA"/>
    <w:rsid w:val="00866DCE"/>
    <w:rsid w:val="008809B0"/>
    <w:rsid w:val="008813C9"/>
    <w:rsid w:val="0088463D"/>
    <w:rsid w:val="00885A13"/>
    <w:rsid w:val="008937DE"/>
    <w:rsid w:val="00895463"/>
    <w:rsid w:val="008A7496"/>
    <w:rsid w:val="008B24DB"/>
    <w:rsid w:val="008B3196"/>
    <w:rsid w:val="008B432B"/>
    <w:rsid w:val="008B5E11"/>
    <w:rsid w:val="008C28CA"/>
    <w:rsid w:val="008C6C10"/>
    <w:rsid w:val="008D066D"/>
    <w:rsid w:val="008D09CB"/>
    <w:rsid w:val="008D2152"/>
    <w:rsid w:val="008E0432"/>
    <w:rsid w:val="008E0C65"/>
    <w:rsid w:val="008E32FB"/>
    <w:rsid w:val="008E35BE"/>
    <w:rsid w:val="008E5053"/>
    <w:rsid w:val="008E6659"/>
    <w:rsid w:val="008E7A2F"/>
    <w:rsid w:val="008E7CED"/>
    <w:rsid w:val="008F0786"/>
    <w:rsid w:val="008F1F52"/>
    <w:rsid w:val="008F5728"/>
    <w:rsid w:val="008F5CB3"/>
    <w:rsid w:val="008F6E06"/>
    <w:rsid w:val="00904A84"/>
    <w:rsid w:val="009051F3"/>
    <w:rsid w:val="009161A1"/>
    <w:rsid w:val="009203D2"/>
    <w:rsid w:val="00921A12"/>
    <w:rsid w:val="00923458"/>
    <w:rsid w:val="009301D0"/>
    <w:rsid w:val="00933560"/>
    <w:rsid w:val="00946C38"/>
    <w:rsid w:val="00947112"/>
    <w:rsid w:val="009500FA"/>
    <w:rsid w:val="00950785"/>
    <w:rsid w:val="009547CA"/>
    <w:rsid w:val="009637E6"/>
    <w:rsid w:val="00964765"/>
    <w:rsid w:val="0097765B"/>
    <w:rsid w:val="00985424"/>
    <w:rsid w:val="009918A1"/>
    <w:rsid w:val="00994B34"/>
    <w:rsid w:val="0099634C"/>
    <w:rsid w:val="00996B7D"/>
    <w:rsid w:val="009A1CD4"/>
    <w:rsid w:val="009A32EC"/>
    <w:rsid w:val="009A5738"/>
    <w:rsid w:val="009A75BB"/>
    <w:rsid w:val="009B0B81"/>
    <w:rsid w:val="009B1F08"/>
    <w:rsid w:val="009B2E67"/>
    <w:rsid w:val="009B3165"/>
    <w:rsid w:val="009B638F"/>
    <w:rsid w:val="009C0AB7"/>
    <w:rsid w:val="009C0C9F"/>
    <w:rsid w:val="009C283F"/>
    <w:rsid w:val="009C4B7B"/>
    <w:rsid w:val="009C626E"/>
    <w:rsid w:val="009C743D"/>
    <w:rsid w:val="009C78B1"/>
    <w:rsid w:val="009D02A9"/>
    <w:rsid w:val="009D5CA5"/>
    <w:rsid w:val="009D605B"/>
    <w:rsid w:val="009F1BC7"/>
    <w:rsid w:val="009F5060"/>
    <w:rsid w:val="009F5C8C"/>
    <w:rsid w:val="00A0074F"/>
    <w:rsid w:val="00A01EC9"/>
    <w:rsid w:val="00A01F03"/>
    <w:rsid w:val="00A10D69"/>
    <w:rsid w:val="00A11E1C"/>
    <w:rsid w:val="00A230DD"/>
    <w:rsid w:val="00A23EA1"/>
    <w:rsid w:val="00A23F3E"/>
    <w:rsid w:val="00A26876"/>
    <w:rsid w:val="00A27D80"/>
    <w:rsid w:val="00A3331A"/>
    <w:rsid w:val="00A35436"/>
    <w:rsid w:val="00A368F0"/>
    <w:rsid w:val="00A4782B"/>
    <w:rsid w:val="00A62283"/>
    <w:rsid w:val="00A636AA"/>
    <w:rsid w:val="00A63928"/>
    <w:rsid w:val="00A64562"/>
    <w:rsid w:val="00A65C96"/>
    <w:rsid w:val="00A67699"/>
    <w:rsid w:val="00A731B0"/>
    <w:rsid w:val="00A7431D"/>
    <w:rsid w:val="00A74BF1"/>
    <w:rsid w:val="00A75B09"/>
    <w:rsid w:val="00A75C72"/>
    <w:rsid w:val="00A824A8"/>
    <w:rsid w:val="00A83CE4"/>
    <w:rsid w:val="00A843C9"/>
    <w:rsid w:val="00A912A0"/>
    <w:rsid w:val="00A9296A"/>
    <w:rsid w:val="00AA0478"/>
    <w:rsid w:val="00AA0C6B"/>
    <w:rsid w:val="00AA0D56"/>
    <w:rsid w:val="00AA16AD"/>
    <w:rsid w:val="00AA3CC3"/>
    <w:rsid w:val="00AA541E"/>
    <w:rsid w:val="00AB1D94"/>
    <w:rsid w:val="00AC1E69"/>
    <w:rsid w:val="00AC3FB9"/>
    <w:rsid w:val="00AC43B2"/>
    <w:rsid w:val="00AD22AE"/>
    <w:rsid w:val="00AD4DC9"/>
    <w:rsid w:val="00AD7570"/>
    <w:rsid w:val="00AE0CCF"/>
    <w:rsid w:val="00AE0D78"/>
    <w:rsid w:val="00AE151C"/>
    <w:rsid w:val="00AE2752"/>
    <w:rsid w:val="00AE6D8A"/>
    <w:rsid w:val="00AE793D"/>
    <w:rsid w:val="00AE79F5"/>
    <w:rsid w:val="00AF3E72"/>
    <w:rsid w:val="00AF45BE"/>
    <w:rsid w:val="00AF4AC7"/>
    <w:rsid w:val="00AF5DF3"/>
    <w:rsid w:val="00AF6444"/>
    <w:rsid w:val="00B0561E"/>
    <w:rsid w:val="00B058B3"/>
    <w:rsid w:val="00B06850"/>
    <w:rsid w:val="00B07406"/>
    <w:rsid w:val="00B1622A"/>
    <w:rsid w:val="00B201EB"/>
    <w:rsid w:val="00B2335F"/>
    <w:rsid w:val="00B2614D"/>
    <w:rsid w:val="00B265CD"/>
    <w:rsid w:val="00B26B86"/>
    <w:rsid w:val="00B307E3"/>
    <w:rsid w:val="00B31C33"/>
    <w:rsid w:val="00B405EA"/>
    <w:rsid w:val="00B41AE2"/>
    <w:rsid w:val="00B42AF9"/>
    <w:rsid w:val="00B4590A"/>
    <w:rsid w:val="00B45944"/>
    <w:rsid w:val="00B46E9B"/>
    <w:rsid w:val="00B517B1"/>
    <w:rsid w:val="00B53CC0"/>
    <w:rsid w:val="00B55051"/>
    <w:rsid w:val="00B558B3"/>
    <w:rsid w:val="00B617B3"/>
    <w:rsid w:val="00B64140"/>
    <w:rsid w:val="00B64D28"/>
    <w:rsid w:val="00B700CF"/>
    <w:rsid w:val="00B702CC"/>
    <w:rsid w:val="00B70700"/>
    <w:rsid w:val="00B7164C"/>
    <w:rsid w:val="00B72E25"/>
    <w:rsid w:val="00B7303B"/>
    <w:rsid w:val="00B733EB"/>
    <w:rsid w:val="00B74C31"/>
    <w:rsid w:val="00B75E4B"/>
    <w:rsid w:val="00B768A6"/>
    <w:rsid w:val="00B77987"/>
    <w:rsid w:val="00B813EC"/>
    <w:rsid w:val="00B912F9"/>
    <w:rsid w:val="00B977A7"/>
    <w:rsid w:val="00BA329A"/>
    <w:rsid w:val="00BA3E2E"/>
    <w:rsid w:val="00BA6898"/>
    <w:rsid w:val="00BB1E0C"/>
    <w:rsid w:val="00BB2E14"/>
    <w:rsid w:val="00BB5E1D"/>
    <w:rsid w:val="00BC223B"/>
    <w:rsid w:val="00BC27F3"/>
    <w:rsid w:val="00BC4935"/>
    <w:rsid w:val="00BC75AC"/>
    <w:rsid w:val="00BD28F7"/>
    <w:rsid w:val="00BD2C72"/>
    <w:rsid w:val="00BD3E5C"/>
    <w:rsid w:val="00BD5F2C"/>
    <w:rsid w:val="00BE0362"/>
    <w:rsid w:val="00BE06D6"/>
    <w:rsid w:val="00BE0977"/>
    <w:rsid w:val="00BE41BF"/>
    <w:rsid w:val="00BF1257"/>
    <w:rsid w:val="00BF2F88"/>
    <w:rsid w:val="00BF4606"/>
    <w:rsid w:val="00BF4EBB"/>
    <w:rsid w:val="00BF7484"/>
    <w:rsid w:val="00C01C35"/>
    <w:rsid w:val="00C05BC5"/>
    <w:rsid w:val="00C06D7F"/>
    <w:rsid w:val="00C10177"/>
    <w:rsid w:val="00C12E3C"/>
    <w:rsid w:val="00C147A0"/>
    <w:rsid w:val="00C15897"/>
    <w:rsid w:val="00C16ED4"/>
    <w:rsid w:val="00C23A13"/>
    <w:rsid w:val="00C25DAC"/>
    <w:rsid w:val="00C27B4A"/>
    <w:rsid w:val="00C31745"/>
    <w:rsid w:val="00C41410"/>
    <w:rsid w:val="00C450A5"/>
    <w:rsid w:val="00C51EA3"/>
    <w:rsid w:val="00C53E2A"/>
    <w:rsid w:val="00C547B3"/>
    <w:rsid w:val="00C617DE"/>
    <w:rsid w:val="00C63756"/>
    <w:rsid w:val="00C665BC"/>
    <w:rsid w:val="00C67FA8"/>
    <w:rsid w:val="00C71E23"/>
    <w:rsid w:val="00C73E54"/>
    <w:rsid w:val="00C74270"/>
    <w:rsid w:val="00C77073"/>
    <w:rsid w:val="00C80011"/>
    <w:rsid w:val="00C805AB"/>
    <w:rsid w:val="00C808CA"/>
    <w:rsid w:val="00C86A4F"/>
    <w:rsid w:val="00C87244"/>
    <w:rsid w:val="00C872CB"/>
    <w:rsid w:val="00C97651"/>
    <w:rsid w:val="00CA1D79"/>
    <w:rsid w:val="00CA2E5F"/>
    <w:rsid w:val="00CA7323"/>
    <w:rsid w:val="00CB0861"/>
    <w:rsid w:val="00CB4703"/>
    <w:rsid w:val="00CB4918"/>
    <w:rsid w:val="00CB6B4F"/>
    <w:rsid w:val="00CB7496"/>
    <w:rsid w:val="00CC1DC5"/>
    <w:rsid w:val="00CC22DC"/>
    <w:rsid w:val="00CC690D"/>
    <w:rsid w:val="00CD0E25"/>
    <w:rsid w:val="00CD2477"/>
    <w:rsid w:val="00CD7120"/>
    <w:rsid w:val="00CE0F2E"/>
    <w:rsid w:val="00CE316D"/>
    <w:rsid w:val="00CE3EF4"/>
    <w:rsid w:val="00CE65B1"/>
    <w:rsid w:val="00CF1707"/>
    <w:rsid w:val="00CF33FC"/>
    <w:rsid w:val="00CF6290"/>
    <w:rsid w:val="00CF764C"/>
    <w:rsid w:val="00D02AF6"/>
    <w:rsid w:val="00D04313"/>
    <w:rsid w:val="00D054A0"/>
    <w:rsid w:val="00D05DB9"/>
    <w:rsid w:val="00D07D97"/>
    <w:rsid w:val="00D11A79"/>
    <w:rsid w:val="00D11FF6"/>
    <w:rsid w:val="00D12709"/>
    <w:rsid w:val="00D1351A"/>
    <w:rsid w:val="00D2057C"/>
    <w:rsid w:val="00D23554"/>
    <w:rsid w:val="00D24C1A"/>
    <w:rsid w:val="00D30F6F"/>
    <w:rsid w:val="00D3316C"/>
    <w:rsid w:val="00D34423"/>
    <w:rsid w:val="00D358B6"/>
    <w:rsid w:val="00D366EF"/>
    <w:rsid w:val="00D36C7B"/>
    <w:rsid w:val="00D416D6"/>
    <w:rsid w:val="00D44919"/>
    <w:rsid w:val="00D502E2"/>
    <w:rsid w:val="00D517BC"/>
    <w:rsid w:val="00D550A9"/>
    <w:rsid w:val="00D57C42"/>
    <w:rsid w:val="00D60999"/>
    <w:rsid w:val="00D61787"/>
    <w:rsid w:val="00D6222B"/>
    <w:rsid w:val="00D66CD5"/>
    <w:rsid w:val="00D66E57"/>
    <w:rsid w:val="00D701A0"/>
    <w:rsid w:val="00D70702"/>
    <w:rsid w:val="00D7193E"/>
    <w:rsid w:val="00D72970"/>
    <w:rsid w:val="00D760C2"/>
    <w:rsid w:val="00D76935"/>
    <w:rsid w:val="00D77884"/>
    <w:rsid w:val="00D82BC8"/>
    <w:rsid w:val="00D87F71"/>
    <w:rsid w:val="00D90794"/>
    <w:rsid w:val="00D92A89"/>
    <w:rsid w:val="00D9712A"/>
    <w:rsid w:val="00D97628"/>
    <w:rsid w:val="00DA1F45"/>
    <w:rsid w:val="00DA2383"/>
    <w:rsid w:val="00DA3ACC"/>
    <w:rsid w:val="00DA477C"/>
    <w:rsid w:val="00DA50E2"/>
    <w:rsid w:val="00DA5D6C"/>
    <w:rsid w:val="00DA7FB2"/>
    <w:rsid w:val="00DB2B8D"/>
    <w:rsid w:val="00DB36D1"/>
    <w:rsid w:val="00DB38AC"/>
    <w:rsid w:val="00DB4ED1"/>
    <w:rsid w:val="00DC002F"/>
    <w:rsid w:val="00DC0356"/>
    <w:rsid w:val="00DC09D8"/>
    <w:rsid w:val="00DC1C37"/>
    <w:rsid w:val="00DC22DE"/>
    <w:rsid w:val="00DC7D5D"/>
    <w:rsid w:val="00DD0209"/>
    <w:rsid w:val="00DD2817"/>
    <w:rsid w:val="00DD3777"/>
    <w:rsid w:val="00DE4E65"/>
    <w:rsid w:val="00DE714B"/>
    <w:rsid w:val="00DE7A1B"/>
    <w:rsid w:val="00DF33E8"/>
    <w:rsid w:val="00DF502E"/>
    <w:rsid w:val="00DF5A84"/>
    <w:rsid w:val="00DF66BE"/>
    <w:rsid w:val="00DF688A"/>
    <w:rsid w:val="00E00629"/>
    <w:rsid w:val="00E01880"/>
    <w:rsid w:val="00E033A4"/>
    <w:rsid w:val="00E0447E"/>
    <w:rsid w:val="00E04775"/>
    <w:rsid w:val="00E04B24"/>
    <w:rsid w:val="00E05FDF"/>
    <w:rsid w:val="00E073F4"/>
    <w:rsid w:val="00E12009"/>
    <w:rsid w:val="00E1234F"/>
    <w:rsid w:val="00E16148"/>
    <w:rsid w:val="00E1694C"/>
    <w:rsid w:val="00E16B8F"/>
    <w:rsid w:val="00E17923"/>
    <w:rsid w:val="00E22073"/>
    <w:rsid w:val="00E273C4"/>
    <w:rsid w:val="00E3067A"/>
    <w:rsid w:val="00E34E74"/>
    <w:rsid w:val="00E406B2"/>
    <w:rsid w:val="00E410FA"/>
    <w:rsid w:val="00E42D39"/>
    <w:rsid w:val="00E433DD"/>
    <w:rsid w:val="00E45213"/>
    <w:rsid w:val="00E5078E"/>
    <w:rsid w:val="00E5391B"/>
    <w:rsid w:val="00E56EAE"/>
    <w:rsid w:val="00E65DE2"/>
    <w:rsid w:val="00E71247"/>
    <w:rsid w:val="00E71C28"/>
    <w:rsid w:val="00E72C9B"/>
    <w:rsid w:val="00E7657C"/>
    <w:rsid w:val="00E77698"/>
    <w:rsid w:val="00E77729"/>
    <w:rsid w:val="00E80A09"/>
    <w:rsid w:val="00E813FF"/>
    <w:rsid w:val="00E8212F"/>
    <w:rsid w:val="00E8490D"/>
    <w:rsid w:val="00E900F5"/>
    <w:rsid w:val="00E90995"/>
    <w:rsid w:val="00E946C5"/>
    <w:rsid w:val="00EA0433"/>
    <w:rsid w:val="00EA59E9"/>
    <w:rsid w:val="00EA62FC"/>
    <w:rsid w:val="00EA7710"/>
    <w:rsid w:val="00EB1997"/>
    <w:rsid w:val="00EB2462"/>
    <w:rsid w:val="00EB67C6"/>
    <w:rsid w:val="00EB74AA"/>
    <w:rsid w:val="00EC188E"/>
    <w:rsid w:val="00EC19AD"/>
    <w:rsid w:val="00EC25CA"/>
    <w:rsid w:val="00EC6598"/>
    <w:rsid w:val="00EC7DD1"/>
    <w:rsid w:val="00ED6334"/>
    <w:rsid w:val="00EE1AF7"/>
    <w:rsid w:val="00EE2648"/>
    <w:rsid w:val="00EE4CE0"/>
    <w:rsid w:val="00EE70B0"/>
    <w:rsid w:val="00EF3EB4"/>
    <w:rsid w:val="00EF7C91"/>
    <w:rsid w:val="00F0075F"/>
    <w:rsid w:val="00F03BE1"/>
    <w:rsid w:val="00F03D24"/>
    <w:rsid w:val="00F05ECE"/>
    <w:rsid w:val="00F06B54"/>
    <w:rsid w:val="00F07545"/>
    <w:rsid w:val="00F07F33"/>
    <w:rsid w:val="00F102E1"/>
    <w:rsid w:val="00F125C3"/>
    <w:rsid w:val="00F1597F"/>
    <w:rsid w:val="00F21EFE"/>
    <w:rsid w:val="00F258EE"/>
    <w:rsid w:val="00F26187"/>
    <w:rsid w:val="00F300A3"/>
    <w:rsid w:val="00F30588"/>
    <w:rsid w:val="00F3167C"/>
    <w:rsid w:val="00F31DC7"/>
    <w:rsid w:val="00F36FA2"/>
    <w:rsid w:val="00F400C2"/>
    <w:rsid w:val="00F41F3D"/>
    <w:rsid w:val="00F42854"/>
    <w:rsid w:val="00F4494B"/>
    <w:rsid w:val="00F47AAE"/>
    <w:rsid w:val="00F501AC"/>
    <w:rsid w:val="00F506BC"/>
    <w:rsid w:val="00F52431"/>
    <w:rsid w:val="00F52D20"/>
    <w:rsid w:val="00F52D2E"/>
    <w:rsid w:val="00F63ED6"/>
    <w:rsid w:val="00F650D9"/>
    <w:rsid w:val="00F65DB1"/>
    <w:rsid w:val="00F6784E"/>
    <w:rsid w:val="00F71AD6"/>
    <w:rsid w:val="00F71E8B"/>
    <w:rsid w:val="00F72E2F"/>
    <w:rsid w:val="00F7360F"/>
    <w:rsid w:val="00F83FFD"/>
    <w:rsid w:val="00F8403F"/>
    <w:rsid w:val="00F85659"/>
    <w:rsid w:val="00F86032"/>
    <w:rsid w:val="00F8652B"/>
    <w:rsid w:val="00F86ABA"/>
    <w:rsid w:val="00F87BCB"/>
    <w:rsid w:val="00F92CDF"/>
    <w:rsid w:val="00FA0A7B"/>
    <w:rsid w:val="00FA4B37"/>
    <w:rsid w:val="00FA4BF0"/>
    <w:rsid w:val="00FA6A3E"/>
    <w:rsid w:val="00FA7514"/>
    <w:rsid w:val="00FB51BA"/>
    <w:rsid w:val="00FB6E18"/>
    <w:rsid w:val="00FC455D"/>
    <w:rsid w:val="00FC4C7A"/>
    <w:rsid w:val="00FC61BF"/>
    <w:rsid w:val="00FC62E8"/>
    <w:rsid w:val="00FD1F2D"/>
    <w:rsid w:val="00FD2541"/>
    <w:rsid w:val="00FD2FB2"/>
    <w:rsid w:val="00FD33F1"/>
    <w:rsid w:val="00FD45CA"/>
    <w:rsid w:val="00FD492B"/>
    <w:rsid w:val="00FE0227"/>
    <w:rsid w:val="00FE18D4"/>
    <w:rsid w:val="00FE2E70"/>
    <w:rsid w:val="00FE4148"/>
    <w:rsid w:val="00FE57C6"/>
    <w:rsid w:val="00FE5819"/>
    <w:rsid w:val="00FE63AD"/>
    <w:rsid w:val="00FE74E4"/>
    <w:rsid w:val="00FF391E"/>
    <w:rsid w:val="00FF52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F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D92"/>
    <w:pPr>
      <w:spacing w:after="0" w:line="240" w:lineRule="auto"/>
    </w:pPr>
    <w:rPr>
      <w:rFonts w:ascii="Times New Roman" w:eastAsia="Times New Roman" w:hAnsi="Times New Roman" w:cs="Miriam"/>
      <w:sz w:val="20"/>
      <w:szCs w:val="20"/>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8C8"/>
    <w:rPr>
      <w:rFonts w:ascii="Tahoma" w:hAnsi="Tahoma" w:cs="Tahoma"/>
      <w:sz w:val="16"/>
      <w:szCs w:val="16"/>
    </w:rPr>
  </w:style>
  <w:style w:type="character" w:customStyle="1" w:styleId="BalloonTextChar">
    <w:name w:val="Balloon Text Char"/>
    <w:basedOn w:val="DefaultParagraphFont"/>
    <w:link w:val="BalloonText"/>
    <w:uiPriority w:val="99"/>
    <w:semiHidden/>
    <w:rsid w:val="006B48C8"/>
    <w:rPr>
      <w:rFonts w:ascii="Tahoma" w:eastAsia="Times New Roman" w:hAnsi="Tahoma" w:cs="Tahoma"/>
      <w:sz w:val="16"/>
      <w:szCs w:val="16"/>
      <w:lang w:eastAsia="he-IL"/>
    </w:rPr>
  </w:style>
  <w:style w:type="paragraph" w:styleId="FootnoteText">
    <w:name w:val="footnote text"/>
    <w:aliases w:val="טקסט הערות שוליים תו2,טקסט הערות שוליים תו1 תו,טקסט הערות שוליים תו תו תו, תו תו תו תו,טקסט הערות שוליים תו תו1, תו תו תו1,Footnote Text תו,תו תו תו1,תו תו תו תו,fn,fn Char,single space,Footnote Text Char Char Char Char Char Char,תו, תו"/>
    <w:basedOn w:val="Normal"/>
    <w:link w:val="FootnoteTextChar"/>
    <w:uiPriority w:val="99"/>
    <w:unhideWhenUsed/>
    <w:qFormat/>
    <w:rsid w:val="00E5391B"/>
  </w:style>
  <w:style w:type="character" w:customStyle="1" w:styleId="FootnoteTextChar">
    <w:name w:val="Footnote Text Char"/>
    <w:aliases w:val="טקסט הערות שוליים תו2 Char,טקסט הערות שוליים תו1 תו Char,טקסט הערות שוליים תו תו תו Char, תו תו תו תו Char,טקסט הערות שוליים תו תו1 Char, תו תו תו1 Char,Footnote Text תו Char,תו תו תו1 Char,תו תו תו תו Char,fn Char1,fn Char Char"/>
    <w:basedOn w:val="DefaultParagraphFont"/>
    <w:link w:val="FootnoteText"/>
    <w:uiPriority w:val="99"/>
    <w:rsid w:val="00E5391B"/>
    <w:rPr>
      <w:rFonts w:ascii="Times New Roman" w:eastAsia="Times New Roman" w:hAnsi="Times New Roman" w:cs="Miriam"/>
      <w:sz w:val="20"/>
      <w:szCs w:val="20"/>
      <w:lang w:eastAsia="he-IL"/>
    </w:rPr>
  </w:style>
  <w:style w:type="character" w:styleId="FootnoteReference">
    <w:name w:val="footnote reference"/>
    <w:aliases w:val="Footnote Reference Superscript,Footnote symbol,Footnote Reference Number,Footnote Reference_LVL6,Footnote Reference_LVL61,Footnote Reference_LVL62,Footnote Reference_LVL63,Footnote Reference_LVL64,fr,SUPERS,EN Footnote Reference"/>
    <w:basedOn w:val="DefaultParagraphFont"/>
    <w:uiPriority w:val="99"/>
    <w:unhideWhenUsed/>
    <w:rsid w:val="00E5391B"/>
    <w:rPr>
      <w:vertAlign w:val="superscript"/>
    </w:rPr>
  </w:style>
  <w:style w:type="character" w:styleId="CommentReference">
    <w:name w:val="annotation reference"/>
    <w:basedOn w:val="DefaultParagraphFont"/>
    <w:uiPriority w:val="99"/>
    <w:semiHidden/>
    <w:unhideWhenUsed/>
    <w:rsid w:val="008155D0"/>
    <w:rPr>
      <w:sz w:val="16"/>
      <w:szCs w:val="16"/>
    </w:rPr>
  </w:style>
  <w:style w:type="paragraph" w:styleId="CommentText">
    <w:name w:val="annotation text"/>
    <w:basedOn w:val="Normal"/>
    <w:link w:val="CommentTextChar"/>
    <w:uiPriority w:val="99"/>
    <w:unhideWhenUsed/>
    <w:rsid w:val="008155D0"/>
  </w:style>
  <w:style w:type="character" w:customStyle="1" w:styleId="CommentTextChar">
    <w:name w:val="Comment Text Char"/>
    <w:basedOn w:val="DefaultParagraphFont"/>
    <w:link w:val="CommentText"/>
    <w:uiPriority w:val="99"/>
    <w:rsid w:val="008155D0"/>
    <w:rPr>
      <w:rFonts w:ascii="Times New Roman" w:eastAsia="Times New Roman" w:hAnsi="Times New Roman" w:cs="Miriam"/>
      <w:sz w:val="20"/>
      <w:szCs w:val="20"/>
      <w:lang w:eastAsia="he-IL"/>
    </w:rPr>
  </w:style>
  <w:style w:type="paragraph" w:styleId="CommentSubject">
    <w:name w:val="annotation subject"/>
    <w:basedOn w:val="CommentText"/>
    <w:next w:val="CommentText"/>
    <w:link w:val="CommentSubjectChar"/>
    <w:uiPriority w:val="99"/>
    <w:semiHidden/>
    <w:unhideWhenUsed/>
    <w:rsid w:val="008155D0"/>
    <w:rPr>
      <w:b/>
      <w:bCs/>
    </w:rPr>
  </w:style>
  <w:style w:type="character" w:customStyle="1" w:styleId="CommentSubjectChar">
    <w:name w:val="Comment Subject Char"/>
    <w:basedOn w:val="CommentTextChar"/>
    <w:link w:val="CommentSubject"/>
    <w:uiPriority w:val="99"/>
    <w:semiHidden/>
    <w:rsid w:val="008155D0"/>
    <w:rPr>
      <w:rFonts w:ascii="Times New Roman" w:eastAsia="Times New Roman" w:hAnsi="Times New Roman" w:cs="Miriam"/>
      <w:b/>
      <w:bCs/>
      <w:sz w:val="20"/>
      <w:szCs w:val="20"/>
      <w:lang w:eastAsia="he-IL"/>
    </w:rPr>
  </w:style>
  <w:style w:type="paragraph" w:styleId="Revision">
    <w:name w:val="Revision"/>
    <w:hidden/>
    <w:uiPriority w:val="99"/>
    <w:semiHidden/>
    <w:rsid w:val="008A7496"/>
    <w:pPr>
      <w:spacing w:after="0" w:line="240" w:lineRule="auto"/>
    </w:pPr>
    <w:rPr>
      <w:rFonts w:ascii="Times New Roman" w:eastAsia="Times New Roman" w:hAnsi="Times New Roman" w:cs="Miriam"/>
      <w:sz w:val="20"/>
      <w:szCs w:val="20"/>
      <w:lang w:eastAsia="he-IL"/>
    </w:rPr>
  </w:style>
  <w:style w:type="paragraph" w:styleId="ListParagraph">
    <w:name w:val="List Paragraph"/>
    <w:aliases w:val="style 2"/>
    <w:basedOn w:val="Normal"/>
    <w:link w:val="ListParagraphChar"/>
    <w:uiPriority w:val="34"/>
    <w:qFormat/>
    <w:rsid w:val="006D240B"/>
    <w:pPr>
      <w:ind w:left="720"/>
      <w:contextualSpacing/>
    </w:pPr>
  </w:style>
  <w:style w:type="paragraph" w:styleId="Header">
    <w:name w:val="header"/>
    <w:basedOn w:val="Normal"/>
    <w:link w:val="HeaderChar"/>
    <w:uiPriority w:val="99"/>
    <w:unhideWhenUsed/>
    <w:rsid w:val="007845B0"/>
    <w:pPr>
      <w:tabs>
        <w:tab w:val="center" w:pos="4153"/>
        <w:tab w:val="right" w:pos="8306"/>
      </w:tabs>
    </w:pPr>
  </w:style>
  <w:style w:type="character" w:customStyle="1" w:styleId="HeaderChar">
    <w:name w:val="Header Char"/>
    <w:basedOn w:val="DefaultParagraphFont"/>
    <w:link w:val="Header"/>
    <w:uiPriority w:val="99"/>
    <w:rsid w:val="007845B0"/>
    <w:rPr>
      <w:rFonts w:ascii="Times New Roman" w:eastAsia="Times New Roman" w:hAnsi="Times New Roman" w:cs="Miriam"/>
      <w:sz w:val="20"/>
      <w:szCs w:val="20"/>
      <w:lang w:eastAsia="he-IL"/>
    </w:rPr>
  </w:style>
  <w:style w:type="paragraph" w:styleId="Footer">
    <w:name w:val="footer"/>
    <w:basedOn w:val="Normal"/>
    <w:link w:val="FooterChar"/>
    <w:uiPriority w:val="99"/>
    <w:unhideWhenUsed/>
    <w:rsid w:val="007845B0"/>
    <w:pPr>
      <w:tabs>
        <w:tab w:val="center" w:pos="4153"/>
        <w:tab w:val="right" w:pos="8306"/>
      </w:tabs>
    </w:pPr>
  </w:style>
  <w:style w:type="character" w:customStyle="1" w:styleId="FooterChar">
    <w:name w:val="Footer Char"/>
    <w:basedOn w:val="DefaultParagraphFont"/>
    <w:link w:val="Footer"/>
    <w:uiPriority w:val="99"/>
    <w:rsid w:val="007845B0"/>
    <w:rPr>
      <w:rFonts w:ascii="Times New Roman" w:eastAsia="Times New Roman" w:hAnsi="Times New Roman" w:cs="Miriam"/>
      <w:sz w:val="20"/>
      <w:szCs w:val="20"/>
      <w:lang w:eastAsia="he-IL"/>
    </w:rPr>
  </w:style>
  <w:style w:type="paragraph" w:customStyle="1" w:styleId="-2">
    <w:name w:val="דוח-כותרת ביאור 2"/>
    <w:basedOn w:val="Normal"/>
    <w:autoRedefine/>
    <w:rsid w:val="00F83FFD"/>
    <w:pPr>
      <w:bidi/>
      <w:spacing w:line="360" w:lineRule="auto"/>
      <w:jc w:val="both"/>
    </w:pPr>
    <w:rPr>
      <w:rFonts w:ascii="Arial" w:hAnsi="Arial" w:cs="David"/>
      <w:b/>
      <w:bCs/>
      <w:sz w:val="26"/>
      <w:szCs w:val="26"/>
      <w:lang w:eastAsia="en-US"/>
    </w:rPr>
  </w:style>
  <w:style w:type="paragraph" w:styleId="EndnoteText">
    <w:name w:val="endnote text"/>
    <w:basedOn w:val="Normal"/>
    <w:link w:val="EndnoteTextChar"/>
    <w:uiPriority w:val="99"/>
    <w:semiHidden/>
    <w:unhideWhenUsed/>
    <w:rsid w:val="00EA7710"/>
  </w:style>
  <w:style w:type="character" w:customStyle="1" w:styleId="EndnoteTextChar">
    <w:name w:val="Endnote Text Char"/>
    <w:basedOn w:val="DefaultParagraphFont"/>
    <w:link w:val="EndnoteText"/>
    <w:uiPriority w:val="99"/>
    <w:semiHidden/>
    <w:rsid w:val="00EA7710"/>
    <w:rPr>
      <w:rFonts w:ascii="Times New Roman" w:eastAsia="Times New Roman" w:hAnsi="Times New Roman" w:cs="Miriam"/>
      <w:sz w:val="20"/>
      <w:szCs w:val="20"/>
      <w:lang w:eastAsia="he-IL"/>
    </w:rPr>
  </w:style>
  <w:style w:type="character" w:styleId="EndnoteReference">
    <w:name w:val="endnote reference"/>
    <w:basedOn w:val="DefaultParagraphFont"/>
    <w:uiPriority w:val="99"/>
    <w:semiHidden/>
    <w:unhideWhenUsed/>
    <w:rsid w:val="00EA7710"/>
    <w:rPr>
      <w:vertAlign w:val="superscript"/>
    </w:rPr>
  </w:style>
  <w:style w:type="character" w:styleId="Hyperlink">
    <w:name w:val="Hyperlink"/>
    <w:basedOn w:val="DefaultParagraphFont"/>
    <w:uiPriority w:val="99"/>
    <w:unhideWhenUsed/>
    <w:rsid w:val="00BE0977"/>
    <w:rPr>
      <w:color w:val="0000FF" w:themeColor="hyperlink"/>
      <w:u w:val="single"/>
    </w:rPr>
  </w:style>
  <w:style w:type="character" w:customStyle="1" w:styleId="ListParagraphChar">
    <w:name w:val="List Paragraph Char"/>
    <w:aliases w:val="style 2 Char"/>
    <w:link w:val="ListParagraph"/>
    <w:uiPriority w:val="34"/>
    <w:qFormat/>
    <w:locked/>
    <w:rsid w:val="00B617B3"/>
    <w:rPr>
      <w:rFonts w:ascii="Times New Roman" w:eastAsia="Times New Roman" w:hAnsi="Times New Roman" w:cs="Miriam"/>
      <w:sz w:val="20"/>
      <w:szCs w:val="20"/>
      <w:lang w:eastAsia="he-IL"/>
    </w:rPr>
  </w:style>
  <w:style w:type="table" w:styleId="TableGrid">
    <w:name w:val="Table Grid"/>
    <w:basedOn w:val="TableNormal"/>
    <w:uiPriority w:val="39"/>
    <w:rsid w:val="00D92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פיסקת רשימה תו1"/>
    <w:aliases w:val="style 2 תו1"/>
    <w:uiPriority w:val="34"/>
    <w:qFormat/>
    <w:locked/>
    <w:rsid w:val="00635A30"/>
    <w:rPr>
      <w:rFonts w:ascii="Times New Roman" w:eastAsia="Times New Roman" w:hAnsi="Times New Roman" w:cs="David"/>
      <w:sz w:val="24"/>
      <w:szCs w:val="24"/>
    </w:rPr>
  </w:style>
  <w:style w:type="character" w:styleId="FollowedHyperlink">
    <w:name w:val="FollowedHyperlink"/>
    <w:basedOn w:val="DefaultParagraphFont"/>
    <w:uiPriority w:val="99"/>
    <w:semiHidden/>
    <w:unhideWhenUsed/>
    <w:rsid w:val="007968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467804">
      <w:bodyDiv w:val="1"/>
      <w:marLeft w:val="0"/>
      <w:marRight w:val="0"/>
      <w:marTop w:val="0"/>
      <w:marBottom w:val="0"/>
      <w:divBdr>
        <w:top w:val="none" w:sz="0" w:space="0" w:color="auto"/>
        <w:left w:val="none" w:sz="0" w:space="0" w:color="auto"/>
        <w:bottom w:val="none" w:sz="0" w:space="0" w:color="auto"/>
        <w:right w:val="none" w:sz="0" w:space="0" w:color="auto"/>
      </w:divBdr>
    </w:div>
    <w:div w:id="1492481310">
      <w:bodyDiv w:val="1"/>
      <w:marLeft w:val="0"/>
      <w:marRight w:val="0"/>
      <w:marTop w:val="0"/>
      <w:marBottom w:val="0"/>
      <w:divBdr>
        <w:top w:val="none" w:sz="0" w:space="0" w:color="auto"/>
        <w:left w:val="none" w:sz="0" w:space="0" w:color="auto"/>
        <w:bottom w:val="none" w:sz="0" w:space="0" w:color="auto"/>
        <w:right w:val="none" w:sz="0" w:space="0" w:color="auto"/>
      </w:divBdr>
    </w:div>
    <w:div w:id="1596397236">
      <w:bodyDiv w:val="1"/>
      <w:marLeft w:val="0"/>
      <w:marRight w:val="0"/>
      <w:marTop w:val="0"/>
      <w:marBottom w:val="0"/>
      <w:divBdr>
        <w:top w:val="none" w:sz="0" w:space="0" w:color="auto"/>
        <w:left w:val="none" w:sz="0" w:space="0" w:color="auto"/>
        <w:bottom w:val="none" w:sz="0" w:space="0" w:color="auto"/>
        <w:right w:val="none" w:sz="0" w:space="0" w:color="auto"/>
      </w:divBdr>
    </w:div>
    <w:div w:id="2015766710">
      <w:bodyDiv w:val="1"/>
      <w:marLeft w:val="0"/>
      <w:marRight w:val="0"/>
      <w:marTop w:val="0"/>
      <w:marBottom w:val="0"/>
      <w:divBdr>
        <w:top w:val="none" w:sz="0" w:space="0" w:color="auto"/>
        <w:left w:val="none" w:sz="0" w:space="0" w:color="auto"/>
        <w:bottom w:val="none" w:sz="0" w:space="0" w:color="auto"/>
        <w:right w:val="none" w:sz="0" w:space="0" w:color="auto"/>
      </w:divBdr>
    </w:div>
    <w:div w:id="20771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header" Target="header2.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eader" Target="header1.xml" />
  <Relationship Id="rId17" Type="http://schemas.openxmlformats.org/officeDocument/2006/relationships/theme" Target="theme/theme1.xml" />
  <Relationship Id="rId2" Type="http://schemas.openxmlformats.org/officeDocument/2006/relationships/customXml" Target="../customXml/item2.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image" Target="media/image1.jpeg" />
  <Relationship Id="rId5" Type="http://schemas.openxmlformats.org/officeDocument/2006/relationships/numbering" Target="numbering.xml" />
  <Relationship Id="rId15" Type="http://schemas.openxmlformats.org/officeDocument/2006/relationships/header" Target="header3.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oter" Target="footer1.xml" />
</Relationships>
</file>

<file path=word/_rels/footer1.xml.rels>&#65279;<?xml version="1.0" encoding="utf-8" standalone="yes"?>
<Relationships xmlns="http://schemas.openxmlformats.org/package/2006/relationships">
  <Relationship Id="rId8" Type="http://schemas.openxmlformats.org/officeDocument/2006/relationships/hyperlink" Target="https://did.li/spotify-third-side-of-coin" TargetMode="External" />
  <Relationship Id="rId13" Type="http://schemas.openxmlformats.org/officeDocument/2006/relationships/image" Target="media/image5.png" />
  <Relationship Id="rId3" Type="http://schemas.openxmlformats.org/officeDocument/2006/relationships/image" Target="media/image2.png" />
  <Relationship Id="rId7" Type="http://schemas.openxmlformats.org/officeDocument/2006/relationships/hyperlink" Target="https://did.li/spotify-third-side-of-coin" TargetMode="External" />
  <Relationship Id="rId12" Type="http://schemas.openxmlformats.org/officeDocument/2006/relationships/hyperlink" Target="https://www.youtube.com/user/thebankofisrael" TargetMode="External" />
  <Relationship Id="rId2" Type="http://schemas.openxmlformats.org/officeDocument/2006/relationships/hyperlink" Target="https://www.boi.org.il/" TargetMode="External" />
  <Relationship Id="rId1" Type="http://schemas.openxmlformats.org/officeDocument/2006/relationships/hyperlink" Target="https://www.boi.org.il/" TargetMode="External" />
  <Relationship Id="rId6" Type="http://schemas.openxmlformats.org/officeDocument/2006/relationships/image" Target="media/image3.png" />
  <Relationship Id="rId11" Type="http://schemas.openxmlformats.org/officeDocument/2006/relationships/hyperlink" Target="https://www.youtube.com/user/thebankofisrael" TargetMode="External" />
  <Relationship Id="rId5" Type="http://schemas.openxmlformats.org/officeDocument/2006/relationships/hyperlink" Target="https://www.facebook.com/bankisraelvc" TargetMode="External" />
  <Relationship Id="rId10" Type="http://schemas.microsoft.com/office/2007/relationships/hdphoto" Target="media/hdphoto1.wdp" />
  <Relationship Id="rId4" Type="http://schemas.openxmlformats.org/officeDocument/2006/relationships/hyperlink" Target="https://www.facebook.com/bankisraelvc" TargetMode="External" />
  <Relationship Id="rId9" Type="http://schemas.openxmlformats.org/officeDocument/2006/relationships/image" Target="media/image4.png" />
  <Relationship Id="rId14" Type="http://schemas.microsoft.com/office/2007/relationships/hdphoto" Target="media/hdphoto2.wdp" />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D9743D772B645B781F7C3F7CCDE7A" ma:contentTypeVersion="6" ma:contentTypeDescription="Create a new document." ma:contentTypeScope="" ma:versionID="8a866d2fb245b410173a9f89e5e50f02">
  <xsd:schema xmlns:xsd="http://www.w3.org/2001/XMLSchema" xmlns:xs="http://www.w3.org/2001/XMLSchema" xmlns:p="http://schemas.microsoft.com/office/2006/metadata/properties" xmlns:ns3="dda35238-fdc7-4a1b-975f-bd528ae1d951" xmlns:ns4="e65fdb26-f33d-4ecf-981e-cc5b7c8b8300" targetNamespace="http://schemas.microsoft.com/office/2006/metadata/properties" ma:root="true" ma:fieldsID="cdc926985008194ede7589f993475c09" ns3:_="" ns4:_="">
    <xsd:import namespace="dda35238-fdc7-4a1b-975f-bd528ae1d951"/>
    <xsd:import namespace="e65fdb26-f33d-4ecf-981e-cc5b7c8b83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35238-fdc7-4a1b-975f-bd528ae1d9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5fdb26-f33d-4ecf-981e-cc5b7c8b83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A8D1D-8ED0-415D-861A-89028270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35238-fdc7-4a1b-975f-bd528ae1d951"/>
    <ds:schemaRef ds:uri="e65fdb26-f33d-4ecf-981e-cc5b7c8b8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06E0A-03EE-448C-A6E5-F8AE51E3B1CE}">
  <ds:schemaRefs>
    <ds:schemaRef ds:uri="http://schemas.openxmlformats.org/officeDocument/2006/bibliography"/>
  </ds:schemaRefs>
</ds:datastoreItem>
</file>

<file path=customXml/itemProps3.xml><?xml version="1.0" encoding="utf-8"?>
<ds:datastoreItem xmlns:ds="http://schemas.openxmlformats.org/officeDocument/2006/customXml" ds:itemID="{428C7FC8-7B5B-4C12-BA0B-FEA46A7432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5BC8C6-EDD7-4931-AFB9-FE53F47D8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3785</Characters>
  <Application>Microsoft Office Word</Application>
  <DocSecurity>0</DocSecurity>
  <Lines>31</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2024-04-11T10:03:00Z</dcterms:created>
  <dcterms:modified xsi:type="dcterms:W3CDTF">2024-04-11T10:03:00Z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0x010100ECED9743D772B645B781F7C3F7CCDE7A</vt:lpwstr>
  </property>
</Properties>
</file>