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031A9D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 w:rsidRPr="005E28F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88265</wp:posOffset>
                  </wp:positionV>
                  <wp:extent cx="1504950" cy="495300"/>
                  <wp:effectExtent l="0" t="0" r="0" b="0"/>
                  <wp:wrapNone/>
                  <wp:docPr id="1" name="תמונה 1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D73D49">
              <w:rPr>
                <w:rFonts w:asciiTheme="minorHAnsi" w:hAnsiTheme="minorHAnsi" w:cstheme="minorHAnsi"/>
                <w:noProof/>
                <w:rtl/>
              </w:rPr>
              <w:t>‏י"ב חשון,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D73D49">
              <w:rPr>
                <w:rFonts w:asciiTheme="minorHAnsi" w:hAnsiTheme="minorHAnsi" w:cstheme="minorHAnsi"/>
                <w:noProof/>
                <w:rtl/>
              </w:rPr>
              <w:t>‏3 נובמבר, 2025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3A4ABE" w:rsidRPr="003A4ABE" w:rsidRDefault="003A4ABE" w:rsidP="003A4ABE">
      <w:pPr>
        <w:bidi/>
        <w:spacing w:line="360" w:lineRule="auto"/>
        <w:jc w:val="center"/>
        <w:rPr>
          <w:rFonts w:cstheme="minorHAnsi"/>
          <w:b/>
          <w:bCs/>
          <w:rtl/>
        </w:rPr>
      </w:pPr>
      <w:r w:rsidRPr="003A4ABE">
        <w:rPr>
          <w:rFonts w:cstheme="minorHAnsi" w:hint="cs"/>
          <w:b/>
          <w:bCs/>
          <w:rtl/>
        </w:rPr>
        <w:t>מחקר חדש:</w:t>
      </w:r>
    </w:p>
    <w:p w:rsidR="003A4ABE" w:rsidRPr="00225C70" w:rsidRDefault="003A4ABE" w:rsidP="003A4ABE">
      <w:pPr>
        <w:bidi/>
        <w:spacing w:line="360" w:lineRule="auto"/>
        <w:jc w:val="center"/>
        <w:rPr>
          <w:rFonts w:cstheme="minorHAnsi"/>
          <w:b/>
          <w:bCs/>
          <w:rtl/>
        </w:rPr>
      </w:pPr>
      <w:bookmarkStart w:id="0" w:name="_GoBack"/>
      <w:r w:rsidRPr="00225C70">
        <w:rPr>
          <w:rFonts w:cstheme="minorHAnsi"/>
          <w:b/>
          <w:bCs/>
          <w:rtl/>
        </w:rPr>
        <w:t xml:space="preserve">אמידה בזמן אמת של </w:t>
      </w:r>
      <w:r>
        <w:rPr>
          <w:rFonts w:cstheme="minorHAnsi" w:hint="cs"/>
          <w:b/>
          <w:bCs/>
          <w:rtl/>
        </w:rPr>
        <w:t>עודף הביקוש</w:t>
      </w:r>
      <w:r w:rsidRPr="00225C70">
        <w:rPr>
          <w:rFonts w:cstheme="minorHAnsi"/>
          <w:b/>
          <w:bCs/>
          <w:rtl/>
        </w:rPr>
        <w:t xml:space="preserve"> </w:t>
      </w:r>
      <w:r>
        <w:rPr>
          <w:rFonts w:cstheme="minorHAnsi" w:hint="cs"/>
          <w:b/>
          <w:bCs/>
          <w:rtl/>
        </w:rPr>
        <w:t xml:space="preserve">בסקטור העסקי </w:t>
      </w:r>
      <w:r w:rsidRPr="00225C70">
        <w:rPr>
          <w:rFonts w:cstheme="minorHAnsi"/>
          <w:b/>
          <w:bCs/>
          <w:rtl/>
        </w:rPr>
        <w:t>על סמך סקר המגמות של הלשכה המרכזית לסטטיסטיקה</w:t>
      </w:r>
    </w:p>
    <w:bookmarkEnd w:id="0"/>
    <w:p w:rsidR="003A4ABE" w:rsidRPr="00225C70" w:rsidRDefault="003A4ABE" w:rsidP="003A4ABE">
      <w:pPr>
        <w:pStyle w:val="a9"/>
        <w:numPr>
          <w:ilvl w:val="0"/>
          <w:numId w:val="7"/>
        </w:numPr>
        <w:bidi/>
        <w:spacing w:line="360" w:lineRule="auto"/>
        <w:jc w:val="both"/>
        <w:rPr>
          <w:rFonts w:cstheme="minorHAnsi"/>
        </w:rPr>
      </w:pPr>
      <w:r w:rsidRPr="00225C70">
        <w:rPr>
          <w:rFonts w:cstheme="minorHAnsi"/>
          <w:rtl/>
        </w:rPr>
        <w:t>המאמר מציג מדד חדש</w:t>
      </w:r>
      <w:r>
        <w:rPr>
          <w:rFonts w:cstheme="minorHAnsi" w:hint="cs"/>
          <w:rtl/>
        </w:rPr>
        <w:t xml:space="preserve"> וייחודי</w:t>
      </w:r>
      <w:r w:rsidRPr="00225C70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>להערכת</w:t>
      </w:r>
      <w:r w:rsidRPr="00225C70">
        <w:rPr>
          <w:rFonts w:cstheme="minorHAnsi"/>
          <w:rtl/>
        </w:rPr>
        <w:t xml:space="preserve"> </w:t>
      </w:r>
      <w:r>
        <w:rPr>
          <w:rFonts w:cstheme="minorHAnsi"/>
          <w:rtl/>
        </w:rPr>
        <w:t>עודף הביקוש</w:t>
      </w:r>
      <w:r w:rsidRPr="00225C70">
        <w:rPr>
          <w:rFonts w:cstheme="minorHAnsi"/>
          <w:rtl/>
        </w:rPr>
        <w:t xml:space="preserve"> על סמך</w:t>
      </w:r>
      <w:r>
        <w:rPr>
          <w:rFonts w:cstheme="minorHAnsi" w:hint="cs"/>
          <w:rtl/>
        </w:rPr>
        <w:t xml:space="preserve"> מידע</w:t>
      </w:r>
      <w:r w:rsidRPr="00225C70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>מ</w:t>
      </w:r>
      <w:r w:rsidRPr="00225C70">
        <w:rPr>
          <w:rFonts w:cstheme="minorHAnsi"/>
          <w:rtl/>
        </w:rPr>
        <w:t>סקר המגמות</w:t>
      </w:r>
      <w:r>
        <w:rPr>
          <w:rFonts w:cstheme="minorHAnsi" w:hint="cs"/>
          <w:rtl/>
        </w:rPr>
        <w:t xml:space="preserve"> בעסקים</w:t>
      </w:r>
      <w:r w:rsidRPr="00225C70">
        <w:rPr>
          <w:rFonts w:cstheme="minorHAnsi"/>
          <w:rtl/>
        </w:rPr>
        <w:t xml:space="preserve"> של הלשכה המרכזית לסטטיסטיקה. </w:t>
      </w:r>
    </w:p>
    <w:p w:rsidR="003A4ABE" w:rsidRDefault="003A4ABE" w:rsidP="003A4ABE">
      <w:pPr>
        <w:pStyle w:val="a9"/>
        <w:numPr>
          <w:ilvl w:val="0"/>
          <w:numId w:val="7"/>
        </w:numPr>
        <w:bidi/>
        <w:spacing w:line="360" w:lineRule="auto"/>
        <w:jc w:val="both"/>
        <w:rPr>
          <w:rFonts w:cstheme="minorHAnsi"/>
        </w:rPr>
      </w:pPr>
      <w:r w:rsidRPr="001B0A30">
        <w:rPr>
          <w:rFonts w:cs="Calibri"/>
          <w:rtl/>
        </w:rPr>
        <w:t xml:space="preserve">נמצא </w:t>
      </w:r>
      <w:r>
        <w:rPr>
          <w:rFonts w:cs="Calibri" w:hint="cs"/>
          <w:rtl/>
        </w:rPr>
        <w:t>שעודף ביקוש חיובי</w:t>
      </w:r>
      <w:r w:rsidRPr="001B0A30">
        <w:rPr>
          <w:rFonts w:cs="Calibri"/>
          <w:rtl/>
        </w:rPr>
        <w:t xml:space="preserve"> – כפי שהוא נאמד במדד החדש, תורם לעלייה של האינפלציה במדד המחירים לצרכן, במחירים ליצרן ובמחירי התוצר העסקי. השפעה זו היא מעבר להשפעה </w:t>
      </w:r>
      <w:r>
        <w:rPr>
          <w:rFonts w:cs="Calibri"/>
          <w:rtl/>
        </w:rPr>
        <w:t>של שער החליפין של השקל</w:t>
      </w:r>
      <w:r w:rsidRPr="001B0A30">
        <w:rPr>
          <w:rFonts w:cs="Calibri"/>
          <w:rtl/>
        </w:rPr>
        <w:t xml:space="preserve"> ושל מחירי היבוא בעולם.</w:t>
      </w:r>
    </w:p>
    <w:p w:rsidR="003A4ABE" w:rsidRPr="00432215" w:rsidRDefault="003A4ABE" w:rsidP="003A4ABE">
      <w:pPr>
        <w:pStyle w:val="a9"/>
        <w:numPr>
          <w:ilvl w:val="0"/>
          <w:numId w:val="7"/>
        </w:numPr>
        <w:bidi/>
        <w:spacing w:line="360" w:lineRule="auto"/>
        <w:jc w:val="both"/>
        <w:rPr>
          <w:rFonts w:cstheme="minorHAnsi"/>
        </w:rPr>
      </w:pPr>
      <w:r>
        <w:rPr>
          <w:rFonts w:cstheme="minorHAnsi" w:hint="cs"/>
          <w:rtl/>
        </w:rPr>
        <w:t xml:space="preserve">המדד החדש מסביר טוב יותר את </w:t>
      </w:r>
      <w:r w:rsidRPr="00432215">
        <w:rPr>
          <w:rFonts w:cstheme="minorHAnsi" w:hint="cs"/>
          <w:rtl/>
        </w:rPr>
        <w:t>האינפלציה במדד המחירים לצרכן, במחירים ל</w:t>
      </w:r>
      <w:r w:rsidRPr="00432215">
        <w:rPr>
          <w:rFonts w:cstheme="minorHAnsi"/>
          <w:rtl/>
        </w:rPr>
        <w:t>יצרן</w:t>
      </w:r>
      <w:r w:rsidRPr="00432215">
        <w:rPr>
          <w:rFonts w:cstheme="minorHAnsi" w:hint="cs"/>
          <w:rtl/>
        </w:rPr>
        <w:t xml:space="preserve"> ובמחירי התוצר העסקי</w:t>
      </w:r>
      <w:r>
        <w:rPr>
          <w:rFonts w:cstheme="minorHAnsi" w:hint="cs"/>
          <w:rtl/>
        </w:rPr>
        <w:t xml:space="preserve"> בהשוואה למדדים המקובלים בספרות.</w:t>
      </w:r>
    </w:p>
    <w:p w:rsidR="003A4ABE" w:rsidRPr="00225C70" w:rsidRDefault="003A4ABE" w:rsidP="003A4ABE">
      <w:pPr>
        <w:pStyle w:val="a9"/>
        <w:numPr>
          <w:ilvl w:val="0"/>
          <w:numId w:val="7"/>
        </w:numPr>
        <w:bidi/>
        <w:spacing w:line="360" w:lineRule="auto"/>
        <w:jc w:val="both"/>
        <w:rPr>
          <w:rFonts w:cstheme="minorHAnsi"/>
        </w:rPr>
      </w:pPr>
      <w:r>
        <w:rPr>
          <w:rFonts w:cstheme="minorHAnsi" w:hint="cs"/>
          <w:rtl/>
        </w:rPr>
        <w:t>מאז תחילת המלחמה שורר עודף ביקוש במשק שמשמעותו פער תוצר חיובי שאף התעצם במהלך המלחמה, אולם זה מתון ביחס לשנים 2021</w:t>
      </w:r>
      <w:r>
        <w:rPr>
          <w:rFonts w:cstheme="minorHAnsi" w:hint="eastAsia"/>
          <w:rtl/>
        </w:rPr>
        <w:t>–</w:t>
      </w:r>
      <w:r>
        <w:rPr>
          <w:rFonts w:cstheme="minorHAnsi" w:hint="cs"/>
          <w:rtl/>
        </w:rPr>
        <w:t>2022 בהן האינפלציה האיצה בישראל ובעולם.</w:t>
      </w:r>
    </w:p>
    <w:p w:rsidR="003A4ABE" w:rsidRDefault="003A4ABE" w:rsidP="003A4ABE">
      <w:pPr>
        <w:bidi/>
        <w:spacing w:line="360" w:lineRule="auto"/>
        <w:jc w:val="both"/>
        <w:rPr>
          <w:rFonts w:cstheme="minorHAnsi"/>
          <w:rtl/>
        </w:rPr>
      </w:pPr>
    </w:p>
    <w:p w:rsidR="003A4ABE" w:rsidRDefault="003A4ABE" w:rsidP="003A4ABE">
      <w:pPr>
        <w:bidi/>
        <w:spacing w:line="360" w:lineRule="auto"/>
        <w:jc w:val="both"/>
        <w:rPr>
          <w:rFonts w:cstheme="minorHAnsi"/>
          <w:rtl/>
        </w:rPr>
      </w:pPr>
      <w:r w:rsidRPr="00B74074">
        <w:rPr>
          <w:rFonts w:cstheme="minorHAnsi"/>
          <w:rtl/>
        </w:rPr>
        <w:t xml:space="preserve">להערכה של עודף </w:t>
      </w:r>
      <w:r w:rsidRPr="00B74074">
        <w:rPr>
          <w:rFonts w:cstheme="minorHAnsi" w:hint="cs"/>
          <w:rtl/>
        </w:rPr>
        <w:t>הביקוש</w:t>
      </w:r>
      <w:r>
        <w:rPr>
          <w:rFonts w:cstheme="minorHAnsi" w:hint="cs"/>
          <w:rtl/>
        </w:rPr>
        <w:t xml:space="preserve">, המאפשרת להעריך גם את  </w:t>
      </w:r>
      <w:r w:rsidRPr="00B74074">
        <w:rPr>
          <w:rFonts w:cstheme="minorHAnsi"/>
          <w:rtl/>
        </w:rPr>
        <w:t>פער התוצר</w:t>
      </w:r>
      <w:r>
        <w:rPr>
          <w:rFonts w:cstheme="minorHAnsi" w:hint="cs"/>
          <w:rtl/>
        </w:rPr>
        <w:t>,</w:t>
      </w:r>
      <w:r w:rsidRPr="00B74074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 xml:space="preserve">שהוא הפער בין התוצר בפועל </w:t>
      </w:r>
      <w:r w:rsidRPr="00A32363">
        <w:rPr>
          <w:rFonts w:cstheme="minorHAnsi" w:hint="eastAsia"/>
          <w:rtl/>
        </w:rPr>
        <w:t>לתוצר</w:t>
      </w:r>
      <w:r w:rsidRPr="00A32363">
        <w:rPr>
          <w:rFonts w:cstheme="minorHAnsi"/>
          <w:rtl/>
        </w:rPr>
        <w:t xml:space="preserve"> </w:t>
      </w:r>
      <w:r w:rsidRPr="00A32363">
        <w:rPr>
          <w:rFonts w:cstheme="minorHAnsi" w:hint="eastAsia"/>
          <w:rtl/>
        </w:rPr>
        <w:t>הפוטנציאלי</w:t>
      </w:r>
      <w:r>
        <w:rPr>
          <w:rFonts w:cstheme="minorHAnsi" w:hint="cs"/>
          <w:rtl/>
        </w:rPr>
        <w:t>,</w:t>
      </w:r>
      <w:r w:rsidRPr="00A32363">
        <w:rPr>
          <w:rFonts w:cstheme="minorHAnsi"/>
          <w:rtl/>
        </w:rPr>
        <w:t xml:space="preserve"> </w:t>
      </w:r>
      <w:r w:rsidRPr="00B74074">
        <w:rPr>
          <w:rFonts w:cstheme="minorHAnsi"/>
          <w:rtl/>
        </w:rPr>
        <w:t xml:space="preserve">חשיבות </w:t>
      </w:r>
      <w:r>
        <w:rPr>
          <w:rFonts w:cstheme="minorHAnsi" w:hint="cs"/>
          <w:rtl/>
        </w:rPr>
        <w:t>רבה</w:t>
      </w:r>
      <w:r w:rsidRPr="00B74074">
        <w:rPr>
          <w:rFonts w:cstheme="minorHAnsi"/>
          <w:rtl/>
        </w:rPr>
        <w:t xml:space="preserve"> בניהול המדיניות המוניטרית</w:t>
      </w:r>
      <w:r>
        <w:rPr>
          <w:rFonts w:cstheme="minorHAnsi" w:hint="cs"/>
          <w:rtl/>
        </w:rPr>
        <w:t>.</w:t>
      </w:r>
      <w:r w:rsidRPr="00B74074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>אומדנים</w:t>
      </w:r>
      <w:r w:rsidRPr="00B74074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 xml:space="preserve">אלה </w:t>
      </w:r>
      <w:r w:rsidRPr="00251379">
        <w:rPr>
          <w:rFonts w:cstheme="minorHAnsi" w:hint="eastAsia"/>
          <w:rtl/>
        </w:rPr>
        <w:t>מהווים</w:t>
      </w:r>
      <w:r w:rsidRPr="00251379">
        <w:rPr>
          <w:rFonts w:cstheme="minorHAnsi"/>
          <w:rtl/>
        </w:rPr>
        <w:t xml:space="preserve"> </w:t>
      </w:r>
      <w:r w:rsidRPr="00A32363">
        <w:rPr>
          <w:rFonts w:cstheme="minorHAnsi"/>
          <w:rtl/>
        </w:rPr>
        <w:t>אינדיקטור</w:t>
      </w:r>
      <w:r w:rsidRPr="00A32363">
        <w:rPr>
          <w:rFonts w:cstheme="minorHAnsi" w:hint="eastAsia"/>
          <w:rtl/>
        </w:rPr>
        <w:t>ים</w:t>
      </w:r>
      <w:r w:rsidRPr="00A32363">
        <w:rPr>
          <w:rFonts w:cstheme="minorHAnsi"/>
          <w:rtl/>
        </w:rPr>
        <w:t xml:space="preserve"> חשוב</w:t>
      </w:r>
      <w:r w:rsidRPr="00A32363">
        <w:rPr>
          <w:rFonts w:cstheme="minorHAnsi" w:hint="eastAsia"/>
          <w:rtl/>
        </w:rPr>
        <w:t>ים</w:t>
      </w:r>
      <w:r w:rsidRPr="00A32363">
        <w:rPr>
          <w:rFonts w:cstheme="minorHAnsi"/>
          <w:rtl/>
        </w:rPr>
        <w:t xml:space="preserve"> </w:t>
      </w:r>
      <w:r w:rsidRPr="00A32363">
        <w:rPr>
          <w:rFonts w:cstheme="minorHAnsi" w:hint="eastAsia"/>
          <w:rtl/>
        </w:rPr>
        <w:t>לבחינת</w:t>
      </w:r>
      <w:r w:rsidRPr="00A32363">
        <w:rPr>
          <w:rFonts w:cstheme="minorHAnsi"/>
          <w:rtl/>
        </w:rPr>
        <w:t xml:space="preserve"> </w:t>
      </w:r>
      <w:r w:rsidRPr="00A32363">
        <w:rPr>
          <w:rFonts w:cstheme="minorHAnsi" w:hint="eastAsia"/>
          <w:rtl/>
        </w:rPr>
        <w:t>מצב</w:t>
      </w:r>
      <w:r w:rsidRPr="00A32363">
        <w:rPr>
          <w:rFonts w:cstheme="minorHAnsi"/>
          <w:rtl/>
        </w:rPr>
        <w:t xml:space="preserve"> מחזור העסקים</w:t>
      </w:r>
      <w:r w:rsidRPr="00B74074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>והם משמשים</w:t>
      </w:r>
      <w:r w:rsidRPr="00B74074">
        <w:rPr>
          <w:rFonts w:cstheme="minorHAnsi"/>
          <w:rtl/>
        </w:rPr>
        <w:t xml:space="preserve"> כאינדיקטור</w:t>
      </w:r>
      <w:r>
        <w:rPr>
          <w:rFonts w:cstheme="minorHAnsi" w:hint="cs"/>
          <w:rtl/>
        </w:rPr>
        <w:t>ים</w:t>
      </w:r>
      <w:r w:rsidRPr="00B74074">
        <w:rPr>
          <w:rFonts w:cstheme="minorHAnsi"/>
          <w:rtl/>
        </w:rPr>
        <w:t xml:space="preserve"> ללחצים אינפלציוניים. </w:t>
      </w:r>
      <w:r>
        <w:rPr>
          <w:rFonts w:cstheme="minorHAnsi" w:hint="cs"/>
          <w:rtl/>
        </w:rPr>
        <w:t>בכך אומדנים אלה</w:t>
      </w:r>
      <w:r w:rsidRPr="00B74074">
        <w:rPr>
          <w:rFonts w:cstheme="minorHAnsi"/>
          <w:rtl/>
        </w:rPr>
        <w:t xml:space="preserve"> מספקים </w:t>
      </w:r>
      <w:r>
        <w:rPr>
          <w:rFonts w:cstheme="minorHAnsi" w:hint="cs"/>
          <w:rtl/>
        </w:rPr>
        <w:t>לקובעי</w:t>
      </w:r>
      <w:r w:rsidRPr="00B74074">
        <w:rPr>
          <w:rFonts w:cstheme="minorHAnsi"/>
          <w:rtl/>
        </w:rPr>
        <w:t xml:space="preserve"> המדיניות המוניטרית</w:t>
      </w:r>
      <w:r>
        <w:rPr>
          <w:rFonts w:cstheme="minorHAnsi" w:hint="cs"/>
          <w:rtl/>
        </w:rPr>
        <w:t xml:space="preserve"> מידע חשוב ה</w:t>
      </w:r>
      <w:r w:rsidRPr="00B74074">
        <w:rPr>
          <w:rFonts w:cstheme="minorHAnsi"/>
          <w:rtl/>
        </w:rPr>
        <w:t xml:space="preserve">מאפשר להם </w:t>
      </w:r>
      <w:r>
        <w:rPr>
          <w:rFonts w:cstheme="minorHAnsi" w:hint="cs"/>
          <w:rtl/>
        </w:rPr>
        <w:t>לקבוע</w:t>
      </w:r>
      <w:r w:rsidRPr="00B74074">
        <w:rPr>
          <w:rFonts w:cstheme="minorHAnsi"/>
          <w:rtl/>
        </w:rPr>
        <w:t xml:space="preserve"> את המדיניות </w:t>
      </w:r>
      <w:r>
        <w:rPr>
          <w:rFonts w:cstheme="minorHAnsi" w:hint="cs"/>
          <w:rtl/>
        </w:rPr>
        <w:t xml:space="preserve">בזמן אמת </w:t>
      </w:r>
      <w:r w:rsidRPr="00B74074">
        <w:rPr>
          <w:rFonts w:cstheme="minorHAnsi"/>
          <w:rtl/>
        </w:rPr>
        <w:t>באופן מדויק יותר</w:t>
      </w:r>
      <w:r w:rsidRPr="00B74074">
        <w:rPr>
          <w:rFonts w:cstheme="minorHAnsi"/>
        </w:rPr>
        <w:t>.</w:t>
      </w:r>
    </w:p>
    <w:p w:rsidR="003A4ABE" w:rsidRDefault="003A4ABE" w:rsidP="003A4ABE">
      <w:pPr>
        <w:bidi/>
        <w:spacing w:line="360" w:lineRule="auto"/>
        <w:jc w:val="both"/>
        <w:rPr>
          <w:rFonts w:cstheme="minorHAnsi"/>
          <w:rtl/>
        </w:rPr>
      </w:pPr>
      <w:r>
        <w:rPr>
          <w:rFonts w:cstheme="minorHAnsi" w:hint="cs"/>
          <w:rtl/>
        </w:rPr>
        <w:t>מחקר חדש, שנערך על ידי</w:t>
      </w:r>
      <w:r w:rsidRPr="00225C70">
        <w:rPr>
          <w:rFonts w:cstheme="minorHAnsi"/>
          <w:rtl/>
        </w:rPr>
        <w:t xml:space="preserve"> ד"ר אלכס</w:t>
      </w:r>
      <w:r>
        <w:rPr>
          <w:rFonts w:cstheme="minorHAnsi" w:hint="cs"/>
          <w:rtl/>
        </w:rPr>
        <w:t xml:space="preserve"> </w:t>
      </w:r>
      <w:proofErr w:type="spellStart"/>
      <w:r>
        <w:rPr>
          <w:rFonts w:cstheme="minorHAnsi" w:hint="cs"/>
          <w:rtl/>
        </w:rPr>
        <w:t>אילק</w:t>
      </w:r>
      <w:proofErr w:type="spellEnd"/>
      <w:r w:rsidRPr="00225C70">
        <w:rPr>
          <w:rFonts w:cstheme="minorHAnsi"/>
          <w:rtl/>
        </w:rPr>
        <w:t xml:space="preserve"> וד"ר יובל</w:t>
      </w:r>
      <w:r>
        <w:rPr>
          <w:rFonts w:cstheme="minorHAnsi" w:hint="cs"/>
          <w:rtl/>
        </w:rPr>
        <w:t xml:space="preserve"> מזר</w:t>
      </w:r>
      <w:r w:rsidRPr="00225C70">
        <w:rPr>
          <w:rFonts w:cstheme="minorHAnsi"/>
          <w:rtl/>
        </w:rPr>
        <w:t xml:space="preserve"> מחטיבת המחקר</w:t>
      </w:r>
      <w:r>
        <w:rPr>
          <w:rFonts w:cstheme="minorHAnsi" w:hint="cs"/>
          <w:rtl/>
        </w:rPr>
        <w:t>,</w:t>
      </w:r>
      <w:r w:rsidRPr="00225C70">
        <w:rPr>
          <w:rFonts w:cstheme="minorHAnsi"/>
          <w:rtl/>
        </w:rPr>
        <w:t xml:space="preserve"> מציג שיטה חדשה ופשוטה להערכת </w:t>
      </w:r>
      <w:r>
        <w:rPr>
          <w:rFonts w:cstheme="minorHAnsi" w:hint="cs"/>
          <w:rtl/>
        </w:rPr>
        <w:t>עודף הביקוש</w:t>
      </w:r>
      <w:r w:rsidRPr="00225C70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>במגזר העסקי</w:t>
      </w:r>
      <w:r w:rsidRPr="00225C70">
        <w:rPr>
          <w:rFonts w:cstheme="minorHAnsi"/>
          <w:rtl/>
        </w:rPr>
        <w:t xml:space="preserve"> בזמן אמת</w:t>
      </w:r>
      <w:r>
        <w:rPr>
          <w:rFonts w:cstheme="minorHAnsi" w:hint="cs"/>
          <w:rtl/>
        </w:rPr>
        <w:t>. השיטה עושה</w:t>
      </w:r>
      <w:r w:rsidRPr="00225C70">
        <w:rPr>
          <w:rFonts w:cstheme="minorHAnsi"/>
          <w:rtl/>
        </w:rPr>
        <w:t xml:space="preserve"> שימוש </w:t>
      </w:r>
      <w:r>
        <w:rPr>
          <w:rFonts w:cstheme="minorHAnsi" w:hint="cs"/>
          <w:rtl/>
        </w:rPr>
        <w:t xml:space="preserve">ייחודי </w:t>
      </w:r>
      <w:r w:rsidRPr="00225C70">
        <w:rPr>
          <w:rFonts w:cstheme="minorHAnsi"/>
          <w:rtl/>
        </w:rPr>
        <w:t xml:space="preserve">בנתונים מסקר </w:t>
      </w:r>
      <w:r>
        <w:rPr>
          <w:rFonts w:cstheme="minorHAnsi" w:hint="cs"/>
          <w:rtl/>
        </w:rPr>
        <w:t xml:space="preserve">הערכת </w:t>
      </w:r>
      <w:r w:rsidRPr="00225C70">
        <w:rPr>
          <w:rFonts w:cstheme="minorHAnsi"/>
          <w:rtl/>
        </w:rPr>
        <w:t>מגמות</w:t>
      </w:r>
      <w:r>
        <w:rPr>
          <w:rFonts w:cstheme="minorHAnsi" w:hint="cs"/>
          <w:rtl/>
        </w:rPr>
        <w:t xml:space="preserve"> בעסקים</w:t>
      </w:r>
      <w:r w:rsidRPr="00225C70">
        <w:rPr>
          <w:rFonts w:cstheme="minorHAnsi"/>
          <w:rtl/>
        </w:rPr>
        <w:t xml:space="preserve"> של הלשכה המרכזית לסטטיסטיקה</w:t>
      </w:r>
      <w:r>
        <w:rPr>
          <w:rFonts w:cstheme="minorHAnsi" w:hint="cs"/>
          <w:rtl/>
        </w:rPr>
        <w:t>, הכולל דיווח של העסקים לגבי המגבלות המרכזיות לביצוע פעילותם.</w:t>
      </w:r>
      <w:r w:rsidRPr="00225C70">
        <w:rPr>
          <w:rFonts w:cstheme="minorHAnsi"/>
          <w:rtl/>
        </w:rPr>
        <w:t xml:space="preserve"> עודף הביקוש </w:t>
      </w:r>
      <w:r>
        <w:rPr>
          <w:rFonts w:cstheme="minorHAnsi" w:hint="cs"/>
          <w:rtl/>
        </w:rPr>
        <w:t xml:space="preserve">במגזר העסקי </w:t>
      </w:r>
      <w:r w:rsidRPr="00225C70">
        <w:rPr>
          <w:rFonts w:cstheme="minorHAnsi"/>
          <w:rtl/>
        </w:rPr>
        <w:t xml:space="preserve">מחושב כפער בין </w:t>
      </w:r>
      <w:r>
        <w:rPr>
          <w:rFonts w:cstheme="minorHAnsi" w:hint="cs"/>
          <w:rtl/>
        </w:rPr>
        <w:t>ממוצע</w:t>
      </w:r>
      <w:r w:rsidRPr="00225C70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>משוקלל של ה</w:t>
      </w:r>
      <w:r w:rsidRPr="00225C70">
        <w:rPr>
          <w:rFonts w:cstheme="minorHAnsi"/>
          <w:rtl/>
        </w:rPr>
        <w:t xml:space="preserve">מגבלות </w:t>
      </w:r>
      <w:r>
        <w:rPr>
          <w:rFonts w:cstheme="minorHAnsi" w:hint="cs"/>
          <w:rtl/>
        </w:rPr>
        <w:t>המבטאות קשיים ב</w:t>
      </w:r>
      <w:r w:rsidRPr="00225C70">
        <w:rPr>
          <w:rFonts w:cstheme="minorHAnsi"/>
          <w:rtl/>
        </w:rPr>
        <w:t>היצע</w:t>
      </w:r>
      <w:r>
        <w:rPr>
          <w:rFonts w:cstheme="minorHAnsi" w:hint="cs"/>
          <w:rtl/>
        </w:rPr>
        <w:t>, ובעיקרן מחסור בעובדים, לבין המגבלות המבטאות</w:t>
      </w:r>
      <w:r w:rsidRPr="00225C70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>חולשה ב</w:t>
      </w:r>
      <w:r w:rsidRPr="00225C70">
        <w:rPr>
          <w:rFonts w:cstheme="minorHAnsi"/>
          <w:rtl/>
        </w:rPr>
        <w:t xml:space="preserve">ביקוש (איור 1).  </w:t>
      </w:r>
    </w:p>
    <w:p w:rsidR="003A4ABE" w:rsidRPr="00225C70" w:rsidRDefault="003A4ABE" w:rsidP="003A4ABE">
      <w:pPr>
        <w:bidi/>
        <w:spacing w:line="360" w:lineRule="auto"/>
        <w:jc w:val="both"/>
        <w:rPr>
          <w:rFonts w:cstheme="minorHAnsi"/>
          <w:rtl/>
        </w:rPr>
      </w:pPr>
      <w:r w:rsidRPr="00B74074">
        <w:rPr>
          <w:rFonts w:cstheme="minorHAnsi"/>
          <w:rtl/>
        </w:rPr>
        <w:t xml:space="preserve">הגישה המוצעת במאמר </w:t>
      </w:r>
      <w:r>
        <w:rPr>
          <w:rFonts w:cstheme="minorHAnsi" w:hint="cs"/>
          <w:rtl/>
        </w:rPr>
        <w:t xml:space="preserve">מציעה גם שיטה חדשה </w:t>
      </w:r>
      <w:r w:rsidRPr="00A32363">
        <w:rPr>
          <w:rFonts w:cstheme="minorHAnsi" w:hint="eastAsia"/>
          <w:rtl/>
        </w:rPr>
        <w:t>לחישוב</w:t>
      </w:r>
      <w:r w:rsidRPr="00B74074">
        <w:rPr>
          <w:rFonts w:cstheme="minorHAnsi"/>
          <w:rtl/>
        </w:rPr>
        <w:t xml:space="preserve"> פער התוצר </w:t>
      </w:r>
      <w:r>
        <w:rPr>
          <w:rFonts w:cstheme="minorHAnsi" w:hint="cs"/>
          <w:rtl/>
        </w:rPr>
        <w:t xml:space="preserve">והיא </w:t>
      </w:r>
      <w:r w:rsidRPr="00B74074">
        <w:rPr>
          <w:rFonts w:cstheme="minorHAnsi"/>
          <w:rtl/>
        </w:rPr>
        <w:t>משלימה שיטות אחרות הקיימות בספרות. היא מספקת תובנות חשובות לניתוח כלכלי ו</w:t>
      </w:r>
      <w:r>
        <w:rPr>
          <w:rFonts w:cstheme="minorHAnsi" w:hint="cs"/>
          <w:rtl/>
        </w:rPr>
        <w:t>ל</w:t>
      </w:r>
      <w:r w:rsidRPr="00B74074">
        <w:rPr>
          <w:rFonts w:cstheme="minorHAnsi"/>
          <w:rtl/>
        </w:rPr>
        <w:t xml:space="preserve">קביעת מדיניות על ידי ניצול נתוני סקר המגמות בזמן אמת, תוך שימוש בתפיסות של מנהלי </w:t>
      </w:r>
      <w:r>
        <w:rPr>
          <w:rFonts w:cstheme="minorHAnsi" w:hint="cs"/>
          <w:rtl/>
        </w:rPr>
        <w:t>העסקים</w:t>
      </w:r>
      <w:r w:rsidRPr="00B74074">
        <w:rPr>
          <w:rFonts w:cstheme="minorHAnsi"/>
          <w:rtl/>
        </w:rPr>
        <w:t xml:space="preserve"> לגבי מגבלות כלכליות במשק הישראלי. </w:t>
      </w:r>
    </w:p>
    <w:p w:rsidR="003A4ABE" w:rsidRDefault="003A4ABE" w:rsidP="003A4ABE">
      <w:pPr>
        <w:bidi/>
        <w:spacing w:line="360" w:lineRule="auto"/>
        <w:jc w:val="both"/>
        <w:rPr>
          <w:rFonts w:cstheme="minorHAnsi"/>
          <w:rtl/>
        </w:rPr>
      </w:pPr>
      <w:r>
        <w:rPr>
          <w:rFonts w:cstheme="minorHAnsi" w:hint="cs"/>
          <w:rtl/>
        </w:rPr>
        <w:lastRenderedPageBreak/>
        <w:t>על פי המדד החדש</w:t>
      </w:r>
      <w:r w:rsidRPr="00B74074">
        <w:rPr>
          <w:rFonts w:cstheme="minorHAnsi"/>
          <w:rtl/>
        </w:rPr>
        <w:t xml:space="preserve">, מתחילת </w:t>
      </w:r>
      <w:r>
        <w:rPr>
          <w:rFonts w:cstheme="minorHAnsi" w:hint="cs"/>
          <w:rtl/>
        </w:rPr>
        <w:t>2024</w:t>
      </w:r>
      <w:r w:rsidRPr="00B74074">
        <w:rPr>
          <w:rFonts w:cstheme="minorHAnsi"/>
          <w:rtl/>
        </w:rPr>
        <w:t xml:space="preserve"> המשק הישראלי מאופיין בעודף ביקוש שמקורו במגבלת היצע גבוהה יחסית – בעיקר בשל מחסור בעובדים </w:t>
      </w:r>
      <w:r>
        <w:rPr>
          <w:rFonts w:cstheme="minorHAnsi" w:hint="cs"/>
          <w:rtl/>
        </w:rPr>
        <w:t>שנוצר בעקבות</w:t>
      </w:r>
      <w:r w:rsidRPr="00B74074">
        <w:rPr>
          <w:rFonts w:cstheme="minorHAnsi"/>
          <w:rtl/>
        </w:rPr>
        <w:t xml:space="preserve"> המלחמה. </w:t>
      </w:r>
      <w:r>
        <w:rPr>
          <w:rFonts w:cstheme="minorHAnsi" w:hint="cs"/>
          <w:rtl/>
        </w:rPr>
        <w:t>בנוסף</w:t>
      </w:r>
      <w:r w:rsidRPr="00B74074">
        <w:rPr>
          <w:rFonts w:cstheme="minorHAnsi"/>
          <w:rtl/>
        </w:rPr>
        <w:t xml:space="preserve">, ניתן לראות כי עם פרוץ המלחמה חלה ירידה חדה </w:t>
      </w:r>
      <w:proofErr w:type="spellStart"/>
      <w:r w:rsidRPr="00B74074">
        <w:rPr>
          <w:rFonts w:cstheme="minorHAnsi"/>
          <w:rtl/>
        </w:rPr>
        <w:t>בביקושים</w:t>
      </w:r>
      <w:proofErr w:type="spellEnd"/>
      <w:r>
        <w:rPr>
          <w:rFonts w:cstheme="minorHAnsi" w:hint="cs"/>
          <w:rtl/>
        </w:rPr>
        <w:t xml:space="preserve">, ועודפי הביקוש שנרשמו לאחר שיאה של </w:t>
      </w:r>
      <w:proofErr w:type="spellStart"/>
      <w:r>
        <w:rPr>
          <w:rFonts w:cstheme="minorHAnsi" w:hint="cs"/>
          <w:rtl/>
        </w:rPr>
        <w:t>מגיפת</w:t>
      </w:r>
      <w:proofErr w:type="spellEnd"/>
      <w:r>
        <w:rPr>
          <w:rFonts w:cstheme="minorHAnsi" w:hint="cs"/>
          <w:rtl/>
        </w:rPr>
        <w:t xml:space="preserve"> הקורונה התאפסו.</w:t>
      </w:r>
      <w:r w:rsidRPr="00B74074">
        <w:rPr>
          <w:rFonts w:cstheme="minorHAnsi"/>
          <w:rtl/>
        </w:rPr>
        <w:t xml:space="preserve"> </w:t>
      </w:r>
      <w:r>
        <w:rPr>
          <w:rFonts w:cstheme="minorHAnsi" w:hint="cs"/>
          <w:rtl/>
        </w:rPr>
        <w:t>עודפי ביקוש</w:t>
      </w:r>
      <w:r w:rsidRPr="00B74074">
        <w:rPr>
          <w:rFonts w:cstheme="minorHAnsi"/>
          <w:rtl/>
        </w:rPr>
        <w:t xml:space="preserve"> אלו התאוששו בהדרגה וכעת חזרו לרמתם ערב המלחמה</w:t>
      </w:r>
      <w:r>
        <w:rPr>
          <w:rFonts w:cstheme="minorHAnsi" w:hint="cs"/>
          <w:rtl/>
        </w:rPr>
        <w:t xml:space="preserve"> </w:t>
      </w:r>
      <w:r w:rsidRPr="00225C70">
        <w:rPr>
          <w:rFonts w:cstheme="minorHAnsi"/>
          <w:rtl/>
        </w:rPr>
        <w:t>(איור 1)</w:t>
      </w:r>
      <w:r w:rsidRPr="00B74074">
        <w:rPr>
          <w:rFonts w:cstheme="minorHAnsi"/>
          <w:rtl/>
        </w:rPr>
        <w:t>.</w:t>
      </w:r>
      <w:r>
        <w:rPr>
          <w:rFonts w:cstheme="minorHAnsi" w:hint="cs"/>
          <w:rtl/>
        </w:rPr>
        <w:t xml:space="preserve"> כתוצאה מכך,</w:t>
      </w:r>
      <w:r w:rsidRPr="00B74074">
        <w:rPr>
          <w:rFonts w:cstheme="minorHAnsi"/>
          <w:rtl/>
        </w:rPr>
        <w:t xml:space="preserve"> נצפתה מגמת עלייה</w:t>
      </w:r>
      <w:r>
        <w:rPr>
          <w:rFonts w:cstheme="minorHAnsi" w:hint="cs"/>
          <w:rtl/>
        </w:rPr>
        <w:t xml:space="preserve"> בעודף הביקוש,</w:t>
      </w:r>
      <w:r w:rsidRPr="00B74074">
        <w:rPr>
          <w:rFonts w:cstheme="minorHAnsi"/>
          <w:rtl/>
        </w:rPr>
        <w:t xml:space="preserve"> משום ש</w:t>
      </w:r>
      <w:r>
        <w:rPr>
          <w:rFonts w:cstheme="minorHAnsi" w:hint="cs"/>
          <w:rtl/>
        </w:rPr>
        <w:t xml:space="preserve">התמתנות </w:t>
      </w:r>
      <w:r w:rsidRPr="00B74074">
        <w:rPr>
          <w:rFonts w:cstheme="minorHAnsi"/>
          <w:rtl/>
        </w:rPr>
        <w:t xml:space="preserve">מגבלות הביקוש </w:t>
      </w:r>
      <w:r>
        <w:rPr>
          <w:rFonts w:cstheme="minorHAnsi" w:hint="cs"/>
          <w:rtl/>
        </w:rPr>
        <w:t>הייתה</w:t>
      </w:r>
      <w:r w:rsidRPr="00B74074">
        <w:rPr>
          <w:rFonts w:cstheme="minorHAnsi"/>
          <w:rtl/>
        </w:rPr>
        <w:t xml:space="preserve"> </w:t>
      </w:r>
      <w:r w:rsidRPr="00A32363">
        <w:rPr>
          <w:rFonts w:cstheme="minorHAnsi" w:hint="eastAsia"/>
          <w:rtl/>
        </w:rPr>
        <w:t>מהירה</w:t>
      </w:r>
      <w:r w:rsidRPr="00B74074">
        <w:rPr>
          <w:rFonts w:cstheme="minorHAnsi"/>
          <w:rtl/>
        </w:rPr>
        <w:t xml:space="preserve"> יותר מ</w:t>
      </w:r>
      <w:r>
        <w:rPr>
          <w:rFonts w:cstheme="minorHAnsi" w:hint="cs"/>
          <w:rtl/>
        </w:rPr>
        <w:t>זו של</w:t>
      </w:r>
      <w:r w:rsidRPr="00B74074">
        <w:rPr>
          <w:rFonts w:cstheme="minorHAnsi"/>
          <w:rtl/>
        </w:rPr>
        <w:t xml:space="preserve"> מגבלות ההיצע.</w:t>
      </w:r>
      <w:r>
        <w:rPr>
          <w:rFonts w:cstheme="minorHAnsi" w:hint="cs"/>
          <w:rtl/>
        </w:rPr>
        <w:t xml:space="preserve"> חרף עליית עודף הביקוש, גם ברביע השני של 2025 הוא מתון ביחס לשיא עודף הביקוש ששרר בשנים 2022-2021 עת שהאינפלציה בישראל ובעולם </w:t>
      </w:r>
      <w:proofErr w:type="spellStart"/>
      <w:r>
        <w:rPr>
          <w:rFonts w:cstheme="minorHAnsi" w:hint="cs"/>
          <w:rtl/>
        </w:rPr>
        <w:t>היתה</w:t>
      </w:r>
      <w:proofErr w:type="spellEnd"/>
      <w:r>
        <w:rPr>
          <w:rFonts w:cstheme="minorHAnsi" w:hint="cs"/>
          <w:rtl/>
        </w:rPr>
        <w:t xml:space="preserve"> גבוהה </w:t>
      </w:r>
      <w:r w:rsidRPr="00A32363">
        <w:rPr>
          <w:rFonts w:cstheme="minorHAnsi"/>
          <w:rtl/>
        </w:rPr>
        <w:t>יותר</w:t>
      </w:r>
      <w:r>
        <w:rPr>
          <w:rFonts w:cstheme="minorHAnsi" w:hint="cs"/>
          <w:rtl/>
        </w:rPr>
        <w:t>.</w:t>
      </w:r>
    </w:p>
    <w:p w:rsidR="003A4ABE" w:rsidRDefault="003A4ABE" w:rsidP="003A4ABE">
      <w:pPr>
        <w:bidi/>
        <w:spacing w:line="360" w:lineRule="auto"/>
        <w:jc w:val="center"/>
        <w:rPr>
          <w:rFonts w:cstheme="minorHAnsi"/>
          <w:rtl/>
        </w:rPr>
      </w:pPr>
      <w:r w:rsidRPr="00251A97">
        <w:rPr>
          <w:noProof/>
          <w:rtl/>
        </w:rPr>
        <w:drawing>
          <wp:inline distT="0" distB="0" distL="0" distR="0" wp14:anchorId="3F822000" wp14:editId="7E1281C7">
            <wp:extent cx="5210175" cy="3390900"/>
            <wp:effectExtent l="0" t="0" r="9525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BE" w:rsidRDefault="003A4ABE" w:rsidP="003A4ABE">
      <w:pPr>
        <w:bidi/>
        <w:spacing w:line="360" w:lineRule="auto"/>
        <w:jc w:val="both"/>
        <w:rPr>
          <w:rFonts w:cstheme="minorHAnsi"/>
          <w:rtl/>
        </w:rPr>
      </w:pPr>
      <w:r w:rsidRPr="00A145E2">
        <w:rPr>
          <w:rFonts w:ascii="Segoe UI" w:eastAsia="Times New Roman" w:hAnsi="Segoe UI" w:cs="Segoe UI"/>
          <w:sz w:val="21"/>
          <w:szCs w:val="21"/>
        </w:rPr>
        <w:t> </w:t>
      </w:r>
      <w:r w:rsidRPr="00B74074">
        <w:rPr>
          <w:rFonts w:cstheme="minorHAnsi"/>
          <w:rtl/>
        </w:rPr>
        <w:t xml:space="preserve">יתרון בולט של המדד הנוכחי הוא יכולתו לפרק את מקורות </w:t>
      </w:r>
      <w:r>
        <w:rPr>
          <w:rFonts w:cstheme="minorHAnsi" w:hint="cs"/>
          <w:rtl/>
        </w:rPr>
        <w:t>ה</w:t>
      </w:r>
      <w:r w:rsidRPr="00B74074">
        <w:rPr>
          <w:rFonts w:cstheme="minorHAnsi"/>
          <w:rtl/>
        </w:rPr>
        <w:t xml:space="preserve">התפתחות </w:t>
      </w:r>
      <w:r>
        <w:rPr>
          <w:rFonts w:cstheme="minorHAnsi" w:hint="cs"/>
          <w:rtl/>
        </w:rPr>
        <w:t>של עודף הביקוש</w:t>
      </w:r>
      <w:r w:rsidRPr="00B74074">
        <w:rPr>
          <w:rFonts w:cstheme="minorHAnsi"/>
          <w:rtl/>
        </w:rPr>
        <w:t xml:space="preserve"> לשינויים במגבלות ההיצע ו</w:t>
      </w:r>
      <w:r>
        <w:rPr>
          <w:rFonts w:cstheme="minorHAnsi" w:hint="cs"/>
          <w:rtl/>
        </w:rPr>
        <w:t xml:space="preserve">מגבלות </w:t>
      </w:r>
      <w:r w:rsidRPr="00B74074">
        <w:rPr>
          <w:rFonts w:cstheme="minorHAnsi"/>
          <w:rtl/>
        </w:rPr>
        <w:t xml:space="preserve">הביקוש. פירוק זה מאפשר לזהות את הגורם הדומיננטי המשפיע על המשק בתקופה נתונה. לזיהוי מדויק זה חשיבות בקביעת המדיניות המוניטרית: </w:t>
      </w:r>
      <w:r>
        <w:rPr>
          <w:rFonts w:cstheme="minorHAnsi" w:hint="cs"/>
          <w:rtl/>
        </w:rPr>
        <w:t>כאשר הפעילות החלשה נובעת מקיומן של</w:t>
      </w:r>
      <w:r w:rsidRPr="00B74074">
        <w:rPr>
          <w:rFonts w:cstheme="minorHAnsi"/>
          <w:rtl/>
        </w:rPr>
        <w:t xml:space="preserve"> מגבלות ביקוש (ביקוש חלש), הרחבה מוניטרית באמצעות הורדת ריבית עשויה לסייע</w:t>
      </w:r>
      <w:r>
        <w:rPr>
          <w:rFonts w:cstheme="minorHAnsi"/>
          <w:rtl/>
        </w:rPr>
        <w:t xml:space="preserve"> לפעילות במשק. לעומת זאת, כאשר </w:t>
      </w:r>
      <w:r>
        <w:rPr>
          <w:rFonts w:cstheme="minorHAnsi" w:hint="cs"/>
          <w:rtl/>
        </w:rPr>
        <w:t>ה</w:t>
      </w:r>
      <w:r w:rsidRPr="00B74074">
        <w:rPr>
          <w:rFonts w:cstheme="minorHAnsi"/>
          <w:rtl/>
        </w:rPr>
        <w:t>פגיעה בפעילות נובעת ממגבלות היצע, הורדת ריבית</w:t>
      </w:r>
      <w:r>
        <w:rPr>
          <w:rFonts w:cstheme="minorHAnsi" w:hint="cs"/>
          <w:rtl/>
        </w:rPr>
        <w:t xml:space="preserve"> אשר תחזק ביקושים,</w:t>
      </w:r>
      <w:r w:rsidRPr="00B74074">
        <w:rPr>
          <w:rFonts w:cstheme="minorHAnsi"/>
          <w:rtl/>
        </w:rPr>
        <w:t xml:space="preserve"> לא </w:t>
      </w:r>
      <w:r>
        <w:rPr>
          <w:rFonts w:cstheme="minorHAnsi" w:hint="cs"/>
          <w:rtl/>
        </w:rPr>
        <w:t>צפויה ל</w:t>
      </w:r>
      <w:r w:rsidRPr="00B74074">
        <w:rPr>
          <w:rFonts w:cstheme="minorHAnsi"/>
          <w:rtl/>
        </w:rPr>
        <w:t xml:space="preserve">סייע לפעילות ועלולה ליצור לחצי ביקוש שיתבטאו באינפלציה מואצת. </w:t>
      </w:r>
    </w:p>
    <w:p w:rsidR="003A4ABE" w:rsidRDefault="003A4ABE" w:rsidP="003A4ABE">
      <w:pPr>
        <w:bidi/>
        <w:spacing w:line="360" w:lineRule="auto"/>
        <w:jc w:val="both"/>
        <w:rPr>
          <w:rFonts w:cstheme="minorHAnsi"/>
          <w:rtl/>
        </w:rPr>
      </w:pPr>
      <w:r w:rsidRPr="002A6203">
        <w:rPr>
          <w:rFonts w:cstheme="minorHAnsi"/>
          <w:rtl/>
        </w:rPr>
        <w:t>יתרו</w:t>
      </w:r>
      <w:r w:rsidRPr="002A6203">
        <w:rPr>
          <w:rFonts w:cstheme="minorHAnsi" w:hint="cs"/>
          <w:rtl/>
        </w:rPr>
        <w:t>ן</w:t>
      </w:r>
      <w:r w:rsidRPr="002A6203">
        <w:rPr>
          <w:rFonts w:cstheme="minorHAnsi"/>
          <w:rtl/>
        </w:rPr>
        <w:t xml:space="preserve"> </w:t>
      </w:r>
      <w:r w:rsidRPr="003A436D">
        <w:rPr>
          <w:rFonts w:cstheme="minorHAnsi" w:hint="cs"/>
          <w:rtl/>
        </w:rPr>
        <w:t>נוסף</w:t>
      </w:r>
      <w:r w:rsidRPr="003A436D">
        <w:rPr>
          <w:rFonts w:cstheme="minorHAnsi"/>
          <w:rtl/>
        </w:rPr>
        <w:t xml:space="preserve"> של השיטה המוצעת </w:t>
      </w:r>
      <w:r w:rsidRPr="003A436D">
        <w:rPr>
          <w:rFonts w:cstheme="minorHAnsi" w:hint="cs"/>
          <w:rtl/>
        </w:rPr>
        <w:t xml:space="preserve">הוא שנתוני סקר המגמות </w:t>
      </w:r>
      <w:r w:rsidRPr="00001BD4">
        <w:rPr>
          <w:rFonts w:cstheme="minorHAnsi" w:hint="eastAsia"/>
          <w:rtl/>
        </w:rPr>
        <w:t>כמעט</w:t>
      </w:r>
      <w:r w:rsidRPr="00001BD4">
        <w:rPr>
          <w:rFonts w:cstheme="minorHAnsi"/>
          <w:rtl/>
        </w:rPr>
        <w:t xml:space="preserve"> </w:t>
      </w:r>
      <w:r w:rsidRPr="00001BD4">
        <w:rPr>
          <w:rFonts w:cstheme="minorHAnsi" w:hint="eastAsia"/>
          <w:rtl/>
        </w:rPr>
        <w:t>ב</w:t>
      </w:r>
      <w:r w:rsidRPr="002A6203">
        <w:rPr>
          <w:rFonts w:cstheme="minorHAnsi" w:hint="eastAsia"/>
          <w:rtl/>
        </w:rPr>
        <w:t>זמן</w:t>
      </w:r>
      <w:r w:rsidRPr="002A6203">
        <w:rPr>
          <w:rFonts w:cstheme="minorHAnsi"/>
          <w:rtl/>
        </w:rPr>
        <w:t xml:space="preserve"> </w:t>
      </w:r>
      <w:r w:rsidRPr="002A6203">
        <w:rPr>
          <w:rFonts w:cstheme="minorHAnsi" w:hint="eastAsia"/>
          <w:rtl/>
        </w:rPr>
        <w:t>אמת</w:t>
      </w:r>
      <w:r w:rsidRPr="003A436D">
        <w:rPr>
          <w:rFonts w:cstheme="minorHAnsi" w:hint="cs"/>
          <w:rtl/>
        </w:rPr>
        <w:t xml:space="preserve"> </w:t>
      </w:r>
      <w:r w:rsidRPr="003A436D">
        <w:rPr>
          <w:rFonts w:cstheme="minorHAnsi"/>
          <w:rtl/>
        </w:rPr>
        <w:t>–</w:t>
      </w:r>
      <w:r w:rsidRPr="003A436D">
        <w:rPr>
          <w:rFonts w:cstheme="minorHAnsi" w:hint="cs"/>
          <w:rtl/>
        </w:rPr>
        <w:t xml:space="preserve"> מספר </w:t>
      </w:r>
      <w:r w:rsidRPr="002A6203">
        <w:rPr>
          <w:rFonts w:cstheme="minorHAnsi" w:hint="eastAsia"/>
          <w:rtl/>
        </w:rPr>
        <w:t>ימים</w:t>
      </w:r>
      <w:r w:rsidRPr="002A6203">
        <w:rPr>
          <w:rFonts w:cstheme="minorHAnsi"/>
          <w:rtl/>
        </w:rPr>
        <w:t xml:space="preserve"> בודדים אחרי תום חודש ההתייחסות –  כמו גם </w:t>
      </w:r>
      <w:r w:rsidRPr="002A6203">
        <w:rPr>
          <w:rFonts w:cstheme="minorHAnsi" w:hint="eastAsia"/>
          <w:rtl/>
        </w:rPr>
        <w:t>שאינם</w:t>
      </w:r>
      <w:r w:rsidRPr="002A6203">
        <w:rPr>
          <w:rFonts w:cstheme="minorHAnsi"/>
          <w:rtl/>
        </w:rPr>
        <w:t xml:space="preserve"> </w:t>
      </w:r>
      <w:r w:rsidRPr="002A6203">
        <w:rPr>
          <w:rFonts w:cstheme="minorHAnsi" w:hint="eastAsia"/>
          <w:rtl/>
        </w:rPr>
        <w:t>מתעדכנים</w:t>
      </w:r>
      <w:r w:rsidRPr="002A6203">
        <w:rPr>
          <w:rFonts w:cstheme="minorHAnsi"/>
          <w:rtl/>
        </w:rPr>
        <w:t xml:space="preserve"> </w:t>
      </w:r>
      <w:r w:rsidRPr="002A6203">
        <w:rPr>
          <w:rFonts w:cstheme="minorHAnsi" w:hint="eastAsia"/>
          <w:rtl/>
        </w:rPr>
        <w:t>בדיעבד</w:t>
      </w:r>
      <w:r w:rsidRPr="002A6203">
        <w:rPr>
          <w:rFonts w:cstheme="minorHAnsi"/>
          <w:rtl/>
        </w:rPr>
        <w:t xml:space="preserve">, </w:t>
      </w:r>
      <w:r w:rsidRPr="002A6203">
        <w:rPr>
          <w:rFonts w:cstheme="minorHAnsi" w:hint="eastAsia"/>
          <w:rtl/>
        </w:rPr>
        <w:t>ולכן</w:t>
      </w:r>
      <w:r w:rsidRPr="002A6203">
        <w:rPr>
          <w:rFonts w:cstheme="minorHAnsi"/>
          <w:rtl/>
        </w:rPr>
        <w:t xml:space="preserve"> </w:t>
      </w:r>
      <w:r w:rsidRPr="002A6203">
        <w:rPr>
          <w:rFonts w:cstheme="minorHAnsi" w:hint="eastAsia"/>
          <w:rtl/>
        </w:rPr>
        <w:t>ערך</w:t>
      </w:r>
      <w:r w:rsidRPr="002A6203">
        <w:rPr>
          <w:rFonts w:cstheme="minorHAnsi"/>
          <w:rtl/>
        </w:rPr>
        <w:t xml:space="preserve"> </w:t>
      </w:r>
      <w:r w:rsidRPr="002A6203">
        <w:rPr>
          <w:rFonts w:cstheme="minorHAnsi" w:hint="eastAsia"/>
          <w:rtl/>
        </w:rPr>
        <w:t>המדד</w:t>
      </w:r>
      <w:r w:rsidRPr="002A6203">
        <w:rPr>
          <w:rFonts w:cstheme="minorHAnsi"/>
          <w:rtl/>
        </w:rPr>
        <w:t xml:space="preserve"> </w:t>
      </w:r>
      <w:r w:rsidRPr="002A6203">
        <w:rPr>
          <w:rFonts w:cstheme="minorHAnsi" w:hint="eastAsia"/>
          <w:rtl/>
        </w:rPr>
        <w:t>עמיד</w:t>
      </w:r>
      <w:r w:rsidRPr="002A6203">
        <w:rPr>
          <w:rFonts w:cstheme="minorHAnsi"/>
          <w:rtl/>
        </w:rPr>
        <w:t xml:space="preserve"> </w:t>
      </w:r>
      <w:r w:rsidRPr="002A6203">
        <w:rPr>
          <w:rFonts w:cstheme="minorHAnsi" w:hint="eastAsia"/>
          <w:rtl/>
        </w:rPr>
        <w:t>לאחר</w:t>
      </w:r>
      <w:r w:rsidRPr="002A6203">
        <w:rPr>
          <w:rFonts w:cstheme="minorHAnsi"/>
          <w:rtl/>
        </w:rPr>
        <w:t xml:space="preserve"> </w:t>
      </w:r>
      <w:r w:rsidRPr="002A6203">
        <w:rPr>
          <w:rFonts w:cstheme="minorHAnsi" w:hint="eastAsia"/>
          <w:rtl/>
        </w:rPr>
        <w:t>החישוב</w:t>
      </w:r>
      <w:r w:rsidRPr="002A6203">
        <w:rPr>
          <w:rFonts w:cstheme="minorHAnsi"/>
          <w:rtl/>
        </w:rPr>
        <w:t xml:space="preserve"> </w:t>
      </w:r>
      <w:r w:rsidRPr="002A6203">
        <w:rPr>
          <w:rFonts w:cstheme="minorHAnsi" w:hint="eastAsia"/>
          <w:rtl/>
        </w:rPr>
        <w:t>הראשוני</w:t>
      </w:r>
      <w:r w:rsidRPr="002A6203">
        <w:rPr>
          <w:rFonts w:cstheme="minorHAnsi"/>
          <w:rtl/>
        </w:rPr>
        <w:t xml:space="preserve">. המדד </w:t>
      </w:r>
      <w:r w:rsidRPr="002A6203">
        <w:rPr>
          <w:rFonts w:cstheme="minorHAnsi" w:hint="eastAsia"/>
          <w:rtl/>
        </w:rPr>
        <w:t>גם</w:t>
      </w:r>
      <w:r w:rsidRPr="002A6203">
        <w:rPr>
          <w:rFonts w:cstheme="minorHAnsi"/>
          <w:rtl/>
        </w:rPr>
        <w:t xml:space="preserve"> </w:t>
      </w:r>
      <w:r w:rsidRPr="002A6203">
        <w:rPr>
          <w:rFonts w:cstheme="minorHAnsi" w:hint="eastAsia"/>
          <w:rtl/>
        </w:rPr>
        <w:t>מ</w:t>
      </w:r>
      <w:r w:rsidRPr="002A6203">
        <w:rPr>
          <w:rFonts w:cstheme="minorHAnsi"/>
          <w:rtl/>
        </w:rPr>
        <w:t>אפשר לבחון את התרומה של כל ענף להתפתחות</w:t>
      </w:r>
      <w:r w:rsidRPr="00B74074">
        <w:rPr>
          <w:rFonts w:cstheme="minorHAnsi"/>
          <w:rtl/>
        </w:rPr>
        <w:t xml:space="preserve"> המדדים המשקיים</w:t>
      </w:r>
      <w:r w:rsidRPr="00B74074">
        <w:rPr>
          <w:rFonts w:cstheme="minorHAnsi"/>
        </w:rPr>
        <w:t>.</w:t>
      </w:r>
      <w:r w:rsidRPr="00B74074">
        <w:rPr>
          <w:rFonts w:cstheme="minorHAnsi"/>
          <w:rtl/>
        </w:rPr>
        <w:t xml:space="preserve"> זיהוי מדויק זה של מקורות הלחץ במשק מאפשר למקבלי ההחלטות לנקוט בצעדי מדיניות ממוקדים ויעילים יותר</w:t>
      </w:r>
      <w:r>
        <w:t>.</w:t>
      </w:r>
    </w:p>
    <w:p w:rsidR="003A4ABE" w:rsidRDefault="003A4ABE" w:rsidP="003A4ABE">
      <w:pPr>
        <w:bidi/>
        <w:spacing w:line="360" w:lineRule="auto"/>
        <w:jc w:val="both"/>
        <w:rPr>
          <w:rFonts w:cstheme="minorHAnsi"/>
          <w:rtl/>
        </w:rPr>
      </w:pPr>
      <w:r>
        <w:rPr>
          <w:rFonts w:cstheme="minorHAnsi" w:hint="cs"/>
          <w:rtl/>
        </w:rPr>
        <w:t>המחקר</w:t>
      </w:r>
      <w:r w:rsidRPr="00B74074">
        <w:rPr>
          <w:rFonts w:cstheme="minorHAnsi"/>
          <w:rtl/>
        </w:rPr>
        <w:t xml:space="preserve"> מצביע על כך </w:t>
      </w:r>
      <w:r>
        <w:rPr>
          <w:rFonts w:cstheme="minorHAnsi" w:hint="cs"/>
          <w:rtl/>
        </w:rPr>
        <w:t>שעודף הביקוש, כפי שהוא נאמד על ידי המדד</w:t>
      </w:r>
      <w:r w:rsidRPr="00B74074">
        <w:rPr>
          <w:rFonts w:cstheme="minorHAnsi"/>
          <w:rtl/>
        </w:rPr>
        <w:t xml:space="preserve"> המוצע </w:t>
      </w:r>
      <w:r>
        <w:rPr>
          <w:rFonts w:cstheme="minorHAnsi" w:hint="cs"/>
          <w:rtl/>
        </w:rPr>
        <w:t xml:space="preserve">(וכן פער התוצר הנאמד שנגזר בעזרתו), </w:t>
      </w:r>
      <w:r w:rsidRPr="00B74074">
        <w:rPr>
          <w:rFonts w:cstheme="minorHAnsi"/>
          <w:rtl/>
        </w:rPr>
        <w:t xml:space="preserve">משפיע באופן חיובי ומובהק על מדד המחירים לצרכן, מחירי היצרן ומחירי התוצר </w:t>
      </w:r>
      <w:r>
        <w:rPr>
          <w:rFonts w:cstheme="minorHAnsi" w:hint="cs"/>
          <w:rtl/>
        </w:rPr>
        <w:t xml:space="preserve">העסקי </w:t>
      </w:r>
      <w:r w:rsidRPr="00B74074">
        <w:rPr>
          <w:rFonts w:cstheme="minorHAnsi"/>
          <w:rtl/>
        </w:rPr>
        <w:t>בישראל</w:t>
      </w:r>
      <w:r>
        <w:rPr>
          <w:rFonts w:cstheme="minorHAnsi" w:hint="cs"/>
          <w:rtl/>
        </w:rPr>
        <w:t xml:space="preserve">. זאת ועוד, תרומתו </w:t>
      </w:r>
      <w:r>
        <w:rPr>
          <w:rFonts w:cstheme="minorHAnsi" w:hint="cs"/>
          <w:rtl/>
        </w:rPr>
        <w:lastRenderedPageBreak/>
        <w:t xml:space="preserve">להסבר התפתחותם של מדדי המחירים גדולה מזו של מדדים מקובלים של פערי תוצר הנגזרים מחישובים סטטיסטיים או ממודלים כלכליים שונים. נמצא, כי </w:t>
      </w:r>
      <w:r w:rsidRPr="00F55F93">
        <w:rPr>
          <w:rFonts w:cstheme="minorHAnsi"/>
          <w:rtl/>
        </w:rPr>
        <w:t>עלייה של נקודת אחוז אחת בממוצע פער התוצר (למשל</w:t>
      </w:r>
      <w:r>
        <w:rPr>
          <w:rFonts w:cstheme="minorHAnsi" w:hint="cs"/>
          <w:rtl/>
        </w:rPr>
        <w:t>,</w:t>
      </w:r>
      <w:r w:rsidRPr="00001BD4">
        <w:rPr>
          <w:rFonts w:cstheme="minorHAnsi"/>
          <w:rtl/>
        </w:rPr>
        <w:t xml:space="preserve"> מ-0% ל-1%) </w:t>
      </w:r>
      <w:r>
        <w:rPr>
          <w:rFonts w:cstheme="minorHAnsi" w:hint="cs"/>
          <w:rtl/>
        </w:rPr>
        <w:t xml:space="preserve">צפויה להוביל על פני שנתיים </w:t>
      </w:r>
      <w:r w:rsidRPr="00F55F93">
        <w:rPr>
          <w:rFonts w:cstheme="minorHAnsi"/>
          <w:rtl/>
        </w:rPr>
        <w:t>לעלייה של 0.1 נקודת אחוז באינפלציה השנתית</w:t>
      </w:r>
      <w:r>
        <w:rPr>
          <w:rFonts w:cstheme="minorHAnsi" w:hint="cs"/>
          <w:rtl/>
        </w:rPr>
        <w:t xml:space="preserve"> של המדד המחירים לצרכן</w:t>
      </w:r>
      <w:r w:rsidRPr="00F55F93">
        <w:rPr>
          <w:rFonts w:cstheme="minorHAnsi"/>
          <w:rtl/>
        </w:rPr>
        <w:t xml:space="preserve">, בהנחה שכל </w:t>
      </w:r>
      <w:r>
        <w:rPr>
          <w:rFonts w:cstheme="minorHAnsi" w:hint="cs"/>
          <w:rtl/>
        </w:rPr>
        <w:t>יתר</w:t>
      </w:r>
      <w:r w:rsidRPr="00F55F93">
        <w:rPr>
          <w:rFonts w:cstheme="minorHAnsi"/>
          <w:rtl/>
        </w:rPr>
        <w:t xml:space="preserve"> המשתנים </w:t>
      </w:r>
      <w:r>
        <w:rPr>
          <w:rFonts w:cstheme="minorHAnsi" w:hint="cs"/>
          <w:rtl/>
        </w:rPr>
        <w:t xml:space="preserve">המשפיעים על האינפלציה נותרו </w:t>
      </w:r>
      <w:r w:rsidRPr="00001BD4">
        <w:rPr>
          <w:rFonts w:cstheme="minorHAnsi"/>
          <w:rtl/>
        </w:rPr>
        <w:t>קבועים</w:t>
      </w:r>
      <w:r>
        <w:rPr>
          <w:rFonts w:cstheme="minorHAnsi" w:hint="cs"/>
          <w:rtl/>
        </w:rPr>
        <w:t xml:space="preserve">. </w:t>
      </w:r>
    </w:p>
    <w:p w:rsidR="003A4ABE" w:rsidRPr="00DD6EB8" w:rsidRDefault="003A4ABE" w:rsidP="003A4ABE">
      <w:pPr>
        <w:bidi/>
        <w:spacing w:line="360" w:lineRule="auto"/>
        <w:jc w:val="both"/>
        <w:rPr>
          <w:rFonts w:cstheme="minorHAnsi"/>
          <w:rtl/>
        </w:rPr>
      </w:pPr>
    </w:p>
    <w:p w:rsidR="003E7478" w:rsidRPr="005E28F6" w:rsidRDefault="003E7478" w:rsidP="005E28F6">
      <w:pPr>
        <w:bidi/>
        <w:spacing w:line="360" w:lineRule="auto"/>
        <w:jc w:val="both"/>
        <w:rPr>
          <w:rFonts w:asciiTheme="minorHAnsi" w:hAnsiTheme="minorHAnsi" w:cstheme="minorHAnsi"/>
        </w:rPr>
      </w:pPr>
    </w:p>
    <w:sectPr w:rsidR="003E7478" w:rsidRPr="005E28F6" w:rsidSect="00CC24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B0C67"/>
    <w:multiLevelType w:val="hybridMultilevel"/>
    <w:tmpl w:val="F89A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A4ABE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5099"/>
    <w:rsid w:val="006F0964"/>
    <w:rsid w:val="00701240"/>
    <w:rsid w:val="00715D7F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1C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9AE1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3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4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2025-11-03T08:59:00Z</dcterms:created>
  <dcterms:modified xsi:type="dcterms:W3CDTF">2025-11-03T08:59:00Z</dcterms:modified>
</cp:coreProperties>
</file>