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0E5C45" w:rsidRPr="00A67536" w:rsidTr="00843D38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C45" w:rsidRPr="00A67536" w:rsidRDefault="000E5C45" w:rsidP="00843D38">
            <w:pPr>
              <w:spacing w:line="360" w:lineRule="auto"/>
              <w:rPr>
                <w:rFonts w:cs="David"/>
                <w:b/>
                <w:bCs/>
                <w:sz w:val="28"/>
                <w:szCs w:val="28"/>
              </w:rPr>
            </w:pP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E5C45" w:rsidRPr="00A67536" w:rsidRDefault="000E5C45" w:rsidP="00843D38">
            <w:pPr>
              <w:spacing w:line="360" w:lineRule="auto"/>
              <w:ind w:right="-101"/>
            </w:pPr>
            <w:r w:rsidRPr="00A67536">
              <w:rPr>
                <w:rFonts w:cs="David"/>
                <w:rtl/>
              </w:rPr>
              <w:t>דו</w:t>
            </w:r>
            <w:r w:rsidRPr="00A67536">
              <w:rPr>
                <w:rFonts w:cs="David" w:hint="cs"/>
                <w:rtl/>
              </w:rPr>
              <w:t>בר</w:t>
            </w:r>
            <w:r w:rsidRPr="00A67536">
              <w:rPr>
                <w:rFonts w:cs="David"/>
                <w:rtl/>
              </w:rPr>
              <w:t>ות</w:t>
            </w:r>
            <w:r w:rsidRPr="00A67536"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E5C45" w:rsidRPr="00A67536" w:rsidRDefault="000E5C45" w:rsidP="00843D38">
            <w:pPr>
              <w:jc w:val="center"/>
            </w:pPr>
            <w:bookmarkStart w:id="0" w:name="_GoBack"/>
            <w:r w:rsidRPr="00A67536">
              <w:rPr>
                <w:noProof/>
                <w:rtl/>
              </w:rPr>
              <w:drawing>
                <wp:inline distT="0" distB="0" distL="0" distR="0" wp14:anchorId="69981707" wp14:editId="0AB8698C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C45" w:rsidRPr="00A67536" w:rsidRDefault="000E5C45" w:rsidP="000E5C45">
            <w:pPr>
              <w:spacing w:line="480" w:lineRule="auto"/>
              <w:jc w:val="right"/>
              <w:rPr>
                <w:rFonts w:cs="David"/>
              </w:rPr>
            </w:pPr>
            <w:r w:rsidRPr="00A67536">
              <w:rPr>
                <w:rFonts w:cs="David" w:hint="eastAsia"/>
                <w:rtl/>
              </w:rPr>
              <w:t>‏</w:t>
            </w:r>
            <w:r w:rsidRPr="00A67536">
              <w:rPr>
                <w:rFonts w:cs="David" w:hint="cs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>ל</w:t>
            </w:r>
            <w:r w:rsidRPr="00A67536">
              <w:rPr>
                <w:rFonts w:cs="David" w:hint="cs"/>
                <w:rtl/>
              </w:rPr>
              <w:t xml:space="preserve">' </w:t>
            </w:r>
            <w:r>
              <w:rPr>
                <w:rFonts w:cs="David" w:hint="cs"/>
                <w:rtl/>
              </w:rPr>
              <w:t>בסיוון</w:t>
            </w:r>
            <w:r w:rsidRPr="00A67536">
              <w:rPr>
                <w:rFonts w:cs="David" w:hint="cs"/>
                <w:rtl/>
              </w:rPr>
              <w:t xml:space="preserve"> ה</w:t>
            </w:r>
            <w:r w:rsidRPr="00A67536">
              <w:rPr>
                <w:rFonts w:cs="David"/>
                <w:rtl/>
              </w:rPr>
              <w:t>תשע"</w:t>
            </w:r>
            <w:r w:rsidRPr="00A67536">
              <w:rPr>
                <w:rFonts w:cs="David" w:hint="cs"/>
                <w:rtl/>
              </w:rPr>
              <w:t>ו</w:t>
            </w:r>
          </w:p>
          <w:p w:rsidR="000E5C45" w:rsidRPr="00A67536" w:rsidRDefault="000E5C45" w:rsidP="000E5C45">
            <w:pPr>
              <w:spacing w:line="480" w:lineRule="auto"/>
              <w:jc w:val="right"/>
              <w:rPr>
                <w:rFonts w:cs="David"/>
              </w:rPr>
            </w:pPr>
            <w:r w:rsidRPr="00A67536"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>6</w:t>
            </w:r>
            <w:r w:rsidRPr="00A67536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יו</w:t>
            </w:r>
            <w:r>
              <w:rPr>
                <w:rFonts w:cs="David" w:hint="cs"/>
                <w:rtl/>
              </w:rPr>
              <w:t>ל</w:t>
            </w:r>
            <w:r>
              <w:rPr>
                <w:rFonts w:cs="David" w:hint="cs"/>
                <w:rtl/>
              </w:rPr>
              <w:t>י</w:t>
            </w:r>
            <w:r w:rsidRPr="00A67536">
              <w:rPr>
                <w:rFonts w:cs="David" w:hint="cs"/>
                <w:rtl/>
              </w:rPr>
              <w:t xml:space="preserve"> 2016</w:t>
            </w:r>
          </w:p>
        </w:tc>
      </w:tr>
    </w:tbl>
    <w:p w:rsidR="000E5C45" w:rsidRDefault="000E5C45" w:rsidP="000E5C45">
      <w:pPr>
        <w:spacing w:line="360" w:lineRule="auto"/>
        <w:ind w:right="-101"/>
        <w:jc w:val="both"/>
        <w:rPr>
          <w:rFonts w:cs="David" w:hint="cs"/>
          <w:rtl/>
        </w:rPr>
      </w:pPr>
    </w:p>
    <w:p w:rsidR="000E5C45" w:rsidRPr="00A67536" w:rsidRDefault="000E5C45" w:rsidP="000E5C45">
      <w:pPr>
        <w:spacing w:line="360" w:lineRule="auto"/>
        <w:ind w:right="-101"/>
        <w:jc w:val="both"/>
        <w:rPr>
          <w:rFonts w:cs="David"/>
          <w:rtl/>
        </w:rPr>
      </w:pPr>
      <w:r w:rsidRPr="00A67536">
        <w:rPr>
          <w:rFonts w:cs="David" w:hint="cs"/>
          <w:rtl/>
        </w:rPr>
        <w:t>הודעה לעיתונות:</w:t>
      </w:r>
    </w:p>
    <w:p w:rsidR="005503EB" w:rsidRDefault="00606A86" w:rsidP="005503EB">
      <w:pPr>
        <w:pStyle w:val="ab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2C06C0" w:rsidRPr="005503EB">
        <w:rPr>
          <w:rFonts w:hint="cs"/>
          <w:rtl/>
        </w:rPr>
        <w:t>מאי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93081E" w:rsidRPr="005503EB">
        <w:rPr>
          <w:rFonts w:hint="cs"/>
          <w:rtl/>
        </w:rPr>
        <w:t>6</w:t>
      </w:r>
    </w:p>
    <w:p w:rsidR="007B40DA" w:rsidRPr="005503EB" w:rsidRDefault="0079068B" w:rsidP="00C511BB">
      <w:pPr>
        <w:pStyle w:val="ac"/>
        <w:spacing w:before="0" w:after="240"/>
        <w:contextualSpacing/>
        <w:rPr>
          <w:rtl/>
        </w:rPr>
      </w:pPr>
      <w:r w:rsidRPr="005503EB">
        <w:rPr>
          <w:rtl/>
        </w:rPr>
        <w:t>תושבי חוץ</w:t>
      </w:r>
      <w:r w:rsidR="00724F83" w:rsidRPr="005503EB">
        <w:rPr>
          <w:rFonts w:hint="cs"/>
          <w:rtl/>
        </w:rPr>
        <w:t xml:space="preserve"> </w:t>
      </w:r>
      <w:r w:rsidRPr="005503EB">
        <w:rPr>
          <w:rtl/>
        </w:rPr>
        <w:t>–</w:t>
      </w:r>
      <w:r w:rsidR="00402806" w:rsidRPr="005503EB">
        <w:rPr>
          <w:rFonts w:hint="cs"/>
          <w:rtl/>
        </w:rPr>
        <w:t xml:space="preserve"> </w:t>
      </w:r>
      <w:r w:rsidR="00E0009F" w:rsidRPr="005503EB">
        <w:rPr>
          <w:rFonts w:hint="cs"/>
          <w:rtl/>
        </w:rPr>
        <w:t xml:space="preserve"> </w:t>
      </w:r>
      <w:r w:rsidR="002C06C0" w:rsidRPr="005503EB">
        <w:rPr>
          <w:rFonts w:hint="cs"/>
          <w:rtl/>
        </w:rPr>
        <w:t>מימושים</w:t>
      </w:r>
      <w:r w:rsidR="00134E48" w:rsidRPr="005503EB">
        <w:rPr>
          <w:rFonts w:hint="cs"/>
          <w:rtl/>
        </w:rPr>
        <w:t xml:space="preserve"> </w:t>
      </w:r>
      <w:r w:rsidR="00993731" w:rsidRPr="005503EB">
        <w:rPr>
          <w:rFonts w:hint="cs"/>
          <w:rtl/>
        </w:rPr>
        <w:t xml:space="preserve">נטו </w:t>
      </w:r>
      <w:r w:rsidR="003A47C4" w:rsidRPr="005503EB">
        <w:rPr>
          <w:rFonts w:hint="cs"/>
          <w:rtl/>
        </w:rPr>
        <w:t>של</w:t>
      </w:r>
      <w:r w:rsidR="00562E4E" w:rsidRPr="005503EB">
        <w:rPr>
          <w:rFonts w:hint="cs"/>
          <w:rtl/>
        </w:rPr>
        <w:t xml:space="preserve"> תושבי חוץ</w:t>
      </w:r>
      <w:r w:rsidR="00420DED" w:rsidRPr="005503EB">
        <w:rPr>
          <w:rFonts w:hint="cs"/>
          <w:rtl/>
        </w:rPr>
        <w:t xml:space="preserve"> </w:t>
      </w:r>
      <w:r w:rsidR="002C06C0" w:rsidRPr="005503EB">
        <w:rPr>
          <w:rFonts w:hint="cs"/>
          <w:rtl/>
        </w:rPr>
        <w:t>במק"מ</w:t>
      </w:r>
      <w:r w:rsidR="009E35CC" w:rsidRPr="005503EB">
        <w:rPr>
          <w:rFonts w:hint="cs"/>
          <w:rtl/>
        </w:rPr>
        <w:t xml:space="preserve"> </w:t>
      </w:r>
      <w:r w:rsidR="002C06C0" w:rsidRPr="005503EB">
        <w:rPr>
          <w:rFonts w:hint="cs"/>
          <w:rtl/>
        </w:rPr>
        <w:t>ו</w:t>
      </w:r>
      <w:r w:rsidR="00580CD5" w:rsidRPr="005503EB">
        <w:rPr>
          <w:rFonts w:hint="cs"/>
          <w:rtl/>
        </w:rPr>
        <w:t>ב</w:t>
      </w:r>
      <w:r w:rsidR="00785E88" w:rsidRPr="005503EB">
        <w:rPr>
          <w:rFonts w:hint="cs"/>
          <w:rtl/>
        </w:rPr>
        <w:t>אג"ח</w:t>
      </w:r>
      <w:r w:rsidR="00580CD5" w:rsidRPr="005503EB">
        <w:rPr>
          <w:rFonts w:hint="cs"/>
          <w:rtl/>
        </w:rPr>
        <w:t xml:space="preserve"> </w:t>
      </w:r>
      <w:r w:rsidR="00D1086E" w:rsidRPr="005503EB">
        <w:rPr>
          <w:rFonts w:hint="cs"/>
          <w:rtl/>
        </w:rPr>
        <w:t>ממשלתיות</w:t>
      </w:r>
      <w:r w:rsidR="00002B4D" w:rsidRPr="005503EB">
        <w:rPr>
          <w:rFonts w:hint="cs"/>
          <w:rtl/>
        </w:rPr>
        <w:t xml:space="preserve"> 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E4352D" w:rsidRDefault="0079068B" w:rsidP="00B44D66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ומק"</w:t>
      </w:r>
      <w:r w:rsidR="008456E0" w:rsidRPr="00C511BB">
        <w:rPr>
          <w:rStyle w:val="Char0"/>
          <w:rFonts w:hint="cs"/>
          <w:color w:val="auto"/>
          <w:rtl/>
        </w:rPr>
        <w:t>ם</w:t>
      </w:r>
      <w:r w:rsidRPr="00C511BB">
        <w:rPr>
          <w:rStyle w:val="Char0"/>
          <w:color w:val="auto"/>
          <w:rtl/>
        </w:rPr>
        <w:t xml:space="preserve"> </w:t>
      </w:r>
      <w:r w:rsidR="00F52DAF" w:rsidRPr="00C511BB">
        <w:rPr>
          <w:rStyle w:val="Char0"/>
          <w:rFonts w:hint="cs"/>
          <w:color w:val="auto"/>
          <w:rtl/>
        </w:rPr>
        <w:t>הנסחרים 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2C06C0">
        <w:rPr>
          <w:rFonts w:cs="David" w:hint="cs"/>
          <w:rtl/>
        </w:rPr>
        <w:t>מאי</w:t>
      </w:r>
      <w:r w:rsidR="000B26DE">
        <w:rPr>
          <w:rFonts w:cs="David" w:hint="cs"/>
          <w:rtl/>
        </w:rPr>
        <w:t xml:space="preserve"> </w:t>
      </w:r>
      <w:r w:rsidR="002C06C0">
        <w:rPr>
          <w:rFonts w:cs="David" w:hint="cs"/>
          <w:rtl/>
        </w:rPr>
        <w:t>מימשו</w:t>
      </w:r>
      <w:r w:rsidR="006803E0">
        <w:rPr>
          <w:rFonts w:cs="David" w:hint="cs"/>
          <w:rtl/>
        </w:rPr>
        <w:t xml:space="preserve"> נטו </w:t>
      </w:r>
      <w:r w:rsidR="001E78F2">
        <w:rPr>
          <w:rFonts w:cs="David" w:hint="cs"/>
          <w:rtl/>
        </w:rPr>
        <w:t xml:space="preserve">תושבי חוץ </w:t>
      </w:r>
      <w:r w:rsidR="0025299F">
        <w:rPr>
          <w:rFonts w:cs="David" w:hint="cs"/>
          <w:rtl/>
        </w:rPr>
        <w:t>כ-</w:t>
      </w:r>
      <w:r w:rsidR="002C06C0">
        <w:rPr>
          <w:rFonts w:cs="David" w:hint="cs"/>
          <w:rtl/>
        </w:rPr>
        <w:t>960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r w:rsidR="002C06C0">
        <w:rPr>
          <w:rFonts w:cs="David" w:hint="cs"/>
          <w:b/>
          <w:bCs/>
          <w:rtl/>
        </w:rPr>
        <w:t xml:space="preserve">במק"ם </w:t>
      </w:r>
      <w:r w:rsidR="002C06C0" w:rsidRPr="002C06C0">
        <w:rPr>
          <w:rFonts w:cs="David" w:hint="cs"/>
          <w:rtl/>
        </w:rPr>
        <w:t>בעיקר בסדרה שהגיעה לפידיון החודש</w:t>
      </w:r>
      <w:r w:rsidR="00914EBC">
        <w:rPr>
          <w:rFonts w:cs="David" w:hint="cs"/>
          <w:b/>
          <w:bCs/>
          <w:rtl/>
        </w:rPr>
        <w:t xml:space="preserve">, </w:t>
      </w:r>
      <w:r w:rsidR="000B02DC">
        <w:rPr>
          <w:rFonts w:cs="David" w:hint="cs"/>
          <w:rtl/>
        </w:rPr>
        <w:t>לא נרשמו מימושים בהיקף דומה מזה ארבע שנים</w:t>
      </w:r>
      <w:r w:rsidR="00220F59">
        <w:rPr>
          <w:rFonts w:cs="David" w:hint="cs"/>
          <w:rtl/>
        </w:rPr>
        <w:t>.</w:t>
      </w:r>
      <w:r w:rsidR="001E78F2">
        <w:rPr>
          <w:rFonts w:cs="David" w:hint="cs"/>
          <w:rtl/>
        </w:rPr>
        <w:t xml:space="preserve">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</w:p>
    <w:p w:rsidR="005B0095" w:rsidRPr="00F92129" w:rsidRDefault="003A29CF" w:rsidP="00C511BB">
      <w:pPr>
        <w:spacing w:line="360" w:lineRule="auto"/>
        <w:jc w:val="both"/>
        <w:rPr>
          <w:rFonts w:cs="David"/>
          <w:color w:val="FF0000"/>
          <w:rtl/>
        </w:rPr>
      </w:pPr>
      <w:r>
        <w:rPr>
          <w:rFonts w:cs="David" w:hint="cs"/>
          <w:rtl/>
        </w:rPr>
        <w:t xml:space="preserve">כמו כן, </w:t>
      </w:r>
      <w:r w:rsidR="00CF24ED">
        <w:rPr>
          <w:rFonts w:cs="David" w:hint="cs"/>
          <w:rtl/>
        </w:rPr>
        <w:t xml:space="preserve">בחודש </w:t>
      </w:r>
      <w:r w:rsidR="002C06C0">
        <w:rPr>
          <w:rFonts w:cs="David" w:hint="cs"/>
          <w:rtl/>
        </w:rPr>
        <w:t>מאי</w:t>
      </w:r>
      <w:r w:rsidR="00CF24ED">
        <w:rPr>
          <w:rFonts w:cs="David" w:hint="cs"/>
          <w:rtl/>
        </w:rPr>
        <w:t xml:space="preserve"> </w:t>
      </w:r>
      <w:r w:rsidR="002C06C0">
        <w:rPr>
          <w:rFonts w:cs="David" w:hint="cs"/>
          <w:rtl/>
        </w:rPr>
        <w:t>מימשו נטו</w:t>
      </w:r>
      <w:r w:rsidR="000B26DE">
        <w:rPr>
          <w:rFonts w:cs="David" w:hint="cs"/>
          <w:rtl/>
        </w:rPr>
        <w:t xml:space="preserve"> תושבי חוץ </w:t>
      </w:r>
      <w:r w:rsidR="002C06C0">
        <w:rPr>
          <w:rFonts w:cs="David" w:hint="cs"/>
          <w:b/>
          <w:bCs/>
          <w:rtl/>
        </w:rPr>
        <w:t xml:space="preserve">אג"ח ממשלתיות הנסחרות בת"א </w:t>
      </w:r>
      <w:r w:rsidR="002C06C0" w:rsidRPr="002C06C0">
        <w:rPr>
          <w:rFonts w:cs="David" w:hint="cs"/>
          <w:rtl/>
        </w:rPr>
        <w:t xml:space="preserve">בהיקף של כ-400 מיליוני דולרים, בעיקר </w:t>
      </w:r>
      <w:r w:rsidR="00B44D66">
        <w:rPr>
          <w:rFonts w:cs="David" w:hint="cs"/>
          <w:rtl/>
        </w:rPr>
        <w:t>ב</w:t>
      </w:r>
      <w:r w:rsidR="002C06C0" w:rsidRPr="002C06C0">
        <w:rPr>
          <w:rFonts w:cs="David" w:hint="cs"/>
          <w:rtl/>
        </w:rPr>
        <w:t>סדרה שהגיעה לפידיון החודש</w:t>
      </w:r>
      <w:r w:rsidR="00CF24ED" w:rsidRPr="002C06C0">
        <w:rPr>
          <w:rFonts w:cs="David" w:hint="cs"/>
          <w:rtl/>
        </w:rPr>
        <w:t>.</w:t>
      </w:r>
      <w:r w:rsidR="00CF24ED">
        <w:rPr>
          <w:rFonts w:cs="David" w:hint="cs"/>
          <w:rtl/>
        </w:rPr>
        <w:t xml:space="preserve"> </w:t>
      </w:r>
    </w:p>
    <w:p w:rsidR="00990525" w:rsidRPr="00D22D43" w:rsidRDefault="000B70F7" w:rsidP="002C06C0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color w:val="auto"/>
          <w:rtl/>
        </w:rPr>
        <w:t>ב</w:t>
      </w:r>
      <w:r w:rsidR="00D1086E" w:rsidRPr="00C511BB">
        <w:rPr>
          <w:rStyle w:val="Char0"/>
          <w:rFonts w:hint="cs"/>
          <w:color w:val="auto"/>
          <w:rtl/>
        </w:rPr>
        <w:t xml:space="preserve">אגרות חוב ממשלתיות </w:t>
      </w:r>
      <w:r w:rsidRPr="00C511BB">
        <w:rPr>
          <w:rStyle w:val="Char0"/>
          <w:rFonts w:hint="cs"/>
          <w:color w:val="auto"/>
          <w:rtl/>
        </w:rPr>
        <w:t>הנ</w:t>
      </w:r>
      <w:r w:rsidR="00D1086E" w:rsidRPr="00C511BB">
        <w:rPr>
          <w:rStyle w:val="Char0"/>
          <w:rFonts w:hint="cs"/>
          <w:color w:val="auto"/>
          <w:rtl/>
        </w:rPr>
        <w:t>סחרות בחו"ל</w:t>
      </w:r>
      <w:r w:rsidRPr="00C511BB">
        <w:rPr>
          <w:rFonts w:cs="David" w:hint="cs"/>
          <w:rtl/>
        </w:rPr>
        <w:t xml:space="preserve"> </w:t>
      </w:r>
      <w:r w:rsidRPr="001F70E8">
        <w:rPr>
          <w:rFonts w:cs="David" w:hint="cs"/>
          <w:rtl/>
        </w:rPr>
        <w:t>נרשמו</w:t>
      </w:r>
      <w:r w:rsidR="00CF24ED">
        <w:rPr>
          <w:rFonts w:cs="David" w:hint="cs"/>
          <w:rtl/>
        </w:rPr>
        <w:t xml:space="preserve"> </w:t>
      </w:r>
      <w:r w:rsidRPr="00D22D43">
        <w:rPr>
          <w:rFonts w:cs="David" w:hint="cs"/>
          <w:rtl/>
        </w:rPr>
        <w:t xml:space="preserve">במהלך חודש </w:t>
      </w:r>
      <w:r w:rsidR="002C06C0">
        <w:rPr>
          <w:rFonts w:cs="David" w:hint="cs"/>
          <w:rtl/>
        </w:rPr>
        <w:t>מאי</w:t>
      </w:r>
      <w:r w:rsidR="00D1086E" w:rsidRPr="001F70E8">
        <w:rPr>
          <w:rFonts w:cs="David" w:hint="cs"/>
          <w:rtl/>
        </w:rPr>
        <w:t xml:space="preserve"> </w:t>
      </w:r>
      <w:r w:rsidR="002C06C0">
        <w:rPr>
          <w:rFonts w:cs="David" w:hint="cs"/>
          <w:rtl/>
        </w:rPr>
        <w:t>מימושים</w:t>
      </w:r>
      <w:r w:rsidRPr="001F70E8">
        <w:rPr>
          <w:rFonts w:cs="David" w:hint="cs"/>
          <w:rtl/>
        </w:rPr>
        <w:t xml:space="preserve"> נטו</w:t>
      </w:r>
      <w:r w:rsidRPr="001F70E8" w:rsidDel="000B70F7">
        <w:rPr>
          <w:rFonts w:cs="David" w:hint="cs"/>
          <w:rtl/>
        </w:rPr>
        <w:t xml:space="preserve"> </w:t>
      </w:r>
      <w:r w:rsidRPr="00D22D43">
        <w:rPr>
          <w:rFonts w:cs="David" w:hint="cs"/>
          <w:rtl/>
        </w:rPr>
        <w:t>ב</w:t>
      </w:r>
      <w:r w:rsidR="000B26DE" w:rsidRPr="00D22D43">
        <w:rPr>
          <w:rFonts w:cs="David" w:hint="cs"/>
          <w:rtl/>
        </w:rPr>
        <w:t xml:space="preserve">היקף של כ- </w:t>
      </w:r>
      <w:r w:rsidR="002C06C0">
        <w:rPr>
          <w:rFonts w:cs="David" w:hint="cs"/>
          <w:rtl/>
        </w:rPr>
        <w:t>80</w:t>
      </w:r>
      <w:r w:rsidR="000B26DE" w:rsidRPr="00D22D43">
        <w:rPr>
          <w:rFonts w:cs="David" w:hint="cs"/>
          <w:rtl/>
        </w:rPr>
        <w:t xml:space="preserve"> מיליוני דולרים</w:t>
      </w:r>
      <w:r w:rsidR="002C06C0">
        <w:rPr>
          <w:rFonts w:cs="David" w:hint="cs"/>
          <w:rtl/>
        </w:rPr>
        <w:t>, בעיקר פירעון אג"ח בערבות ממשלת ארצות הברית</w:t>
      </w:r>
      <w:r w:rsidR="000B26DE" w:rsidRPr="00D22D43">
        <w:rPr>
          <w:rFonts w:cs="David" w:hint="cs"/>
          <w:rtl/>
        </w:rPr>
        <w:t>.</w:t>
      </w:r>
    </w:p>
    <w:p w:rsidR="00290F23" w:rsidRPr="00BD40B1" w:rsidRDefault="00296842" w:rsidP="00EB7E5B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C40556">
        <w:rPr>
          <w:rFonts w:cs="David" w:hint="cs"/>
          <w:rtl/>
        </w:rPr>
        <w:t>מאי</w:t>
      </w:r>
      <w:r w:rsidR="001317B8" w:rsidRPr="00BD40B1">
        <w:rPr>
          <w:rFonts w:cs="David" w:hint="cs"/>
          <w:rtl/>
        </w:rPr>
        <w:t xml:space="preserve">, </w:t>
      </w:r>
      <w:r w:rsidR="00EB7E5B">
        <w:rPr>
          <w:rFonts w:cs="David" w:hint="cs"/>
          <w:rtl/>
        </w:rPr>
        <w:t>מימשו</w:t>
      </w:r>
      <w:r w:rsidR="00EB7E5B" w:rsidRPr="00BD40B1">
        <w:rPr>
          <w:rFonts w:cs="David" w:hint="cs"/>
          <w:rtl/>
        </w:rPr>
        <w:t xml:space="preserve"> </w:t>
      </w:r>
      <w:r w:rsidR="006605BB" w:rsidRPr="00BD40B1">
        <w:rPr>
          <w:rFonts w:cs="David" w:hint="cs"/>
          <w:rtl/>
        </w:rPr>
        <w:t xml:space="preserve">נטו </w:t>
      </w:r>
      <w:r w:rsidR="009F4511" w:rsidRPr="00BD40B1">
        <w:rPr>
          <w:rFonts w:cs="David" w:hint="cs"/>
          <w:rtl/>
        </w:rPr>
        <w:t>תושבי חוץ כ-</w:t>
      </w:r>
      <w:r w:rsidR="00C40556">
        <w:rPr>
          <w:rFonts w:cs="David" w:hint="cs"/>
          <w:rtl/>
        </w:rPr>
        <w:t>11</w:t>
      </w:r>
      <w:r w:rsidR="000B70F7">
        <w:rPr>
          <w:rFonts w:cs="David" w:hint="cs"/>
          <w:rtl/>
        </w:rPr>
        <w:t>0</w:t>
      </w:r>
      <w:r w:rsidR="000B70F7" w:rsidRPr="00BD40B1">
        <w:rPr>
          <w:rFonts w:cs="David" w:hint="cs"/>
          <w:rtl/>
        </w:rPr>
        <w:t xml:space="preserve"> </w:t>
      </w:r>
      <w:r w:rsidR="009F4511" w:rsidRPr="00BD40B1">
        <w:rPr>
          <w:rFonts w:cs="David" w:hint="cs"/>
          <w:rtl/>
        </w:rPr>
        <w:t xml:space="preserve">מיליוני דולרים במניות ישראליות </w:t>
      </w:r>
      <w:r w:rsidR="008B7AFA" w:rsidRPr="00BD40B1">
        <w:rPr>
          <w:rFonts w:cs="David" w:hint="cs"/>
          <w:rtl/>
        </w:rPr>
        <w:t>סחירות בבורסה לני"ע בתל-אביב</w:t>
      </w:r>
      <w:r w:rsidR="002A6487" w:rsidRPr="00BD40B1">
        <w:rPr>
          <w:rFonts w:cs="David" w:hint="cs"/>
          <w:rtl/>
        </w:rPr>
        <w:t>, זאת ב</w:t>
      </w:r>
      <w:r w:rsidR="00C40556">
        <w:rPr>
          <w:rFonts w:cs="David" w:hint="cs"/>
          <w:rtl/>
        </w:rPr>
        <w:t>ניגוד</w:t>
      </w:r>
      <w:r w:rsidR="002A6487" w:rsidRPr="00BD40B1">
        <w:rPr>
          <w:rFonts w:cs="David" w:hint="cs"/>
          <w:rtl/>
        </w:rPr>
        <w:t xml:space="preserve"> ל</w:t>
      </w:r>
      <w:r w:rsidR="00BD40B1">
        <w:rPr>
          <w:rFonts w:cs="David" w:hint="cs"/>
          <w:rtl/>
        </w:rPr>
        <w:t>השקעות</w:t>
      </w:r>
      <w:r w:rsidR="002A6487" w:rsidRPr="00BD40B1">
        <w:rPr>
          <w:rFonts w:cs="David" w:hint="cs"/>
          <w:rtl/>
        </w:rPr>
        <w:t xml:space="preserve"> נטו</w:t>
      </w:r>
      <w:r w:rsidR="00C40556">
        <w:rPr>
          <w:rFonts w:cs="David" w:hint="cs"/>
          <w:rtl/>
        </w:rPr>
        <w:t xml:space="preserve"> בהיקף של כ-220</w:t>
      </w:r>
      <w:r w:rsidR="001317B8" w:rsidRPr="00BD40B1">
        <w:rPr>
          <w:rFonts w:cs="David" w:hint="cs"/>
          <w:rtl/>
        </w:rPr>
        <w:t xml:space="preserve"> מיליונים</w:t>
      </w:r>
      <w:r w:rsidR="002A6487" w:rsidRPr="00BD40B1">
        <w:rPr>
          <w:rFonts w:cs="David" w:hint="cs"/>
          <w:rtl/>
        </w:rPr>
        <w:t xml:space="preserve"> </w:t>
      </w:r>
      <w:r w:rsidR="000B26DE">
        <w:rPr>
          <w:rFonts w:cs="David" w:hint="cs"/>
          <w:rtl/>
        </w:rPr>
        <w:t>ב</w:t>
      </w:r>
      <w:r w:rsidR="00C40556">
        <w:rPr>
          <w:rFonts w:cs="David" w:hint="cs"/>
          <w:rtl/>
        </w:rPr>
        <w:t>אפריל</w:t>
      </w:r>
      <w:r w:rsidR="001317B8" w:rsidRPr="00BD40B1">
        <w:rPr>
          <w:rFonts w:cs="David" w:hint="cs"/>
          <w:rtl/>
        </w:rPr>
        <w:t>.</w:t>
      </w:r>
    </w:p>
    <w:p w:rsidR="00C511BB" w:rsidRDefault="0079068B" w:rsidP="00C511BB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063EA9">
        <w:rPr>
          <w:rFonts w:cs="David" w:hint="cs"/>
          <w:rtl/>
        </w:rPr>
        <w:t>מאי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063EA9">
        <w:rPr>
          <w:rFonts w:cs="David" w:hint="cs"/>
          <w:rtl/>
        </w:rPr>
        <w:t>480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063EA9">
        <w:rPr>
          <w:rFonts w:cs="David" w:hint="cs"/>
          <w:rtl/>
        </w:rPr>
        <w:t xml:space="preserve">וני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C957C9" w:rsidRPr="00BD40B1">
        <w:rPr>
          <w:rFonts w:cs="David" w:hint="cs"/>
          <w:rtl/>
        </w:rPr>
        <w:t>בענף</w:t>
      </w:r>
      <w:r w:rsidR="008713C0" w:rsidRPr="00BD40B1">
        <w:rPr>
          <w:rFonts w:cs="David" w:hint="cs"/>
          <w:rtl/>
        </w:rPr>
        <w:t xml:space="preserve"> 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 xml:space="preserve">פעילות 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 xml:space="preserve">מקצועית, 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>מדעית ו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>טכנית</w:t>
      </w:r>
      <w:r w:rsidR="009E35CC" w:rsidRPr="00BD40B1">
        <w:rPr>
          <w:rFonts w:cs="David" w:hint="cs"/>
          <w:rtl/>
        </w:rPr>
        <w:t>.</w:t>
      </w:r>
    </w:p>
    <w:p w:rsidR="00BF389D" w:rsidRPr="00C511BB" w:rsidRDefault="0079068B" w:rsidP="00C511BB">
      <w:pPr>
        <w:pStyle w:val="ac"/>
        <w:spacing w:before="0" w:after="240"/>
        <w:rPr>
          <w:rtl/>
        </w:rPr>
      </w:pPr>
      <w:r w:rsidRPr="00953A83">
        <w:rPr>
          <w:rtl/>
        </w:rPr>
        <w:t>תושבי ישראל –</w:t>
      </w:r>
      <w:r w:rsidR="00076B8B" w:rsidRPr="00953A83">
        <w:rPr>
          <w:rFonts w:hint="cs"/>
          <w:rtl/>
        </w:rPr>
        <w:t xml:space="preserve"> </w:t>
      </w:r>
      <w:r w:rsidR="00C06B76">
        <w:rPr>
          <w:rFonts w:hint="cs"/>
          <w:rtl/>
        </w:rPr>
        <w:t>מימושים</w:t>
      </w:r>
      <w:r w:rsidR="00D344F0" w:rsidRPr="00953A83">
        <w:rPr>
          <w:rFonts w:hint="cs"/>
          <w:rtl/>
        </w:rPr>
        <w:t xml:space="preserve"> נטו</w:t>
      </w:r>
      <w:r w:rsidR="009F4511" w:rsidRPr="00953A83">
        <w:rPr>
          <w:rFonts w:hint="cs"/>
          <w:rtl/>
        </w:rPr>
        <w:t xml:space="preserve"> </w:t>
      </w:r>
      <w:r w:rsidR="008B7AFA" w:rsidRPr="00953A83">
        <w:rPr>
          <w:rFonts w:hint="cs"/>
          <w:rtl/>
        </w:rPr>
        <w:t>של המשקיעים המוסדיים</w:t>
      </w:r>
      <w:r w:rsidR="00BC6237" w:rsidRPr="00953A83">
        <w:rPr>
          <w:rFonts w:hint="cs"/>
          <w:rtl/>
        </w:rPr>
        <w:t xml:space="preserve"> </w:t>
      </w:r>
      <w:r w:rsidR="00C06B76">
        <w:rPr>
          <w:rFonts w:hint="cs"/>
          <w:rtl/>
        </w:rPr>
        <w:t>בעיקר במניות זרות</w:t>
      </w:r>
      <w:r w:rsidR="000E741F" w:rsidRPr="00BC6237">
        <w:rPr>
          <w:rFonts w:hint="cs"/>
          <w:rtl/>
        </w:rPr>
        <w:t xml:space="preserve"> </w:t>
      </w:r>
    </w:p>
    <w:p w:rsidR="00705793" w:rsidRDefault="00705793" w:rsidP="00C511BB">
      <w:pPr>
        <w:pStyle w:val="ac"/>
        <w:spacing w:before="0" w:after="240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C511BB">
      <w:pPr>
        <w:spacing w:after="240"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C06B76">
        <w:rPr>
          <w:rFonts w:cs="David" w:hint="cs"/>
          <w:rtl/>
        </w:rPr>
        <w:t>מאי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מימשו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785E88">
        <w:rPr>
          <w:rFonts w:cs="David" w:hint="cs"/>
          <w:rtl/>
        </w:rPr>
        <w:t>-</w:t>
      </w:r>
      <w:r w:rsidR="00C06B76">
        <w:rPr>
          <w:rFonts w:cs="David" w:hint="cs"/>
          <w:rtl/>
        </w:rPr>
        <w:t>860</w:t>
      </w:r>
      <w:r w:rsidR="007343D3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 xml:space="preserve">מיליוני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</w:t>
      </w:r>
      <w:r w:rsidR="00002B4D">
        <w:rPr>
          <w:rFonts w:cs="David" w:hint="cs"/>
          <w:rtl/>
        </w:rPr>
        <w:t>בניגוד</w:t>
      </w:r>
      <w:r w:rsidR="00785E88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להשקעות</w:t>
      </w:r>
      <w:r w:rsidR="00BE3AB7" w:rsidRPr="00BE3AB7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נטו בהיקף של כ</w:t>
      </w:r>
      <w:r w:rsidR="00002B4D">
        <w:rPr>
          <w:rFonts w:cs="David" w:hint="cs"/>
          <w:rtl/>
        </w:rPr>
        <w:t xml:space="preserve">- </w:t>
      </w:r>
      <w:r w:rsidR="00C06B76">
        <w:rPr>
          <w:rFonts w:cs="David" w:hint="cs"/>
          <w:rtl/>
        </w:rPr>
        <w:t>350</w:t>
      </w:r>
      <w:r w:rsidR="00BE3AB7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 xml:space="preserve">מיליונים </w:t>
      </w:r>
      <w:r w:rsidR="00BF4B94">
        <w:rPr>
          <w:rFonts w:cs="David" w:hint="cs"/>
          <w:rtl/>
        </w:rPr>
        <w:t>ב</w:t>
      </w:r>
      <w:r w:rsidR="00C06B76">
        <w:rPr>
          <w:rFonts w:cs="David" w:hint="cs"/>
          <w:rtl/>
        </w:rPr>
        <w:t>אפריל</w:t>
      </w:r>
      <w:r w:rsidR="00BE3AB7">
        <w:rPr>
          <w:rFonts w:cs="David" w:hint="cs"/>
          <w:rtl/>
        </w:rPr>
        <w:t xml:space="preserve">. </w:t>
      </w:r>
    </w:p>
    <w:p w:rsidR="0065370C" w:rsidRDefault="002927CE" w:rsidP="00C06B76">
      <w:pPr>
        <w:spacing w:line="360" w:lineRule="auto"/>
        <w:jc w:val="both"/>
        <w:rPr>
          <w:rFonts w:cs="David"/>
          <w:b/>
          <w:bCs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C06B76">
        <w:rPr>
          <w:rFonts w:cs="David" w:hint="cs"/>
          <w:rtl/>
        </w:rPr>
        <w:t>מאי</w:t>
      </w:r>
      <w:r w:rsidR="008B7AFA">
        <w:rPr>
          <w:rFonts w:cs="David" w:hint="cs"/>
          <w:rtl/>
        </w:rPr>
        <w:t xml:space="preserve"> נרשמו </w:t>
      </w:r>
      <w:r w:rsidR="007343D3">
        <w:rPr>
          <w:rFonts w:cs="David" w:hint="cs"/>
          <w:rtl/>
        </w:rPr>
        <w:t>מימושים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C06B76">
        <w:rPr>
          <w:rFonts w:cs="David" w:hint="cs"/>
          <w:rtl/>
        </w:rPr>
        <w:t>840</w:t>
      </w:r>
      <w:r w:rsidR="00202928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7343D3">
        <w:rPr>
          <w:rFonts w:cs="David" w:hint="cs"/>
          <w:rtl/>
        </w:rPr>
        <w:t>מימושים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>נטו של כ</w:t>
      </w:r>
      <w:r w:rsidR="00993731">
        <w:rPr>
          <w:rFonts w:cs="David" w:hint="cs"/>
          <w:rtl/>
        </w:rPr>
        <w:t>-</w:t>
      </w:r>
      <w:r w:rsidR="00C06B76">
        <w:rPr>
          <w:rFonts w:cs="David" w:hint="cs"/>
          <w:rtl/>
        </w:rPr>
        <w:t>720</w:t>
      </w:r>
      <w:r w:rsidR="000F6893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וני</w:t>
      </w:r>
      <w:r w:rsidR="000F6893">
        <w:rPr>
          <w:rFonts w:cs="David" w:hint="cs"/>
          <w:rtl/>
        </w:rPr>
        <w:t xml:space="preserve"> דולרים</w:t>
      </w:r>
      <w:r w:rsidR="008B7AFA">
        <w:rPr>
          <w:rFonts w:cs="David" w:hint="cs"/>
          <w:rtl/>
        </w:rPr>
        <w:t xml:space="preserve"> על ידי </w:t>
      </w:r>
      <w:r w:rsidR="00290F23">
        <w:rPr>
          <w:rFonts w:cs="David" w:hint="cs"/>
          <w:rtl/>
        </w:rPr>
        <w:t>המשקיעים המוסדיים בעיקר</w:t>
      </w:r>
      <w:r w:rsidR="00BE3AAF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 xml:space="preserve">על </w:t>
      </w:r>
      <w:r w:rsidR="00002B4D">
        <w:rPr>
          <w:rFonts w:cs="David" w:hint="cs"/>
          <w:rtl/>
        </w:rPr>
        <w:t xml:space="preserve">ידי </w:t>
      </w:r>
      <w:r w:rsidR="00C06B76">
        <w:rPr>
          <w:rFonts w:cs="David" w:hint="cs"/>
          <w:rtl/>
        </w:rPr>
        <w:t>ק</w:t>
      </w:r>
      <w:r w:rsidR="00002B4D" w:rsidRPr="00002B4D">
        <w:rPr>
          <w:rFonts w:cs="David"/>
          <w:rtl/>
        </w:rPr>
        <w:t>ופות הגמל וקרנות ההש</w:t>
      </w:r>
      <w:r w:rsidR="00002B4D">
        <w:rPr>
          <w:rFonts w:cs="David" w:hint="cs"/>
          <w:rtl/>
        </w:rPr>
        <w:t>תל</w:t>
      </w:r>
      <w:r w:rsidR="00002B4D" w:rsidRPr="00002B4D">
        <w:rPr>
          <w:rFonts w:cs="David"/>
          <w:rtl/>
        </w:rPr>
        <w:t>מות</w:t>
      </w:r>
      <w:r w:rsidR="00C06B76">
        <w:rPr>
          <w:rFonts w:cs="David" w:hint="cs"/>
          <w:rtl/>
        </w:rPr>
        <w:t xml:space="preserve"> ו</w:t>
      </w:r>
      <w:r w:rsidR="0065370C">
        <w:rPr>
          <w:rFonts w:cs="David" w:hint="cs"/>
          <w:rtl/>
        </w:rPr>
        <w:t xml:space="preserve">מימושים </w:t>
      </w:r>
      <w:r w:rsidR="00C06B76">
        <w:rPr>
          <w:rFonts w:cs="David" w:hint="cs"/>
          <w:rtl/>
        </w:rPr>
        <w:t>נט</w:t>
      </w:r>
      <w:r w:rsidR="00002B4D">
        <w:rPr>
          <w:rFonts w:cs="David" w:hint="cs"/>
          <w:rtl/>
        </w:rPr>
        <w:t>ו בהיקף של כ-</w:t>
      </w:r>
      <w:r w:rsidR="00C06B76">
        <w:rPr>
          <w:rFonts w:cs="David" w:hint="cs"/>
          <w:rtl/>
        </w:rPr>
        <w:t>120</w:t>
      </w:r>
      <w:r w:rsidR="00002B4D">
        <w:rPr>
          <w:rFonts w:cs="David" w:hint="cs"/>
          <w:rtl/>
        </w:rPr>
        <w:t xml:space="preserve"> מיליונים על ידי </w:t>
      </w:r>
      <w:r w:rsidR="00C06B76">
        <w:rPr>
          <w:rFonts w:cs="David" w:hint="cs"/>
          <w:rtl/>
        </w:rPr>
        <w:t>משקי הבית.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EB7E5B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מאי</w:t>
      </w:r>
      <w:r w:rsidR="00022783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מימשו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015DE7">
        <w:rPr>
          <w:rFonts w:cs="David" w:hint="cs"/>
          <w:rtl/>
        </w:rPr>
        <w:t xml:space="preserve">אג"ח זרות </w:t>
      </w:r>
      <w:r w:rsidR="00EB7E5B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C06B76">
        <w:rPr>
          <w:rFonts w:cs="David" w:hint="cs"/>
          <w:rtl/>
        </w:rPr>
        <w:t>20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C06B76">
        <w:rPr>
          <w:rFonts w:cs="David" w:hint="cs"/>
          <w:rtl/>
        </w:rPr>
        <w:t>מימושים</w:t>
      </w:r>
      <w:r w:rsidR="00AD59F8">
        <w:rPr>
          <w:rFonts w:cs="David" w:hint="cs"/>
          <w:rtl/>
        </w:rPr>
        <w:t xml:space="preserve"> נטו </w:t>
      </w:r>
      <w:r w:rsidR="00F65F4D">
        <w:rPr>
          <w:rFonts w:cs="David" w:hint="cs"/>
          <w:rtl/>
        </w:rPr>
        <w:t xml:space="preserve">של </w:t>
      </w:r>
      <w:r w:rsidR="00980779">
        <w:rPr>
          <w:rFonts w:cs="David" w:hint="cs"/>
          <w:rtl/>
        </w:rPr>
        <w:t>המשקיעים המוסדיים</w:t>
      </w:r>
      <w:r w:rsidR="00002B4D">
        <w:rPr>
          <w:rFonts w:cs="David" w:hint="cs"/>
          <w:rtl/>
        </w:rPr>
        <w:t xml:space="preserve"> 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C06B76">
        <w:rPr>
          <w:rFonts w:cs="David" w:hint="cs"/>
          <w:rtl/>
        </w:rPr>
        <w:t>180</w:t>
      </w:r>
      <w:r w:rsidR="00576F04">
        <w:rPr>
          <w:rFonts w:cs="David" w:hint="cs"/>
          <w:rtl/>
        </w:rPr>
        <w:t xml:space="preserve"> מיליוני</w:t>
      </w:r>
      <w:r w:rsidR="003448A0">
        <w:rPr>
          <w:rFonts w:cs="David" w:hint="cs"/>
          <w:rtl/>
        </w:rPr>
        <w:t xml:space="preserve"> דולרים</w:t>
      </w:r>
      <w:r w:rsidR="00F65F4D">
        <w:rPr>
          <w:rFonts w:cs="David" w:hint="cs"/>
          <w:rtl/>
        </w:rPr>
        <w:t>, ו</w:t>
      </w:r>
      <w:r w:rsidR="00C06B76">
        <w:rPr>
          <w:rFonts w:cs="David" w:hint="cs"/>
          <w:rtl/>
        </w:rPr>
        <w:t>מנגד</w:t>
      </w:r>
      <w:r w:rsidR="00F65F4D">
        <w:rPr>
          <w:rFonts w:cs="David" w:hint="cs"/>
          <w:rtl/>
        </w:rPr>
        <w:t xml:space="preserve"> </w:t>
      </w:r>
      <w:r w:rsidR="00BE3AAF">
        <w:rPr>
          <w:rFonts w:cs="David" w:hint="cs"/>
          <w:rtl/>
        </w:rPr>
        <w:t>השקעות</w:t>
      </w:r>
      <w:r w:rsidR="00F65F4D">
        <w:rPr>
          <w:rFonts w:cs="David" w:hint="cs"/>
          <w:rtl/>
        </w:rPr>
        <w:t xml:space="preserve"> נטו באג"ח זרות על ידי </w:t>
      </w:r>
      <w:r w:rsidR="00C06B76">
        <w:rPr>
          <w:rFonts w:cs="David" w:hint="cs"/>
          <w:rtl/>
        </w:rPr>
        <w:t>המגזר העסקי ו</w:t>
      </w:r>
      <w:r w:rsidR="00BE3AAF">
        <w:rPr>
          <w:rFonts w:cs="David" w:hint="cs"/>
          <w:rtl/>
        </w:rPr>
        <w:t xml:space="preserve">משקי הבית </w:t>
      </w:r>
      <w:r w:rsidR="00290F23">
        <w:rPr>
          <w:rFonts w:cs="David" w:hint="cs"/>
          <w:rtl/>
        </w:rPr>
        <w:t xml:space="preserve">בהיקף של כ- </w:t>
      </w:r>
      <w:r w:rsidR="00C06B76">
        <w:rPr>
          <w:rFonts w:cs="David" w:hint="cs"/>
          <w:rtl/>
        </w:rPr>
        <w:t>14</w:t>
      </w:r>
      <w:r w:rsidR="00BE3AAF">
        <w:rPr>
          <w:rFonts w:cs="David" w:hint="cs"/>
          <w:rtl/>
        </w:rPr>
        <w:t>0</w:t>
      </w:r>
      <w:r w:rsidR="00290F23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 xml:space="preserve">וכ- 20 </w:t>
      </w:r>
      <w:r w:rsidR="00290F23">
        <w:rPr>
          <w:rFonts w:cs="David" w:hint="cs"/>
          <w:rtl/>
        </w:rPr>
        <w:t>מיליוני</w:t>
      </w:r>
      <w:r w:rsidR="0078505B">
        <w:rPr>
          <w:rFonts w:cs="David" w:hint="cs"/>
          <w:rtl/>
        </w:rPr>
        <w:t>ם</w:t>
      </w:r>
      <w:r w:rsidR="00C06B76">
        <w:rPr>
          <w:rFonts w:cs="David" w:hint="cs"/>
          <w:rtl/>
        </w:rPr>
        <w:t xml:space="preserve"> בהתאמה.</w:t>
      </w:r>
    </w:p>
    <w:p w:rsidR="00FB2FB7" w:rsidRDefault="00287F3C" w:rsidP="00FB2FB7">
      <w:pPr>
        <w:spacing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השקעות הישירות בחו"ל</w:t>
      </w:r>
      <w:r w:rsidR="00131DB0" w:rsidRPr="00C511BB">
        <w:rPr>
          <w:rStyle w:val="Char0"/>
          <w:rFonts w:hint="cs"/>
          <w:rtl/>
        </w:rPr>
        <w:t>:</w:t>
      </w:r>
      <w:r w:rsidR="00131DB0" w:rsidRPr="00131DB0">
        <w:rPr>
          <w:rFonts w:cs="David" w:hint="cs"/>
          <w:b/>
          <w:bCs/>
          <w:rtl/>
        </w:rPr>
        <w:t xml:space="preserve"> </w:t>
      </w:r>
      <w:r w:rsidR="00C14689">
        <w:rPr>
          <w:rFonts w:cs="David" w:hint="cs"/>
          <w:rtl/>
        </w:rPr>
        <w:t xml:space="preserve">בחודש </w:t>
      </w:r>
      <w:r w:rsidR="00C511BB">
        <w:rPr>
          <w:rFonts w:cs="David" w:hint="cs"/>
          <w:rtl/>
        </w:rPr>
        <w:t>מאי</w:t>
      </w:r>
      <w:r w:rsidR="00C14689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השקיעו</w:t>
      </w:r>
      <w:r w:rsidR="003448A0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תושבי ישראל</w:t>
      </w:r>
      <w:r w:rsidR="003448A0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>השקעות ישירות בחו"ל</w:t>
      </w:r>
      <w:r w:rsidR="00131DB0">
        <w:rPr>
          <w:rFonts w:cs="David" w:hint="cs"/>
          <w:rtl/>
        </w:rPr>
        <w:t xml:space="preserve">, </w:t>
      </w:r>
      <w:r w:rsidR="00131DB0" w:rsidRPr="00131DB0">
        <w:rPr>
          <w:rFonts w:cs="David" w:hint="cs"/>
          <w:rtl/>
        </w:rPr>
        <w:t>באמצעות מערכת הבנקאות בלבד</w:t>
      </w:r>
      <w:r w:rsidR="00131DB0">
        <w:rPr>
          <w:rFonts w:cs="David" w:hint="cs"/>
          <w:rtl/>
        </w:rPr>
        <w:t xml:space="preserve">, </w:t>
      </w:r>
      <w:r w:rsidR="00C14689">
        <w:rPr>
          <w:rFonts w:cs="David" w:hint="cs"/>
          <w:rtl/>
        </w:rPr>
        <w:t xml:space="preserve">היקף </w:t>
      </w:r>
      <w:r w:rsidR="0029335A">
        <w:rPr>
          <w:rFonts w:cs="David" w:hint="cs"/>
          <w:rtl/>
        </w:rPr>
        <w:t xml:space="preserve">של </w:t>
      </w:r>
      <w:r w:rsidR="00453DA0">
        <w:rPr>
          <w:rFonts w:cs="David" w:hint="cs"/>
          <w:rtl/>
        </w:rPr>
        <w:t>כ</w:t>
      </w:r>
      <w:r w:rsidR="00980779">
        <w:rPr>
          <w:rFonts w:cs="David" w:hint="cs"/>
          <w:rtl/>
        </w:rPr>
        <w:t>-</w:t>
      </w:r>
      <w:r w:rsidR="00C06B76">
        <w:rPr>
          <w:rFonts w:cs="David" w:hint="cs"/>
          <w:rtl/>
        </w:rPr>
        <w:t>90</w:t>
      </w:r>
      <w:r w:rsidR="00980779">
        <w:rPr>
          <w:rFonts w:cs="David" w:hint="cs"/>
          <w:rtl/>
        </w:rPr>
        <w:t xml:space="preserve"> מיליוני</w:t>
      </w:r>
      <w:r w:rsidR="00453DA0">
        <w:rPr>
          <w:rFonts w:cs="David" w:hint="cs"/>
          <w:rtl/>
        </w:rPr>
        <w:t xml:space="preserve"> </w:t>
      </w:r>
      <w:r w:rsidR="00AB237C">
        <w:rPr>
          <w:rFonts w:cs="David" w:hint="cs"/>
          <w:rtl/>
        </w:rPr>
        <w:t xml:space="preserve">דולרים. </w:t>
      </w:r>
      <w:r w:rsidR="00815C3F" w:rsidRPr="00076B8B">
        <w:rPr>
          <w:rFonts w:cs="David" w:hint="cs"/>
          <w:rtl/>
        </w:rPr>
        <w:t xml:space="preserve">עיקר </w:t>
      </w:r>
      <w:r w:rsidR="00C06B76">
        <w:rPr>
          <w:rFonts w:cs="David" w:hint="cs"/>
          <w:rtl/>
        </w:rPr>
        <w:t>ההשקעות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453DA0">
        <w:rPr>
          <w:rFonts w:cs="David" w:hint="cs"/>
          <w:rtl/>
        </w:rPr>
        <w:t xml:space="preserve">חברות בענף </w:t>
      </w:r>
      <w:r w:rsidR="00C06B76">
        <w:rPr>
          <w:rFonts w:cs="David" w:hint="cs"/>
          <w:rtl/>
        </w:rPr>
        <w:t>ה</w:t>
      </w:r>
      <w:r w:rsidR="00C06B76">
        <w:rPr>
          <w:rFonts w:cs="David"/>
          <w:rtl/>
        </w:rPr>
        <w:t>נדל"ן</w:t>
      </w:r>
      <w:r w:rsidR="00D11B94" w:rsidRPr="00422526">
        <w:rPr>
          <w:rFonts w:cs="David" w:hint="cs"/>
          <w:rtl/>
        </w:rPr>
        <w:t>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805954" w:rsidRPr="00805954">
        <w:rPr>
          <w:noProof/>
        </w:rPr>
        <w:drawing>
          <wp:inline distT="0" distB="0" distL="0" distR="0" wp14:anchorId="61D1CF3C" wp14:editId="49080EAF">
            <wp:extent cx="6264000" cy="3484800"/>
            <wp:effectExtent l="19050" t="19050" r="22860" b="20955"/>
            <wp:docPr id="1" name="Picture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805954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1D0F2751">
            <wp:extent cx="6264000" cy="3822219"/>
            <wp:effectExtent l="19050" t="19050" r="22860" b="26035"/>
            <wp:docPr id="3" name="Picture 3" descr="גרף המציג תנועות נטו במיליוני דולרים בתדירות חודשית של השקעות תושבי חוץ באג&quot;ח ממשלתיות, מק&quot;ם ובמניות בבורסה בת&quot;א" title="2. 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805954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2078A5FB">
            <wp:extent cx="6264000" cy="3822219"/>
            <wp:effectExtent l="19050" t="19050" r="22860" b="26035"/>
            <wp:docPr id="4" name="Picture 4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7A442A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59551011">
            <wp:extent cx="6264000" cy="4260707"/>
            <wp:effectExtent l="19050" t="19050" r="22860" b="26035"/>
            <wp:docPr id="6" name="Picture 6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787E" w:rsidRPr="004C7BB6" w:rsidRDefault="000E5C45" w:rsidP="003420E0">
      <w:pPr>
        <w:rPr>
          <w:rFonts w:ascii="Arial" w:hAnsi="Arial" w:cs="Arial"/>
          <w:rtl/>
        </w:rPr>
      </w:pPr>
      <w:hyperlink r:id="rId14" w:history="1">
        <w:r w:rsidR="003420E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זמינים בקישור זה</w:t>
        </w:r>
        <w:r w:rsidR="008D5050" w:rsidRPr="003420E0">
          <w:rPr>
            <w:rStyle w:val="Hyperlink"/>
            <w:rFonts w:cs="David" w:hint="cs"/>
            <w:rtl/>
          </w:rPr>
          <w:t>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4A" w:rsidRDefault="00C9304A">
      <w:r>
        <w:separator/>
      </w:r>
    </w:p>
  </w:endnote>
  <w:endnote w:type="continuationSeparator" w:id="0">
    <w:p w:rsidR="00C9304A" w:rsidRDefault="00C9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0E5C45" w:rsidRDefault="000E5C45" w:rsidP="000E5C45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</w:rPr>
      <w:t xml:space="preserve">   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C06B76" w:rsidRPr="00C511BB">
      <w:rPr>
        <w:rFonts w:cs="David" w:hint="cs"/>
        <w:rtl/>
        <w:lang w:val="he-IL"/>
      </w:rPr>
      <w:t>מאי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4475F6" w:rsidRPr="00C511BB">
      <w:rPr>
        <w:rFonts w:cs="David" w:hint="cs"/>
        <w:rtl/>
        <w:cs/>
        <w:lang w:val="he-IL"/>
      </w:rPr>
      <w:t>6</w:t>
    </w:r>
    <w:r>
      <w:rPr>
        <w:rFonts w:cs="David" w:hint="cs"/>
        <w:rtl/>
        <w:cs/>
        <w:lang w:val="he-IL"/>
      </w:rPr>
      <w:t xml:space="preserve">     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>
      <w:rPr>
        <w:rFonts w:cs="David"/>
        <w:b/>
        <w:bCs/>
        <w:noProof/>
        <w:rtl/>
      </w:rPr>
      <w:t>1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4A" w:rsidRDefault="00C9304A">
      <w:r>
        <w:separator/>
      </w:r>
    </w:p>
  </w:footnote>
  <w:footnote w:type="continuationSeparator" w:id="0">
    <w:p w:rsidR="00C9304A" w:rsidRDefault="00C9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DC"/>
    <w:rsid w:val="000B02F3"/>
    <w:rsid w:val="000B13DC"/>
    <w:rsid w:val="000B1CAA"/>
    <w:rsid w:val="000B26DE"/>
    <w:rsid w:val="000B26F3"/>
    <w:rsid w:val="000B70F7"/>
    <w:rsid w:val="000B7C99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5C45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100C0"/>
    <w:rsid w:val="002127F4"/>
    <w:rsid w:val="00212F2F"/>
    <w:rsid w:val="0021413E"/>
    <w:rsid w:val="00214399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3D3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7709"/>
    <w:rsid w:val="008014E5"/>
    <w:rsid w:val="0080459A"/>
    <w:rsid w:val="008054C1"/>
    <w:rsid w:val="00805954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F18"/>
    <w:rsid w:val="008E15EC"/>
    <w:rsid w:val="008E1908"/>
    <w:rsid w:val="008E1C65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0525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3233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2D43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52D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6443A7F-7EFA-4CDC-9E7A-5E1BDA28E7FC}"/>
</file>

<file path=customXml/itemProps2.xml><?xml version="1.0" encoding="utf-8"?>
<ds:datastoreItem xmlns:ds="http://schemas.openxmlformats.org/officeDocument/2006/customXml" ds:itemID="{5F161F44-33AB-47EA-B8FF-41C02B50E411}"/>
</file>

<file path=customXml/itemProps3.xml><?xml version="1.0" encoding="utf-8"?>
<ds:datastoreItem xmlns:ds="http://schemas.openxmlformats.org/officeDocument/2006/customXml" ds:itemID="{3ABCBDE2-0C04-4384-BF59-CAF0A97B663C}"/>
</file>

<file path=customXml/itemProps4.xml><?xml version="1.0" encoding="utf-8"?>
<ds:datastoreItem xmlns:ds="http://schemas.openxmlformats.org/officeDocument/2006/customXml" ds:itemID="{629983D1-E445-4A70-A306-D536D6609A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1853</Characters>
  <Application>Microsoft Office Word</Application>
  <DocSecurity>4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2183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2016-07-06T07:29:00Z</dcterms:created>
  <dcterms:modified xsi:type="dcterms:W3CDTF">2016-07-06T07:29:00Z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AdHocReviewCycleID">
    <vt:i4>2109773683</vt:i4>
  </property>
  <property fmtid="{D5CDD505-2E9C-101B-9397-08002B2CF9AE}" pid="5" name="_NewReviewCycle">
    <vt:lpwstr/>
  </property>
  <property fmtid="{D5CDD505-2E9C-101B-9397-08002B2CF9AE}" pid="6" name="_PreviousAdHocReviewCycleID">
    <vt:i4>2109773683</vt:i4>
  </property>
  <property fmtid="{D5CDD505-2E9C-101B-9397-08002B2CF9AE}" pid="7" name="_ReviewingToolsShownOnce">
    <vt:lpwstr/>
  </property>
  <property fmtid="{D5CDD505-2E9C-101B-9397-08002B2CF9AE}" pid="8" name="ContentTypeId">
    <vt:lpwstr>0x0101000644CCD52964FE4BBD8AB8E0B060EA47</vt:lpwstr>
  </property>
</Properties>
</file>