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775DCE" w:rsidRPr="00A6366F" w:rsidTr="0050675E">
        <w:trPr>
          <w:cantSplit/>
        </w:trPr>
        <w:tc>
          <w:tcPr>
            <w:tcW w:w="3392" w:type="dxa"/>
            <w:tcBorders>
              <w:top w:val="nil"/>
              <w:left w:val="nil"/>
              <w:bottom w:val="nil"/>
              <w:right w:val="nil"/>
            </w:tcBorders>
            <w:vAlign w:val="center"/>
          </w:tcPr>
          <w:p w:rsidR="00775DCE" w:rsidRPr="006702C1" w:rsidRDefault="00775DCE" w:rsidP="0050675E">
            <w:pPr>
              <w:spacing w:line="360" w:lineRule="auto"/>
              <w:jc w:val="center"/>
              <w:rPr>
                <w:rFonts w:cs="David"/>
                <w:b/>
                <w:bCs/>
                <w:sz w:val="24"/>
                <w:szCs w:val="24"/>
              </w:rPr>
            </w:pPr>
            <w:r w:rsidRPr="006702C1">
              <w:rPr>
                <w:rFonts w:cs="David"/>
                <w:b/>
                <w:bCs/>
                <w:sz w:val="24"/>
                <w:szCs w:val="24"/>
                <w:rtl/>
              </w:rPr>
              <w:t>בנק ישראל</w:t>
            </w:r>
          </w:p>
          <w:p w:rsidR="00775DCE" w:rsidRPr="006702C1" w:rsidRDefault="00775DCE" w:rsidP="0050675E">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775DCE" w:rsidRPr="006702C1" w:rsidRDefault="00775DCE" w:rsidP="0050675E">
            <w:pPr>
              <w:jc w:val="center"/>
              <w:rPr>
                <w:sz w:val="24"/>
                <w:szCs w:val="24"/>
              </w:rPr>
            </w:pPr>
            <w:r>
              <w:rPr>
                <w:noProof/>
              </w:rPr>
              <w:drawing>
                <wp:inline distT="0" distB="0" distL="0" distR="0" wp14:anchorId="57C0DA74" wp14:editId="1C89837D">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75DCE" w:rsidRPr="00791010" w:rsidRDefault="00775DCE" w:rsidP="00C355AB">
            <w:pPr>
              <w:spacing w:line="480" w:lineRule="auto"/>
              <w:jc w:val="right"/>
              <w:rPr>
                <w:rFonts w:cs="David"/>
                <w:sz w:val="24"/>
                <w:szCs w:val="24"/>
                <w:highlight w:val="yellow"/>
                <w:rtl/>
              </w:rPr>
            </w:pPr>
            <w:r w:rsidRPr="00A6366F">
              <w:rPr>
                <w:rFonts w:cs="David" w:hint="eastAsia"/>
                <w:sz w:val="24"/>
                <w:szCs w:val="24"/>
                <w:rtl/>
              </w:rPr>
              <w:t>‏</w:t>
            </w:r>
            <w:r w:rsidR="00E4334A">
              <w:rPr>
                <w:rFonts w:cs="David" w:hint="eastAsia"/>
                <w:sz w:val="24"/>
                <w:szCs w:val="24"/>
                <w:rtl/>
              </w:rPr>
              <w:t>‏</w:t>
            </w:r>
            <w:r w:rsidR="0023661E">
              <w:rPr>
                <w:rFonts w:cs="David" w:hint="eastAsia"/>
                <w:sz w:val="24"/>
                <w:szCs w:val="24"/>
                <w:rtl/>
              </w:rPr>
              <w:t>‏</w:t>
            </w:r>
            <w:r w:rsidR="00FD6EAB">
              <w:rPr>
                <w:rFonts w:cs="David" w:hint="cs"/>
                <w:sz w:val="24"/>
                <w:szCs w:val="24"/>
                <w:rtl/>
              </w:rPr>
              <w:t>‏</w:t>
            </w:r>
            <w:r w:rsidR="00BC5945">
              <w:rPr>
                <w:rFonts w:cs="David" w:hint="eastAsia"/>
                <w:sz w:val="24"/>
                <w:szCs w:val="24"/>
                <w:rtl/>
              </w:rPr>
              <w:t>‏</w:t>
            </w:r>
            <w:r w:rsidR="00895B08">
              <w:rPr>
                <w:rFonts w:cs="David" w:hint="eastAsia"/>
                <w:sz w:val="24"/>
                <w:szCs w:val="24"/>
                <w:rtl/>
              </w:rPr>
              <w:t>‏</w:t>
            </w:r>
            <w:r w:rsidR="00C767D1">
              <w:rPr>
                <w:rFonts w:cs="David" w:hint="eastAsia"/>
                <w:sz w:val="24"/>
                <w:szCs w:val="24"/>
                <w:rtl/>
              </w:rPr>
              <w:t>‏</w:t>
            </w:r>
            <w:r w:rsidR="000136EB">
              <w:rPr>
                <w:rFonts w:cs="David" w:hint="eastAsia"/>
                <w:sz w:val="24"/>
                <w:szCs w:val="24"/>
                <w:highlight w:val="yellow"/>
                <w:rtl/>
              </w:rPr>
              <w:t>‏</w:t>
            </w:r>
            <w:r w:rsidR="00660DE5">
              <w:rPr>
                <w:rFonts w:cs="David" w:hint="eastAsia"/>
                <w:sz w:val="24"/>
                <w:szCs w:val="24"/>
                <w:rtl/>
              </w:rPr>
              <w:t>‏</w:t>
            </w:r>
            <w:r w:rsidR="00C355AB">
              <w:rPr>
                <w:rFonts w:cs="David" w:hint="cs"/>
                <w:sz w:val="24"/>
                <w:szCs w:val="24"/>
                <w:rtl/>
              </w:rPr>
              <w:t>ירושלים, ט"ז</w:t>
            </w:r>
            <w:r w:rsidR="00660DE5">
              <w:rPr>
                <w:rFonts w:cs="David"/>
                <w:sz w:val="24"/>
                <w:szCs w:val="24"/>
                <w:rtl/>
              </w:rPr>
              <w:t xml:space="preserve"> טבת, תשפ"ד</w:t>
            </w:r>
          </w:p>
          <w:p w:rsidR="00775DCE" w:rsidRPr="00A6366F" w:rsidRDefault="00775DCE" w:rsidP="00C355AB">
            <w:pPr>
              <w:spacing w:line="480" w:lineRule="auto"/>
              <w:jc w:val="right"/>
              <w:rPr>
                <w:rFonts w:cs="David"/>
                <w:sz w:val="24"/>
                <w:szCs w:val="24"/>
              </w:rPr>
            </w:pPr>
            <w:r w:rsidRPr="00791010">
              <w:rPr>
                <w:rFonts w:cs="David" w:hint="eastAsia"/>
                <w:sz w:val="24"/>
                <w:szCs w:val="24"/>
                <w:highlight w:val="yellow"/>
                <w:rtl/>
              </w:rPr>
              <w:t>‏‏</w:t>
            </w:r>
            <w:r w:rsidRPr="00791010">
              <w:rPr>
                <w:rFonts w:cs="David" w:hint="cs"/>
                <w:sz w:val="24"/>
                <w:szCs w:val="24"/>
                <w:highlight w:val="yellow"/>
                <w:rtl/>
              </w:rPr>
              <w:t>‏‏</w:t>
            </w:r>
            <w:r w:rsidRPr="00791010">
              <w:rPr>
                <w:rFonts w:cs="David" w:hint="eastAsia"/>
                <w:sz w:val="24"/>
                <w:szCs w:val="24"/>
                <w:highlight w:val="yellow"/>
                <w:rtl/>
              </w:rPr>
              <w:t>‏</w:t>
            </w:r>
            <w:r w:rsidR="007043A3" w:rsidRPr="00791010">
              <w:rPr>
                <w:rFonts w:cs="David" w:hint="cs"/>
                <w:sz w:val="24"/>
                <w:szCs w:val="24"/>
                <w:highlight w:val="yellow"/>
                <w:rtl/>
              </w:rPr>
              <w:t>‏</w:t>
            </w:r>
            <w:r w:rsidR="00841E72" w:rsidRPr="00791010">
              <w:rPr>
                <w:rFonts w:cs="David" w:hint="eastAsia"/>
                <w:sz w:val="24"/>
                <w:szCs w:val="24"/>
                <w:highlight w:val="yellow"/>
                <w:rtl/>
              </w:rPr>
              <w:t>‏</w:t>
            </w:r>
            <w:r w:rsidR="0023661E" w:rsidRPr="00791010">
              <w:rPr>
                <w:rFonts w:cs="David" w:hint="eastAsia"/>
                <w:sz w:val="24"/>
                <w:szCs w:val="24"/>
                <w:highlight w:val="yellow"/>
                <w:rtl/>
              </w:rPr>
              <w:t>‏</w:t>
            </w:r>
            <w:r w:rsidR="00BC5945" w:rsidRPr="00791010">
              <w:rPr>
                <w:rFonts w:cs="David" w:hint="eastAsia"/>
                <w:sz w:val="24"/>
                <w:szCs w:val="24"/>
                <w:highlight w:val="yellow"/>
                <w:rtl/>
              </w:rPr>
              <w:t>‏</w:t>
            </w:r>
            <w:r w:rsidR="00895B08" w:rsidRPr="00791010">
              <w:rPr>
                <w:rFonts w:cs="David" w:hint="eastAsia"/>
                <w:sz w:val="24"/>
                <w:szCs w:val="24"/>
                <w:highlight w:val="yellow"/>
                <w:rtl/>
              </w:rPr>
              <w:t>‏</w:t>
            </w:r>
            <w:r w:rsidR="00C767D1" w:rsidRPr="00791010">
              <w:rPr>
                <w:rFonts w:cs="David" w:hint="eastAsia"/>
                <w:sz w:val="24"/>
                <w:szCs w:val="24"/>
                <w:highlight w:val="yellow"/>
                <w:rtl/>
              </w:rPr>
              <w:t>‏</w:t>
            </w:r>
            <w:r w:rsidR="00660DE5">
              <w:rPr>
                <w:rFonts w:cs="David" w:hint="eastAsia"/>
                <w:sz w:val="24"/>
                <w:szCs w:val="24"/>
                <w:rtl/>
              </w:rPr>
              <w:t>‏</w:t>
            </w:r>
            <w:r w:rsidR="00C355AB">
              <w:rPr>
                <w:rFonts w:cs="David" w:hint="cs"/>
                <w:sz w:val="24"/>
                <w:szCs w:val="24"/>
                <w:rtl/>
              </w:rPr>
              <w:t>28</w:t>
            </w:r>
            <w:r w:rsidR="00660DE5">
              <w:rPr>
                <w:rFonts w:cs="David"/>
                <w:sz w:val="24"/>
                <w:szCs w:val="24"/>
                <w:rtl/>
              </w:rPr>
              <w:t xml:space="preserve"> דצמבר, 2023</w:t>
            </w:r>
          </w:p>
        </w:tc>
      </w:tr>
    </w:tbl>
    <w:p w:rsidR="007043A3" w:rsidRDefault="007043A3" w:rsidP="00901E6A">
      <w:pPr>
        <w:jc w:val="both"/>
        <w:rPr>
          <w:rFonts w:ascii="David" w:hAnsi="David" w:cs="David"/>
          <w:sz w:val="24"/>
          <w:szCs w:val="24"/>
          <w:rtl/>
        </w:rPr>
      </w:pPr>
    </w:p>
    <w:p w:rsidR="002B08A8" w:rsidRPr="002B08A8" w:rsidRDefault="002B08A8" w:rsidP="00901E6A">
      <w:pPr>
        <w:jc w:val="both"/>
        <w:rPr>
          <w:rFonts w:ascii="David" w:hAnsi="David" w:cs="David"/>
          <w:sz w:val="24"/>
          <w:szCs w:val="24"/>
          <w:rtl/>
        </w:rPr>
      </w:pPr>
      <w:r w:rsidRPr="002B08A8">
        <w:rPr>
          <w:rFonts w:ascii="David" w:hAnsi="David" w:cs="David"/>
          <w:sz w:val="24"/>
          <w:szCs w:val="24"/>
          <w:rtl/>
        </w:rPr>
        <w:t>הודעה לעיתונות:</w:t>
      </w:r>
    </w:p>
    <w:p w:rsidR="00660DE5" w:rsidRDefault="00660DE5" w:rsidP="00791010">
      <w:pPr>
        <w:jc w:val="center"/>
        <w:rPr>
          <w:rFonts w:ascii="David" w:hAnsi="David" w:cs="David"/>
          <w:b/>
          <w:bCs/>
          <w:sz w:val="28"/>
          <w:szCs w:val="28"/>
          <w:rtl/>
        </w:rPr>
      </w:pPr>
    </w:p>
    <w:p w:rsidR="00660DE5" w:rsidRDefault="00FB1A20" w:rsidP="00810C25">
      <w:pPr>
        <w:jc w:val="center"/>
        <w:rPr>
          <w:rFonts w:ascii="David" w:hAnsi="David" w:cs="David"/>
          <w:b/>
          <w:bCs/>
          <w:sz w:val="28"/>
          <w:szCs w:val="28"/>
          <w:rtl/>
        </w:rPr>
      </w:pPr>
      <w:bookmarkStart w:id="0" w:name="_GoBack"/>
      <w:r>
        <w:rPr>
          <w:rFonts w:ascii="David" w:hAnsi="David" w:cs="David" w:hint="cs"/>
          <w:b/>
          <w:bCs/>
          <w:sz w:val="28"/>
          <w:szCs w:val="28"/>
          <w:rtl/>
        </w:rPr>
        <w:t xml:space="preserve">סדרת ביקורים </w:t>
      </w:r>
      <w:r w:rsidR="00810C25">
        <w:rPr>
          <w:rFonts w:ascii="David" w:hAnsi="David" w:cs="David" w:hint="cs"/>
          <w:b/>
          <w:bCs/>
          <w:sz w:val="28"/>
          <w:szCs w:val="28"/>
          <w:rtl/>
        </w:rPr>
        <w:t>בנושאי בנקאות</w:t>
      </w:r>
      <w:r w:rsidR="003514AC" w:rsidRPr="00184282">
        <w:rPr>
          <w:rFonts w:ascii="David" w:hAnsi="David" w:cs="David" w:hint="cs"/>
          <w:b/>
          <w:bCs/>
          <w:sz w:val="28"/>
          <w:szCs w:val="28"/>
          <w:rtl/>
        </w:rPr>
        <w:t xml:space="preserve"> </w:t>
      </w:r>
      <w:r w:rsidRPr="00184282">
        <w:rPr>
          <w:rFonts w:ascii="David" w:hAnsi="David" w:cs="David" w:hint="cs"/>
          <w:b/>
          <w:bCs/>
          <w:sz w:val="28"/>
          <w:szCs w:val="28"/>
          <w:rtl/>
        </w:rPr>
        <w:t xml:space="preserve">במתחמי השירות </w:t>
      </w:r>
      <w:r w:rsidR="003514AC" w:rsidRPr="00184282">
        <w:rPr>
          <w:rFonts w:ascii="David" w:hAnsi="David" w:cs="David" w:hint="cs"/>
          <w:b/>
          <w:bCs/>
          <w:sz w:val="28"/>
          <w:szCs w:val="28"/>
          <w:rtl/>
        </w:rPr>
        <w:t>המעניקים סיוע לתושבים שפונו מבתיהם</w:t>
      </w:r>
      <w:bookmarkEnd w:id="0"/>
      <w:r w:rsidR="003514AC">
        <w:rPr>
          <w:rFonts w:ascii="David" w:hAnsi="David" w:cs="David" w:hint="cs"/>
          <w:b/>
          <w:bCs/>
          <w:sz w:val="28"/>
          <w:szCs w:val="28"/>
          <w:rtl/>
        </w:rPr>
        <w:t xml:space="preserve"> </w:t>
      </w:r>
    </w:p>
    <w:p w:rsidR="00787EFC" w:rsidRDefault="00787EFC" w:rsidP="00787EFC">
      <w:pPr>
        <w:spacing w:after="0" w:line="360" w:lineRule="auto"/>
        <w:jc w:val="both"/>
        <w:rPr>
          <w:rFonts w:ascii="David" w:hAnsi="David" w:cs="David"/>
          <w:b/>
          <w:bCs/>
          <w:sz w:val="28"/>
          <w:szCs w:val="28"/>
          <w:rtl/>
        </w:rPr>
      </w:pPr>
    </w:p>
    <w:p w:rsidR="00810C25" w:rsidRDefault="00DB5B6A" w:rsidP="00810C25">
      <w:pPr>
        <w:spacing w:after="0" w:line="360" w:lineRule="auto"/>
        <w:jc w:val="both"/>
        <w:rPr>
          <w:rFonts w:ascii="David" w:hAnsi="David" w:cs="David"/>
          <w:sz w:val="24"/>
          <w:szCs w:val="24"/>
          <w:rtl/>
        </w:rPr>
      </w:pPr>
      <w:r w:rsidRPr="009C64BE">
        <w:rPr>
          <w:rFonts w:ascii="David" w:hAnsi="David" w:cs="David"/>
          <w:sz w:val="24"/>
          <w:szCs w:val="24"/>
          <w:rtl/>
        </w:rPr>
        <w:t xml:space="preserve">במטרה לתת מענה מיטבי וכולל </w:t>
      </w:r>
      <w:r>
        <w:rPr>
          <w:rFonts w:ascii="David" w:hAnsi="David" w:cs="David" w:hint="cs"/>
          <w:sz w:val="24"/>
          <w:szCs w:val="24"/>
          <w:rtl/>
        </w:rPr>
        <w:t xml:space="preserve">לפניות של התושבים שפונו מבתיהם ולהמשיך בחיזוק הקשר עימם, יזם הפיקוח על הבנקים סדרת </w:t>
      </w:r>
      <w:r w:rsidRPr="009C64BE">
        <w:rPr>
          <w:rFonts w:ascii="David" w:hAnsi="David" w:cs="David"/>
          <w:sz w:val="24"/>
          <w:szCs w:val="24"/>
          <w:rtl/>
        </w:rPr>
        <w:t>ביקור</w:t>
      </w:r>
      <w:r>
        <w:rPr>
          <w:rFonts w:ascii="David" w:hAnsi="David" w:cs="David" w:hint="cs"/>
          <w:sz w:val="24"/>
          <w:szCs w:val="24"/>
          <w:rtl/>
        </w:rPr>
        <w:t>ים</w:t>
      </w:r>
      <w:r w:rsidRPr="009C64BE">
        <w:rPr>
          <w:rFonts w:ascii="David" w:hAnsi="David" w:cs="David"/>
          <w:sz w:val="24"/>
          <w:szCs w:val="24"/>
          <w:rtl/>
        </w:rPr>
        <w:t xml:space="preserve"> של </w:t>
      </w:r>
      <w:r>
        <w:rPr>
          <w:rFonts w:ascii="David" w:hAnsi="David" w:cs="David" w:hint="cs"/>
          <w:sz w:val="24"/>
          <w:szCs w:val="24"/>
          <w:rtl/>
        </w:rPr>
        <w:t>איגוד הבנקים ו</w:t>
      </w:r>
      <w:r w:rsidRPr="009C64BE">
        <w:rPr>
          <w:rFonts w:ascii="David" w:hAnsi="David" w:cs="David"/>
          <w:sz w:val="24"/>
          <w:szCs w:val="24"/>
          <w:rtl/>
        </w:rPr>
        <w:t>כלל נציגי הבנקים וחברות כרט</w:t>
      </w:r>
      <w:r>
        <w:rPr>
          <w:rFonts w:ascii="David" w:hAnsi="David" w:cs="David"/>
          <w:sz w:val="24"/>
          <w:szCs w:val="24"/>
          <w:rtl/>
        </w:rPr>
        <w:t>יסי האשראי במספר מוקדים מרכזיים</w:t>
      </w:r>
      <w:r>
        <w:rPr>
          <w:rFonts w:ascii="David" w:hAnsi="David" w:cs="David" w:hint="cs"/>
          <w:sz w:val="24"/>
          <w:szCs w:val="24"/>
          <w:rtl/>
        </w:rPr>
        <w:t xml:space="preserve"> שבהם יש ריכוז של תושבים שפונו מבתיהם: ים המלח, נתניה, ירושלים וטבריה. </w:t>
      </w:r>
      <w:r w:rsidR="00810C25">
        <w:rPr>
          <w:rFonts w:ascii="David" w:hAnsi="David" w:cs="David" w:hint="cs"/>
          <w:sz w:val="24"/>
          <w:szCs w:val="24"/>
          <w:rtl/>
        </w:rPr>
        <w:t>במסגרת זו, הוצגו לתושבים המפונים המתווים אותם גיבש בנק ישראל במטרה להקל על נטל האשראי העמלות, מתווים שאומצו על ידי המערכת הבנקאית וחברות כרטיסי אשראי. המתווים הוארכו בשלושה חודשים נוספים והורחבו לאוכלוסיות נוספות. (למידע על המתווים והתנאים המלאים ב</w:t>
      </w:r>
      <w:hyperlink r:id="rId9" w:history="1">
        <w:r w:rsidR="00810C25" w:rsidRPr="00242336">
          <w:rPr>
            <w:rStyle w:val="Hyperlink"/>
            <w:rFonts w:ascii="David" w:hAnsi="David" w:cs="David" w:hint="cs"/>
            <w:sz w:val="24"/>
            <w:szCs w:val="24"/>
            <w:rtl/>
          </w:rPr>
          <w:t>קישור</w:t>
        </w:r>
      </w:hyperlink>
      <w:r w:rsidR="00810C25">
        <w:rPr>
          <w:rFonts w:ascii="David" w:hAnsi="David" w:cs="David" w:hint="cs"/>
          <w:sz w:val="24"/>
          <w:szCs w:val="24"/>
          <w:rtl/>
        </w:rPr>
        <w:t>).</w:t>
      </w:r>
    </w:p>
    <w:p w:rsidR="00FB1A20" w:rsidRDefault="00FB1A20" w:rsidP="00DB5B6A">
      <w:pPr>
        <w:spacing w:after="0" w:line="360" w:lineRule="auto"/>
        <w:jc w:val="both"/>
        <w:rPr>
          <w:rFonts w:ascii="David" w:hAnsi="David" w:cs="David"/>
          <w:sz w:val="24"/>
          <w:szCs w:val="24"/>
          <w:rtl/>
        </w:rPr>
      </w:pPr>
    </w:p>
    <w:p w:rsidR="00810C25" w:rsidRDefault="00FB1A20" w:rsidP="00810C25">
      <w:pPr>
        <w:spacing w:after="0" w:line="360" w:lineRule="auto"/>
        <w:jc w:val="both"/>
        <w:rPr>
          <w:rFonts w:ascii="David" w:hAnsi="David" w:cs="David"/>
          <w:sz w:val="24"/>
          <w:szCs w:val="24"/>
          <w:rtl/>
        </w:rPr>
      </w:pPr>
      <w:r>
        <w:rPr>
          <w:rFonts w:ascii="David" w:hAnsi="David" w:cs="David" w:hint="cs"/>
          <w:sz w:val="24"/>
          <w:szCs w:val="24"/>
          <w:rtl/>
        </w:rPr>
        <w:t xml:space="preserve">מאז פרוץ המלחמה, </w:t>
      </w:r>
      <w:r w:rsidRPr="009C64BE">
        <w:rPr>
          <w:rFonts w:ascii="David" w:hAnsi="David" w:cs="David"/>
          <w:sz w:val="24"/>
          <w:szCs w:val="24"/>
          <w:rtl/>
        </w:rPr>
        <w:t>הבנקים וחברות כרטיסי האשראי מעניקים ל</w:t>
      </w:r>
      <w:r>
        <w:rPr>
          <w:rFonts w:ascii="David" w:hAnsi="David" w:cs="David" w:hint="cs"/>
          <w:sz w:val="24"/>
          <w:szCs w:val="24"/>
          <w:rtl/>
        </w:rPr>
        <w:t>תושבים שפונו מבתיהם</w:t>
      </w:r>
      <w:r w:rsidRPr="009C64BE">
        <w:rPr>
          <w:rFonts w:ascii="David" w:hAnsi="David" w:cs="David"/>
          <w:sz w:val="24"/>
          <w:szCs w:val="24"/>
          <w:rtl/>
        </w:rPr>
        <w:t xml:space="preserve"> </w:t>
      </w:r>
      <w:r>
        <w:rPr>
          <w:rFonts w:ascii="David" w:hAnsi="David" w:cs="David" w:hint="cs"/>
          <w:sz w:val="24"/>
          <w:szCs w:val="24"/>
          <w:rtl/>
        </w:rPr>
        <w:t xml:space="preserve">שירות באמצעות </w:t>
      </w:r>
      <w:r w:rsidRPr="009C64BE">
        <w:rPr>
          <w:rFonts w:ascii="David" w:hAnsi="David" w:cs="David"/>
          <w:sz w:val="24"/>
          <w:szCs w:val="24"/>
          <w:rtl/>
        </w:rPr>
        <w:t>ביקורים במקומות השונים אליהם פונו</w:t>
      </w:r>
      <w:r>
        <w:rPr>
          <w:rFonts w:ascii="David" w:hAnsi="David" w:cs="David" w:hint="cs"/>
          <w:sz w:val="24"/>
          <w:szCs w:val="24"/>
          <w:rtl/>
        </w:rPr>
        <w:t>, ומעניקים סיוע ללקוחות במציאת פתרונות לסוגיות הבנקאיות השונות שעולות נוכח המצב המורכב שנוצר. בנוסף לכך, נציגי ה</w:t>
      </w:r>
      <w:r w:rsidRPr="009C64BE">
        <w:rPr>
          <w:rFonts w:ascii="David" w:hAnsi="David" w:cs="David"/>
          <w:sz w:val="24"/>
          <w:szCs w:val="24"/>
          <w:rtl/>
        </w:rPr>
        <w:t>יחיד</w:t>
      </w:r>
      <w:r>
        <w:rPr>
          <w:rFonts w:ascii="David" w:hAnsi="David" w:cs="David" w:hint="cs"/>
          <w:sz w:val="24"/>
          <w:szCs w:val="24"/>
          <w:rtl/>
        </w:rPr>
        <w:t>ה ל</w:t>
      </w:r>
      <w:r w:rsidRPr="009C64BE">
        <w:rPr>
          <w:rFonts w:ascii="David" w:hAnsi="David" w:cs="David"/>
          <w:sz w:val="24"/>
          <w:szCs w:val="24"/>
          <w:rtl/>
        </w:rPr>
        <w:t>פניות הציבור של הפיקוח על הבנקים</w:t>
      </w:r>
      <w:r>
        <w:rPr>
          <w:rFonts w:ascii="David" w:hAnsi="David" w:cs="David" w:hint="cs"/>
          <w:sz w:val="24"/>
          <w:szCs w:val="24"/>
          <w:rtl/>
        </w:rPr>
        <w:t xml:space="preserve"> מבקרים בשטח ומסייעים במתן מענה לפניות שמתקבלות. </w:t>
      </w:r>
    </w:p>
    <w:p w:rsidR="00DB5B6A" w:rsidRDefault="00DB5B6A" w:rsidP="00DB5B6A">
      <w:pPr>
        <w:spacing w:after="0" w:line="360" w:lineRule="auto"/>
        <w:jc w:val="both"/>
        <w:rPr>
          <w:rFonts w:ascii="David" w:hAnsi="David" w:cs="David"/>
          <w:sz w:val="24"/>
          <w:szCs w:val="24"/>
          <w:rtl/>
        </w:rPr>
      </w:pPr>
    </w:p>
    <w:p w:rsidR="00DB5B6A" w:rsidRDefault="00242336" w:rsidP="00810C25">
      <w:pPr>
        <w:spacing w:after="0" w:line="360" w:lineRule="auto"/>
        <w:jc w:val="both"/>
        <w:rPr>
          <w:rFonts w:ascii="David" w:hAnsi="David" w:cs="David"/>
          <w:sz w:val="24"/>
          <w:szCs w:val="24"/>
          <w:rtl/>
        </w:rPr>
      </w:pPr>
      <w:r>
        <w:rPr>
          <w:rFonts w:ascii="David" w:hAnsi="David" w:cs="David" w:hint="cs"/>
          <w:sz w:val="24"/>
          <w:szCs w:val="24"/>
          <w:rtl/>
        </w:rPr>
        <w:t xml:space="preserve">כחלק מסדרת הביקורים, </w:t>
      </w:r>
      <w:r w:rsidR="00DB5B6A">
        <w:rPr>
          <w:rFonts w:ascii="David" w:hAnsi="David" w:cs="David" w:hint="cs"/>
          <w:sz w:val="24"/>
          <w:szCs w:val="24"/>
          <w:rtl/>
        </w:rPr>
        <w:t xml:space="preserve">המפקח על הבנקים, מר דניאל חחיאשוילי, ביקר באחד מהמתחמים בעיר ירושלים בהם שוכנו תושבים שפונו מבתיהם, שוחח עם התושבים כדי לשמוע את הצרכים השונים שעולים מהשטח וסקר את היערכות הבנקים וחברות כרטיסי האשראי למתן שירות מרוכז למפונים שכולל, בין היתר, מידע אודות, מתן שירות בנקאי שוטף, מידע על כרטיסי חיוב, ההטבות וההקלות שגיבשו הבנקים וחברות כרטיסי האשראי ללקוחותיהם ועוד. </w:t>
      </w:r>
    </w:p>
    <w:p w:rsidR="0077065C" w:rsidRDefault="0077065C" w:rsidP="00791010">
      <w:pPr>
        <w:spacing w:after="0" w:line="360" w:lineRule="auto"/>
        <w:jc w:val="both"/>
        <w:rPr>
          <w:rFonts w:ascii="David" w:hAnsi="David" w:cs="David"/>
          <w:sz w:val="24"/>
          <w:szCs w:val="24"/>
          <w:rtl/>
        </w:rPr>
      </w:pPr>
    </w:p>
    <w:p w:rsidR="009C64BE" w:rsidRPr="00C767D1" w:rsidRDefault="009C64BE" w:rsidP="00810C25">
      <w:pPr>
        <w:spacing w:after="0" w:line="360" w:lineRule="auto"/>
        <w:jc w:val="both"/>
        <w:rPr>
          <w:rFonts w:ascii="David" w:hAnsi="David" w:cs="David"/>
          <w:sz w:val="24"/>
          <w:szCs w:val="24"/>
          <w:rtl/>
        </w:rPr>
      </w:pPr>
      <w:r w:rsidRPr="00C767D1">
        <w:rPr>
          <w:rFonts w:ascii="David" w:hAnsi="David" w:cs="David" w:hint="cs"/>
          <w:b/>
          <w:bCs/>
          <w:sz w:val="24"/>
          <w:szCs w:val="24"/>
          <w:rtl/>
        </w:rPr>
        <w:t>המפקח על הבנקים, מר דניאל חחיאשוילי</w:t>
      </w:r>
      <w:r w:rsidRPr="00C767D1">
        <w:rPr>
          <w:rFonts w:ascii="David" w:hAnsi="David" w:cs="David" w:hint="cs"/>
          <w:sz w:val="24"/>
          <w:szCs w:val="24"/>
          <w:rtl/>
        </w:rPr>
        <w:t>: "</w:t>
      </w:r>
      <w:r w:rsidR="00810C25" w:rsidRPr="00810C25">
        <w:rPr>
          <w:rFonts w:ascii="David" w:hAnsi="David" w:cs="David"/>
          <w:sz w:val="24"/>
          <w:szCs w:val="24"/>
          <w:rtl/>
        </w:rPr>
        <w:t xml:space="preserve"> </w:t>
      </w:r>
      <w:r w:rsidR="00810C25" w:rsidRPr="009C64BE">
        <w:rPr>
          <w:rFonts w:ascii="David" w:hAnsi="David" w:cs="David"/>
          <w:sz w:val="24"/>
          <w:szCs w:val="24"/>
          <w:rtl/>
        </w:rPr>
        <w:t>הפיקוח על הבנקים</w:t>
      </w:r>
      <w:r w:rsidR="00810C25">
        <w:rPr>
          <w:rFonts w:ascii="David" w:hAnsi="David" w:cs="David" w:hint="cs"/>
          <w:sz w:val="24"/>
          <w:szCs w:val="24"/>
          <w:rtl/>
        </w:rPr>
        <w:t xml:space="preserve"> בבנק ישראל</w:t>
      </w:r>
      <w:r w:rsidR="00810C25" w:rsidRPr="009C64BE">
        <w:rPr>
          <w:rFonts w:ascii="David" w:hAnsi="David" w:cs="David"/>
          <w:sz w:val="24"/>
          <w:szCs w:val="24"/>
          <w:rtl/>
        </w:rPr>
        <w:t xml:space="preserve"> </w:t>
      </w:r>
      <w:r w:rsidR="00810C25">
        <w:rPr>
          <w:rFonts w:ascii="David" w:hAnsi="David" w:cs="David" w:hint="cs"/>
          <w:sz w:val="24"/>
          <w:szCs w:val="24"/>
          <w:rtl/>
        </w:rPr>
        <w:t xml:space="preserve">מייחס </w:t>
      </w:r>
      <w:r w:rsidR="00810C25" w:rsidRPr="009C64BE">
        <w:rPr>
          <w:rFonts w:ascii="David" w:hAnsi="David" w:cs="David"/>
          <w:sz w:val="24"/>
          <w:szCs w:val="24"/>
          <w:rtl/>
        </w:rPr>
        <w:t>חשיבות רבה לחיזוק הקשר של הבנקים וחברות כרטיסי האשראי עם תושבים שפונו מב</w:t>
      </w:r>
      <w:r w:rsidR="00810C25">
        <w:rPr>
          <w:rFonts w:ascii="David" w:hAnsi="David" w:cs="David" w:hint="cs"/>
          <w:sz w:val="24"/>
          <w:szCs w:val="24"/>
          <w:rtl/>
        </w:rPr>
        <w:t>תיה</w:t>
      </w:r>
      <w:r w:rsidR="00810C25" w:rsidRPr="009C64BE">
        <w:rPr>
          <w:rFonts w:ascii="David" w:hAnsi="David" w:cs="David"/>
          <w:sz w:val="24"/>
          <w:szCs w:val="24"/>
          <w:rtl/>
        </w:rPr>
        <w:t>ם בעקבות המלחמה</w:t>
      </w:r>
      <w:r w:rsidR="00810C25">
        <w:rPr>
          <w:rFonts w:ascii="David" w:hAnsi="David" w:cs="David" w:hint="cs"/>
          <w:sz w:val="24"/>
          <w:szCs w:val="24"/>
          <w:rtl/>
        </w:rPr>
        <w:t xml:space="preserve">, ובמתן </w:t>
      </w:r>
      <w:r w:rsidR="00810C25" w:rsidRPr="009C64BE">
        <w:rPr>
          <w:rFonts w:ascii="David" w:hAnsi="David" w:cs="David"/>
          <w:sz w:val="24"/>
          <w:szCs w:val="24"/>
          <w:rtl/>
        </w:rPr>
        <w:t xml:space="preserve">סיוע </w:t>
      </w:r>
      <w:r w:rsidR="00810C25">
        <w:rPr>
          <w:rFonts w:ascii="David" w:hAnsi="David" w:cs="David" w:hint="cs"/>
          <w:sz w:val="24"/>
          <w:szCs w:val="24"/>
          <w:rtl/>
        </w:rPr>
        <w:t xml:space="preserve">בנושאים בנקאיים שונים במטרה לאפשר רציפות בהמשך ההתנהלות הפיננסית לאוכלוסייה זו.  </w:t>
      </w:r>
      <w:r w:rsidR="00055773" w:rsidRPr="00C767D1">
        <w:rPr>
          <w:rFonts w:ascii="David" w:hAnsi="David" w:cs="David" w:hint="cs"/>
          <w:sz w:val="24"/>
          <w:szCs w:val="24"/>
          <w:rtl/>
        </w:rPr>
        <w:t>ה</w:t>
      </w:r>
      <w:r w:rsidR="00055773" w:rsidRPr="00C767D1">
        <w:rPr>
          <w:rFonts w:ascii="David" w:eastAsia="Calibri" w:hAnsi="David" w:cs="David" w:hint="cs"/>
          <w:sz w:val="24"/>
          <w:szCs w:val="24"/>
          <w:rtl/>
        </w:rPr>
        <w:t>ביקורים המרוכזים, המתקיימים במקביל לקשר הרציף של הבנקים וחברות כרטיסי האשראי עם התושבים שפונו מבתיהם</w:t>
      </w:r>
      <w:r w:rsidR="00660DE5">
        <w:rPr>
          <w:rFonts w:ascii="David" w:eastAsia="Calibri" w:hAnsi="David" w:cs="David" w:hint="cs"/>
          <w:sz w:val="24"/>
          <w:szCs w:val="24"/>
          <w:rtl/>
        </w:rPr>
        <w:t xml:space="preserve"> מיישובי הצפון והדרום</w:t>
      </w:r>
      <w:r w:rsidR="00055773" w:rsidRPr="00C767D1">
        <w:rPr>
          <w:rFonts w:ascii="David" w:eastAsia="Calibri" w:hAnsi="David" w:cs="David" w:hint="cs"/>
          <w:sz w:val="24"/>
          <w:szCs w:val="24"/>
          <w:rtl/>
        </w:rPr>
        <w:t>, נועדו ל</w:t>
      </w:r>
      <w:r w:rsidR="003234CF">
        <w:rPr>
          <w:rFonts w:ascii="David" w:eastAsia="Calibri" w:hAnsi="David" w:cs="David" w:hint="cs"/>
          <w:sz w:val="24"/>
          <w:szCs w:val="24"/>
          <w:rtl/>
        </w:rPr>
        <w:t>הקל על התושבים</w:t>
      </w:r>
      <w:r w:rsidR="00252254">
        <w:rPr>
          <w:rFonts w:ascii="David" w:eastAsia="Calibri" w:hAnsi="David" w:cs="David" w:hint="cs"/>
          <w:sz w:val="24"/>
          <w:szCs w:val="24"/>
          <w:rtl/>
        </w:rPr>
        <w:t xml:space="preserve"> </w:t>
      </w:r>
      <w:r w:rsidR="003234CF">
        <w:rPr>
          <w:rFonts w:ascii="David" w:eastAsia="Calibri" w:hAnsi="David" w:cs="David" w:hint="cs"/>
          <w:sz w:val="24"/>
          <w:szCs w:val="24"/>
          <w:rtl/>
        </w:rPr>
        <w:t>ול</w:t>
      </w:r>
      <w:r w:rsidR="00055773" w:rsidRPr="00C767D1">
        <w:rPr>
          <w:rFonts w:ascii="David" w:eastAsia="Calibri" w:hAnsi="David" w:cs="David" w:hint="cs"/>
          <w:sz w:val="24"/>
          <w:szCs w:val="24"/>
          <w:rtl/>
        </w:rPr>
        <w:t xml:space="preserve">אפשר </w:t>
      </w:r>
      <w:r w:rsidR="00791010">
        <w:rPr>
          <w:rFonts w:ascii="David" w:eastAsia="Calibri" w:hAnsi="David" w:cs="David" w:hint="cs"/>
          <w:sz w:val="24"/>
          <w:szCs w:val="24"/>
          <w:rtl/>
        </w:rPr>
        <w:t>ל</w:t>
      </w:r>
      <w:r w:rsidR="003234CF">
        <w:rPr>
          <w:rFonts w:ascii="David" w:eastAsia="Calibri" w:hAnsi="David" w:cs="David" w:hint="cs"/>
          <w:sz w:val="24"/>
          <w:szCs w:val="24"/>
          <w:rtl/>
        </w:rPr>
        <w:t>הם</w:t>
      </w:r>
      <w:r w:rsidR="00791010">
        <w:rPr>
          <w:rFonts w:ascii="David" w:eastAsia="Calibri" w:hAnsi="David" w:cs="David" w:hint="cs"/>
          <w:sz w:val="24"/>
          <w:szCs w:val="24"/>
          <w:rtl/>
        </w:rPr>
        <w:t xml:space="preserve"> </w:t>
      </w:r>
      <w:r w:rsidR="00055773" w:rsidRPr="00C767D1">
        <w:rPr>
          <w:rFonts w:ascii="David" w:eastAsia="Calibri" w:hAnsi="David" w:cs="David" w:hint="cs"/>
          <w:sz w:val="24"/>
          <w:szCs w:val="24"/>
          <w:rtl/>
        </w:rPr>
        <w:t>קבלת שירות כולל</w:t>
      </w:r>
      <w:r w:rsidR="00C767D1" w:rsidRPr="00C767D1">
        <w:rPr>
          <w:rFonts w:ascii="David" w:eastAsia="Calibri" w:hAnsi="David" w:cs="David" w:hint="cs"/>
          <w:sz w:val="24"/>
          <w:szCs w:val="24"/>
          <w:rtl/>
        </w:rPr>
        <w:t xml:space="preserve"> </w:t>
      </w:r>
      <w:r w:rsidR="00C767D1">
        <w:rPr>
          <w:rFonts w:ascii="David" w:eastAsia="Calibri" w:hAnsi="David" w:cs="David" w:hint="cs"/>
          <w:sz w:val="24"/>
          <w:szCs w:val="24"/>
          <w:rtl/>
        </w:rPr>
        <w:t xml:space="preserve">ומרוכז </w:t>
      </w:r>
      <w:r w:rsidR="00C767D1" w:rsidRPr="00C767D1">
        <w:rPr>
          <w:rFonts w:ascii="David" w:eastAsia="Calibri" w:hAnsi="David" w:cs="David" w:hint="cs"/>
          <w:sz w:val="24"/>
          <w:szCs w:val="24"/>
          <w:rtl/>
        </w:rPr>
        <w:t xml:space="preserve">גם </w:t>
      </w:r>
      <w:r w:rsidR="00055773" w:rsidRPr="00C767D1">
        <w:rPr>
          <w:rFonts w:ascii="David" w:eastAsia="Calibri" w:hAnsi="David" w:cs="David" w:hint="cs"/>
          <w:sz w:val="24"/>
          <w:szCs w:val="24"/>
          <w:rtl/>
        </w:rPr>
        <w:t>מהבנק בו הם מנהלים את הפעילות הבנקאית שלהם ו</w:t>
      </w:r>
      <w:r w:rsidR="00C767D1" w:rsidRPr="00C767D1">
        <w:rPr>
          <w:rFonts w:ascii="David" w:eastAsia="Calibri" w:hAnsi="David" w:cs="David" w:hint="cs"/>
          <w:sz w:val="24"/>
          <w:szCs w:val="24"/>
          <w:rtl/>
        </w:rPr>
        <w:t xml:space="preserve">גם </w:t>
      </w:r>
      <w:r w:rsidR="00055773" w:rsidRPr="00C767D1">
        <w:rPr>
          <w:rFonts w:ascii="David" w:eastAsia="Calibri" w:hAnsi="David" w:cs="David" w:hint="cs"/>
          <w:sz w:val="24"/>
          <w:szCs w:val="24"/>
          <w:rtl/>
        </w:rPr>
        <w:t xml:space="preserve">מחברת כרטיסי האשראי. אנו ממשיכים לפעול </w:t>
      </w:r>
      <w:r w:rsidR="00065D24" w:rsidRPr="00C767D1">
        <w:rPr>
          <w:rFonts w:ascii="David" w:eastAsia="Calibri" w:hAnsi="David" w:cs="David" w:hint="cs"/>
          <w:sz w:val="24"/>
          <w:szCs w:val="24"/>
          <w:rtl/>
        </w:rPr>
        <w:t>כדי לוודא שה</w:t>
      </w:r>
      <w:r w:rsidR="00660DE5">
        <w:rPr>
          <w:rFonts w:ascii="David" w:eastAsia="Calibri" w:hAnsi="David" w:cs="David" w:hint="cs"/>
          <w:sz w:val="24"/>
          <w:szCs w:val="24"/>
          <w:rtl/>
        </w:rPr>
        <w:t>בנקים וחברות כרטיסי האשראי ימשיכו</w:t>
      </w:r>
      <w:r w:rsidR="00065D24" w:rsidRPr="00C767D1">
        <w:rPr>
          <w:rFonts w:ascii="David" w:eastAsia="Calibri" w:hAnsi="David" w:cs="David" w:hint="cs"/>
          <w:sz w:val="24"/>
          <w:szCs w:val="24"/>
          <w:rtl/>
        </w:rPr>
        <w:t xml:space="preserve"> במתן שירותים </w:t>
      </w:r>
      <w:r w:rsidR="003514AC">
        <w:rPr>
          <w:rFonts w:ascii="David" w:eastAsia="Calibri" w:hAnsi="David" w:cs="David" w:hint="cs"/>
          <w:sz w:val="24"/>
          <w:szCs w:val="24"/>
          <w:rtl/>
        </w:rPr>
        <w:t xml:space="preserve">פיננסיים </w:t>
      </w:r>
      <w:r w:rsidR="00065D24" w:rsidRPr="00C767D1">
        <w:rPr>
          <w:rFonts w:ascii="David" w:eastAsia="Calibri" w:hAnsi="David" w:cs="David" w:hint="cs"/>
          <w:sz w:val="24"/>
          <w:szCs w:val="24"/>
          <w:rtl/>
        </w:rPr>
        <w:t>חיוניים, תוך</w:t>
      </w:r>
      <w:r w:rsidR="00311EE0">
        <w:rPr>
          <w:rFonts w:ascii="David" w:eastAsia="Calibri" w:hAnsi="David" w:cs="David" w:hint="cs"/>
          <w:sz w:val="24"/>
          <w:szCs w:val="24"/>
          <w:rtl/>
        </w:rPr>
        <w:t xml:space="preserve"> רגישות מוגברת לצורכי הלקוחות ול</w:t>
      </w:r>
      <w:r w:rsidR="00065D24" w:rsidRPr="00C767D1">
        <w:rPr>
          <w:rFonts w:ascii="David" w:eastAsia="Calibri" w:hAnsi="David" w:cs="David" w:hint="cs"/>
          <w:sz w:val="24"/>
          <w:szCs w:val="24"/>
          <w:rtl/>
        </w:rPr>
        <w:t>קשיים עמם הם מתמודדים</w:t>
      </w:r>
      <w:r w:rsidR="00055773" w:rsidRPr="00C767D1">
        <w:rPr>
          <w:rFonts w:ascii="David" w:eastAsia="Calibri" w:hAnsi="David" w:cs="David" w:hint="cs"/>
          <w:sz w:val="24"/>
          <w:szCs w:val="24"/>
          <w:rtl/>
        </w:rPr>
        <w:t>"</w:t>
      </w:r>
      <w:r w:rsidR="00065D24" w:rsidRPr="00C767D1">
        <w:rPr>
          <w:rFonts w:ascii="David" w:eastAsia="Calibri" w:hAnsi="David" w:cs="David" w:hint="cs"/>
          <w:sz w:val="24"/>
          <w:szCs w:val="24"/>
          <w:rtl/>
        </w:rPr>
        <w:t>.</w:t>
      </w:r>
    </w:p>
    <w:p w:rsidR="009C64BE" w:rsidRPr="00C767D1" w:rsidRDefault="009C64BE" w:rsidP="00791010">
      <w:pPr>
        <w:spacing w:after="0" w:line="360" w:lineRule="auto"/>
        <w:jc w:val="both"/>
        <w:rPr>
          <w:rFonts w:ascii="David" w:hAnsi="David" w:cs="David"/>
          <w:b/>
          <w:bCs/>
          <w:sz w:val="28"/>
          <w:szCs w:val="28"/>
          <w:rtl/>
        </w:rPr>
      </w:pPr>
    </w:p>
    <w:p w:rsidR="00DA5D16" w:rsidRDefault="00184282" w:rsidP="00C60B44">
      <w:pPr>
        <w:spacing w:line="360" w:lineRule="auto"/>
        <w:rPr>
          <w:rFonts w:ascii="David" w:hAnsi="David" w:cs="David"/>
          <w:sz w:val="24"/>
          <w:szCs w:val="24"/>
          <w:rtl/>
        </w:rPr>
      </w:pPr>
      <w:r>
        <w:rPr>
          <w:rFonts w:ascii="David" w:hAnsi="David" w:cs="David" w:hint="cs"/>
          <w:sz w:val="24"/>
          <w:szCs w:val="24"/>
          <w:rtl/>
        </w:rPr>
        <w:lastRenderedPageBreak/>
        <w:t>מצורפ</w:t>
      </w:r>
      <w:r w:rsidR="00C60B44">
        <w:rPr>
          <w:rFonts w:ascii="David" w:hAnsi="David" w:cs="David" w:hint="cs"/>
          <w:sz w:val="24"/>
          <w:szCs w:val="24"/>
          <w:rtl/>
        </w:rPr>
        <w:t>ת</w:t>
      </w:r>
      <w:r>
        <w:rPr>
          <w:rFonts w:ascii="David" w:hAnsi="David" w:cs="David" w:hint="cs"/>
          <w:sz w:val="24"/>
          <w:szCs w:val="24"/>
          <w:rtl/>
        </w:rPr>
        <w:t xml:space="preserve"> תמונ</w:t>
      </w:r>
      <w:r w:rsidR="00C60B44">
        <w:rPr>
          <w:rFonts w:ascii="David" w:hAnsi="David" w:cs="David" w:hint="cs"/>
          <w:sz w:val="24"/>
          <w:szCs w:val="24"/>
          <w:rtl/>
        </w:rPr>
        <w:t>ה</w:t>
      </w:r>
      <w:r>
        <w:rPr>
          <w:rFonts w:ascii="David" w:hAnsi="David" w:cs="David" w:hint="cs"/>
          <w:sz w:val="24"/>
          <w:szCs w:val="24"/>
          <w:rtl/>
        </w:rPr>
        <w:t xml:space="preserve"> מהביקור. קרדיט: דוברות בנק ישראל. </w:t>
      </w:r>
    </w:p>
    <w:p w:rsidR="00470778" w:rsidRDefault="00470778" w:rsidP="00C767D1">
      <w:pPr>
        <w:spacing w:line="360" w:lineRule="auto"/>
        <w:rPr>
          <w:rFonts w:ascii="David" w:hAnsi="David" w:cs="David"/>
          <w:sz w:val="24"/>
          <w:szCs w:val="24"/>
          <w:rtl/>
        </w:rPr>
      </w:pPr>
    </w:p>
    <w:p w:rsidR="00252254" w:rsidRDefault="00252254" w:rsidP="00C767D1">
      <w:pPr>
        <w:spacing w:line="360" w:lineRule="auto"/>
        <w:rPr>
          <w:rFonts w:ascii="David" w:hAnsi="David" w:cs="David"/>
          <w:sz w:val="24"/>
          <w:szCs w:val="24"/>
          <w:rtl/>
        </w:rPr>
      </w:pPr>
    </w:p>
    <w:p w:rsidR="00252254" w:rsidRDefault="00252254" w:rsidP="00C767D1">
      <w:pPr>
        <w:spacing w:line="360" w:lineRule="auto"/>
        <w:rPr>
          <w:rFonts w:ascii="David" w:hAnsi="David" w:cs="David"/>
          <w:sz w:val="24"/>
          <w:szCs w:val="24"/>
          <w:rtl/>
        </w:rPr>
      </w:pPr>
      <w:r>
        <w:rPr>
          <w:noProof/>
        </w:rPr>
        <w:drawing>
          <wp:inline distT="0" distB="0" distL="0" distR="0">
            <wp:extent cx="5274310" cy="2970490"/>
            <wp:effectExtent l="0" t="0" r="2540" b="1905"/>
            <wp:docPr id="2" name="תמונה 2" descr="C:\Users\u37l\AppData\Local\Microsoft\Windows\INetCache\Content.Word\IMG-2023122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7l\AppData\Local\Microsoft\Windows\INetCache\Content.Word\IMG-20231225-WA0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70490"/>
                    </a:xfrm>
                    <a:prstGeom prst="rect">
                      <a:avLst/>
                    </a:prstGeom>
                    <a:noFill/>
                    <a:ln>
                      <a:noFill/>
                    </a:ln>
                  </pic:spPr>
                </pic:pic>
              </a:graphicData>
            </a:graphic>
          </wp:inline>
        </w:drawing>
      </w:r>
    </w:p>
    <w:p w:rsidR="00252254" w:rsidRDefault="00252254" w:rsidP="00C767D1">
      <w:pPr>
        <w:spacing w:line="360" w:lineRule="auto"/>
        <w:rPr>
          <w:rFonts w:ascii="David" w:hAnsi="David" w:cs="David"/>
          <w:sz w:val="24"/>
          <w:szCs w:val="24"/>
          <w:rtl/>
        </w:rPr>
      </w:pPr>
    </w:p>
    <w:p w:rsidR="00FE6DE1" w:rsidRDefault="00FE6DE1" w:rsidP="00C767D1">
      <w:pPr>
        <w:spacing w:line="360" w:lineRule="auto"/>
        <w:rPr>
          <w:noProof/>
        </w:rPr>
      </w:pPr>
    </w:p>
    <w:p w:rsidR="00FE6DE1" w:rsidRDefault="00FE6DE1" w:rsidP="00C767D1">
      <w:pPr>
        <w:spacing w:line="360" w:lineRule="auto"/>
        <w:rPr>
          <w:noProof/>
        </w:rPr>
      </w:pPr>
    </w:p>
    <w:p w:rsidR="00184282" w:rsidRDefault="00184282" w:rsidP="00C767D1">
      <w:pPr>
        <w:spacing w:line="360" w:lineRule="auto"/>
        <w:rPr>
          <w:rFonts w:ascii="David" w:hAnsi="David" w:cs="David"/>
          <w:sz w:val="24"/>
          <w:szCs w:val="24"/>
        </w:rPr>
      </w:pPr>
    </w:p>
    <w:p w:rsidR="00374CF4" w:rsidRDefault="00374CF4" w:rsidP="00C767D1">
      <w:pPr>
        <w:spacing w:line="360" w:lineRule="auto"/>
        <w:rPr>
          <w:rFonts w:ascii="David" w:hAnsi="David" w:cs="David"/>
          <w:sz w:val="24"/>
          <w:szCs w:val="24"/>
          <w:rtl/>
        </w:rPr>
      </w:pPr>
    </w:p>
    <w:p w:rsidR="00374CF4" w:rsidRPr="00374CF4" w:rsidRDefault="00374CF4" w:rsidP="00C767D1">
      <w:pPr>
        <w:spacing w:line="360" w:lineRule="auto"/>
        <w:rPr>
          <w:rFonts w:ascii="David" w:hAnsi="David" w:cs="David"/>
          <w:sz w:val="24"/>
          <w:szCs w:val="24"/>
        </w:rPr>
      </w:pPr>
    </w:p>
    <w:sectPr w:rsidR="00374CF4" w:rsidRPr="00374CF4" w:rsidSect="00651838">
      <w:headerReference w:type="even" r:id="rId11"/>
      <w:headerReference w:type="default" r:id="rId12"/>
      <w:footerReference w:type="even" r:id="rId13"/>
      <w:footerReference w:type="default" r:id="rId14"/>
      <w:headerReference w:type="first" r:id="rId15"/>
      <w:footerReference w:type="first" r:id="rId16"/>
      <w:pgSz w:w="11906" w:h="16838"/>
      <w:pgMar w:top="241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165" w:rsidRDefault="00853165" w:rsidP="00956176">
      <w:pPr>
        <w:spacing w:after="0" w:line="240" w:lineRule="auto"/>
      </w:pPr>
      <w:r>
        <w:separator/>
      </w:r>
    </w:p>
  </w:endnote>
  <w:endnote w:type="continuationSeparator" w:id="0">
    <w:p w:rsidR="00853165" w:rsidRDefault="00853165" w:rsidP="0095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b Albatros">
    <w:altName w:val="Times New Roman"/>
    <w:charset w:val="00"/>
    <w:family w:val="roman"/>
    <w:pitch w:val="variable"/>
    <w:sig w:usb0="80000827" w:usb1="5000004A" w:usb2="00000000" w:usb3="00000000" w:csb0="00000021"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7E" w:rsidRDefault="00CA4F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7E" w:rsidRDefault="00CA4F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7E" w:rsidRDefault="00CA4F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165" w:rsidRDefault="00853165" w:rsidP="00956176">
      <w:pPr>
        <w:spacing w:after="0" w:line="240" w:lineRule="auto"/>
      </w:pPr>
      <w:r>
        <w:separator/>
      </w:r>
    </w:p>
  </w:footnote>
  <w:footnote w:type="continuationSeparator" w:id="0">
    <w:p w:rsidR="00853165" w:rsidRDefault="00853165" w:rsidP="0095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7E" w:rsidRDefault="00CA4F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8F" w:rsidRDefault="00EC348F" w:rsidP="00775DCE">
    <w:pPr>
      <w:keepLines/>
      <w:tabs>
        <w:tab w:val="left" w:pos="3240"/>
      </w:tabs>
      <w:autoSpaceDE w:val="0"/>
      <w:autoSpaceDN w:val="0"/>
      <w:adjustRightInd w:val="0"/>
      <w:spacing w:before="600" w:after="0" w:line="240" w:lineRule="auto"/>
      <w:jc w:val="center"/>
      <w:rPr>
        <w:rFonts w:ascii="Tms Rmn" w:hAnsi="Tms Rmn"/>
        <w:sz w:val="24"/>
        <w:szCs w:val="24"/>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7E" w:rsidRDefault="00CA4F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CDC"/>
    <w:multiLevelType w:val="hybridMultilevel"/>
    <w:tmpl w:val="1168013C"/>
    <w:lvl w:ilvl="0" w:tplc="5E4C1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70DC"/>
    <w:multiLevelType w:val="hybridMultilevel"/>
    <w:tmpl w:val="F8B2468C"/>
    <w:lvl w:ilvl="0" w:tplc="D7AA126E">
      <w:start w:val="1"/>
      <w:numFmt w:val="bullet"/>
      <w:lvlText w:val="•"/>
      <w:lvlJc w:val="left"/>
      <w:pPr>
        <w:tabs>
          <w:tab w:val="num" w:pos="720"/>
        </w:tabs>
        <w:ind w:left="720" w:hanging="360"/>
      </w:pPr>
      <w:rPr>
        <w:rFonts w:ascii="Arial" w:hAnsi="Arial" w:hint="default"/>
      </w:rPr>
    </w:lvl>
    <w:lvl w:ilvl="1" w:tplc="87263C38" w:tentative="1">
      <w:start w:val="1"/>
      <w:numFmt w:val="bullet"/>
      <w:lvlText w:val="•"/>
      <w:lvlJc w:val="left"/>
      <w:pPr>
        <w:tabs>
          <w:tab w:val="num" w:pos="1440"/>
        </w:tabs>
        <w:ind w:left="1440" w:hanging="360"/>
      </w:pPr>
      <w:rPr>
        <w:rFonts w:ascii="Arial" w:hAnsi="Arial" w:hint="default"/>
      </w:rPr>
    </w:lvl>
    <w:lvl w:ilvl="2" w:tplc="86DE63B2" w:tentative="1">
      <w:start w:val="1"/>
      <w:numFmt w:val="bullet"/>
      <w:lvlText w:val="•"/>
      <w:lvlJc w:val="left"/>
      <w:pPr>
        <w:tabs>
          <w:tab w:val="num" w:pos="2160"/>
        </w:tabs>
        <w:ind w:left="2160" w:hanging="360"/>
      </w:pPr>
      <w:rPr>
        <w:rFonts w:ascii="Arial" w:hAnsi="Arial" w:hint="default"/>
      </w:rPr>
    </w:lvl>
    <w:lvl w:ilvl="3" w:tplc="32787724" w:tentative="1">
      <w:start w:val="1"/>
      <w:numFmt w:val="bullet"/>
      <w:lvlText w:val="•"/>
      <w:lvlJc w:val="left"/>
      <w:pPr>
        <w:tabs>
          <w:tab w:val="num" w:pos="2880"/>
        </w:tabs>
        <w:ind w:left="2880" w:hanging="360"/>
      </w:pPr>
      <w:rPr>
        <w:rFonts w:ascii="Arial" w:hAnsi="Arial" w:hint="default"/>
      </w:rPr>
    </w:lvl>
    <w:lvl w:ilvl="4" w:tplc="FFF4D356" w:tentative="1">
      <w:start w:val="1"/>
      <w:numFmt w:val="bullet"/>
      <w:lvlText w:val="•"/>
      <w:lvlJc w:val="left"/>
      <w:pPr>
        <w:tabs>
          <w:tab w:val="num" w:pos="3600"/>
        </w:tabs>
        <w:ind w:left="3600" w:hanging="360"/>
      </w:pPr>
      <w:rPr>
        <w:rFonts w:ascii="Arial" w:hAnsi="Arial" w:hint="default"/>
      </w:rPr>
    </w:lvl>
    <w:lvl w:ilvl="5" w:tplc="3A5A2020" w:tentative="1">
      <w:start w:val="1"/>
      <w:numFmt w:val="bullet"/>
      <w:lvlText w:val="•"/>
      <w:lvlJc w:val="left"/>
      <w:pPr>
        <w:tabs>
          <w:tab w:val="num" w:pos="4320"/>
        </w:tabs>
        <w:ind w:left="4320" w:hanging="360"/>
      </w:pPr>
      <w:rPr>
        <w:rFonts w:ascii="Arial" w:hAnsi="Arial" w:hint="default"/>
      </w:rPr>
    </w:lvl>
    <w:lvl w:ilvl="6" w:tplc="D69EFAB2" w:tentative="1">
      <w:start w:val="1"/>
      <w:numFmt w:val="bullet"/>
      <w:lvlText w:val="•"/>
      <w:lvlJc w:val="left"/>
      <w:pPr>
        <w:tabs>
          <w:tab w:val="num" w:pos="5040"/>
        </w:tabs>
        <w:ind w:left="5040" w:hanging="360"/>
      </w:pPr>
      <w:rPr>
        <w:rFonts w:ascii="Arial" w:hAnsi="Arial" w:hint="default"/>
      </w:rPr>
    </w:lvl>
    <w:lvl w:ilvl="7" w:tplc="1DB64D36" w:tentative="1">
      <w:start w:val="1"/>
      <w:numFmt w:val="bullet"/>
      <w:lvlText w:val="•"/>
      <w:lvlJc w:val="left"/>
      <w:pPr>
        <w:tabs>
          <w:tab w:val="num" w:pos="5760"/>
        </w:tabs>
        <w:ind w:left="5760" w:hanging="360"/>
      </w:pPr>
      <w:rPr>
        <w:rFonts w:ascii="Arial" w:hAnsi="Arial" w:hint="default"/>
      </w:rPr>
    </w:lvl>
    <w:lvl w:ilvl="8" w:tplc="A2A8B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653B7"/>
    <w:multiLevelType w:val="multilevel"/>
    <w:tmpl w:val="DF56A540"/>
    <w:name w:val="ברנע3"/>
    <w:lvl w:ilvl="0">
      <w:start w:val="1"/>
      <w:numFmt w:val="decimal"/>
      <w:lvlText w:val="%1"/>
      <w:lvlJc w:val="left"/>
      <w:pPr>
        <w:ind w:left="567" w:hanging="567"/>
      </w:pPr>
      <w:rPr>
        <w:rFonts w:hint="default"/>
      </w:rPr>
    </w:lvl>
    <w:lvl w:ilvl="1">
      <w:start w:val="1"/>
      <w:numFmt w:val="decimal"/>
      <w:lvlText w:val="%1.%2"/>
      <w:lvlJc w:val="left"/>
      <w:pPr>
        <w:tabs>
          <w:tab w:val="num" w:pos="964"/>
        </w:tabs>
        <w:ind w:left="964" w:hanging="964"/>
      </w:pPr>
      <w:rPr>
        <w:rFonts w:ascii="Fb Albatros" w:hAnsi="Fb Albatros" w:cs="Fb Albatros" w:hint="default"/>
        <w:b/>
        <w:bCs/>
        <w:iCs w:val="0"/>
        <w:szCs w:val="24"/>
      </w:rPr>
    </w:lvl>
    <w:lvl w:ilvl="2">
      <w:start w:val="1"/>
      <w:numFmt w:val="decimal"/>
      <w:pStyle w:val="111"/>
      <w:lvlText w:val="%1.%2.%3"/>
      <w:lvlJc w:val="left"/>
      <w:pPr>
        <w:tabs>
          <w:tab w:val="num" w:pos="964"/>
        </w:tabs>
        <w:ind w:left="964" w:hanging="964"/>
      </w:pPr>
      <w:rPr>
        <w:rFonts w:ascii="Fb Albatros" w:hAnsi="Fb Albatros" w:cs="Fb Albatros" w:hint="default"/>
        <w:b w:val="0"/>
        <w:bCs w:val="0"/>
        <w:iCs w:val="0"/>
        <w:sz w:val="23"/>
        <w:szCs w:val="23"/>
        <w:lang w:bidi="he-IL"/>
      </w:rPr>
    </w:lvl>
    <w:lvl w:ilvl="3">
      <w:start w:val="1"/>
      <w:numFmt w:val="decimal"/>
      <w:lvlText w:val="%1.%2.%3.%4"/>
      <w:lvlJc w:val="left"/>
      <w:pPr>
        <w:tabs>
          <w:tab w:val="num" w:pos="964"/>
        </w:tabs>
        <w:ind w:left="964" w:hanging="964"/>
      </w:pPr>
      <w:rPr>
        <w:rFonts w:cs="David" w:hint="default"/>
        <w:b w:val="0"/>
        <w:bCs w:val="0"/>
        <w:sz w:val="24"/>
        <w:szCs w:val="24"/>
        <w:lang w:val="en-US"/>
      </w:rPr>
    </w:lvl>
    <w:lvl w:ilvl="4">
      <w:start w:val="1"/>
      <w:numFmt w:val="decimal"/>
      <w:lvlText w:val="%1.%2.%3.%4.%5"/>
      <w:lvlJc w:val="left"/>
      <w:pPr>
        <w:tabs>
          <w:tab w:val="num" w:pos="964"/>
        </w:tabs>
        <w:ind w:left="964" w:hanging="964"/>
      </w:pPr>
      <w:rPr>
        <w:rFonts w:cs="David" w:hint="cs"/>
        <w:bCs w:val="0"/>
        <w:iCs w:val="0"/>
        <w:sz w:val="24"/>
        <w:szCs w:val="24"/>
      </w:rPr>
    </w:lvl>
    <w:lvl w:ilvl="5">
      <w:start w:val="1"/>
      <w:numFmt w:val="decimal"/>
      <w:lvlText w:val="%1.%2.%3.%4.%5.%6"/>
      <w:lvlJc w:val="left"/>
      <w:pPr>
        <w:ind w:left="567" w:hanging="567"/>
      </w:pPr>
      <w:rPr>
        <w:rFonts w:ascii="Times New Roman" w:hAnsi="Times New Roman" w:cs="David"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1287" w:hanging="567"/>
      </w:pPr>
      <w:rPr>
        <w:rFonts w:hint="default"/>
      </w:rPr>
    </w:lvl>
  </w:abstractNum>
  <w:abstractNum w:abstractNumId="3" w15:restartNumberingAfterBreak="0">
    <w:nsid w:val="162D773D"/>
    <w:multiLevelType w:val="hybridMultilevel"/>
    <w:tmpl w:val="AAD6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76E01"/>
    <w:multiLevelType w:val="hybridMultilevel"/>
    <w:tmpl w:val="D7F8DB36"/>
    <w:lvl w:ilvl="0" w:tplc="0EE26456">
      <w:numFmt w:val="bullet"/>
      <w:lvlText w:val=""/>
      <w:lvlJc w:val="left"/>
      <w:pPr>
        <w:ind w:left="855" w:hanging="495"/>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E525A2"/>
    <w:multiLevelType w:val="hybridMultilevel"/>
    <w:tmpl w:val="BF441B5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40DEA"/>
    <w:multiLevelType w:val="hybridMultilevel"/>
    <w:tmpl w:val="F2F667CC"/>
    <w:lvl w:ilvl="0" w:tplc="73D63DE0">
      <w:start w:val="1"/>
      <w:numFmt w:val="bullet"/>
      <w:lvlText w:val="•"/>
      <w:lvlJc w:val="left"/>
      <w:pPr>
        <w:tabs>
          <w:tab w:val="num" w:pos="720"/>
        </w:tabs>
        <w:ind w:left="720" w:hanging="360"/>
      </w:pPr>
      <w:rPr>
        <w:rFonts w:ascii="Arial" w:hAnsi="Arial" w:hint="default"/>
      </w:rPr>
    </w:lvl>
    <w:lvl w:ilvl="1" w:tplc="3356EC70" w:tentative="1">
      <w:start w:val="1"/>
      <w:numFmt w:val="bullet"/>
      <w:lvlText w:val="•"/>
      <w:lvlJc w:val="left"/>
      <w:pPr>
        <w:tabs>
          <w:tab w:val="num" w:pos="1440"/>
        </w:tabs>
        <w:ind w:left="1440" w:hanging="360"/>
      </w:pPr>
      <w:rPr>
        <w:rFonts w:ascii="Arial" w:hAnsi="Arial" w:hint="default"/>
      </w:rPr>
    </w:lvl>
    <w:lvl w:ilvl="2" w:tplc="2110AB88" w:tentative="1">
      <w:start w:val="1"/>
      <w:numFmt w:val="bullet"/>
      <w:lvlText w:val="•"/>
      <w:lvlJc w:val="left"/>
      <w:pPr>
        <w:tabs>
          <w:tab w:val="num" w:pos="2160"/>
        </w:tabs>
        <w:ind w:left="2160" w:hanging="360"/>
      </w:pPr>
      <w:rPr>
        <w:rFonts w:ascii="Arial" w:hAnsi="Arial" w:hint="default"/>
      </w:rPr>
    </w:lvl>
    <w:lvl w:ilvl="3" w:tplc="24F2CDD0" w:tentative="1">
      <w:start w:val="1"/>
      <w:numFmt w:val="bullet"/>
      <w:lvlText w:val="•"/>
      <w:lvlJc w:val="left"/>
      <w:pPr>
        <w:tabs>
          <w:tab w:val="num" w:pos="2880"/>
        </w:tabs>
        <w:ind w:left="2880" w:hanging="360"/>
      </w:pPr>
      <w:rPr>
        <w:rFonts w:ascii="Arial" w:hAnsi="Arial" w:hint="default"/>
      </w:rPr>
    </w:lvl>
    <w:lvl w:ilvl="4" w:tplc="1E646DB2" w:tentative="1">
      <w:start w:val="1"/>
      <w:numFmt w:val="bullet"/>
      <w:lvlText w:val="•"/>
      <w:lvlJc w:val="left"/>
      <w:pPr>
        <w:tabs>
          <w:tab w:val="num" w:pos="3600"/>
        </w:tabs>
        <w:ind w:left="3600" w:hanging="360"/>
      </w:pPr>
      <w:rPr>
        <w:rFonts w:ascii="Arial" w:hAnsi="Arial" w:hint="default"/>
      </w:rPr>
    </w:lvl>
    <w:lvl w:ilvl="5" w:tplc="D53CFB7C" w:tentative="1">
      <w:start w:val="1"/>
      <w:numFmt w:val="bullet"/>
      <w:lvlText w:val="•"/>
      <w:lvlJc w:val="left"/>
      <w:pPr>
        <w:tabs>
          <w:tab w:val="num" w:pos="4320"/>
        </w:tabs>
        <w:ind w:left="4320" w:hanging="360"/>
      </w:pPr>
      <w:rPr>
        <w:rFonts w:ascii="Arial" w:hAnsi="Arial" w:hint="default"/>
      </w:rPr>
    </w:lvl>
    <w:lvl w:ilvl="6" w:tplc="4D227D46" w:tentative="1">
      <w:start w:val="1"/>
      <w:numFmt w:val="bullet"/>
      <w:lvlText w:val="•"/>
      <w:lvlJc w:val="left"/>
      <w:pPr>
        <w:tabs>
          <w:tab w:val="num" w:pos="5040"/>
        </w:tabs>
        <w:ind w:left="5040" w:hanging="360"/>
      </w:pPr>
      <w:rPr>
        <w:rFonts w:ascii="Arial" w:hAnsi="Arial" w:hint="default"/>
      </w:rPr>
    </w:lvl>
    <w:lvl w:ilvl="7" w:tplc="434E7F52" w:tentative="1">
      <w:start w:val="1"/>
      <w:numFmt w:val="bullet"/>
      <w:lvlText w:val="•"/>
      <w:lvlJc w:val="left"/>
      <w:pPr>
        <w:tabs>
          <w:tab w:val="num" w:pos="5760"/>
        </w:tabs>
        <w:ind w:left="5760" w:hanging="360"/>
      </w:pPr>
      <w:rPr>
        <w:rFonts w:ascii="Arial" w:hAnsi="Arial" w:hint="default"/>
      </w:rPr>
    </w:lvl>
    <w:lvl w:ilvl="8" w:tplc="FA6A6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545537"/>
    <w:multiLevelType w:val="hybridMultilevel"/>
    <w:tmpl w:val="D56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96680"/>
    <w:multiLevelType w:val="hybridMultilevel"/>
    <w:tmpl w:val="2A88EF36"/>
    <w:lvl w:ilvl="0" w:tplc="B6FED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44B09"/>
    <w:multiLevelType w:val="hybridMultilevel"/>
    <w:tmpl w:val="A0208042"/>
    <w:lvl w:ilvl="0" w:tplc="46187EA2">
      <w:start w:val="7"/>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00123D"/>
    <w:multiLevelType w:val="multilevel"/>
    <w:tmpl w:val="EAA8CAB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lang w:val="en-U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713591F"/>
    <w:multiLevelType w:val="hybridMultilevel"/>
    <w:tmpl w:val="DA86FEFA"/>
    <w:lvl w:ilvl="0" w:tplc="B1DA8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31A62"/>
    <w:multiLevelType w:val="hybridMultilevel"/>
    <w:tmpl w:val="79DA25CA"/>
    <w:lvl w:ilvl="0" w:tplc="091E143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22F76"/>
    <w:multiLevelType w:val="hybridMultilevel"/>
    <w:tmpl w:val="6762B83E"/>
    <w:lvl w:ilvl="0" w:tplc="AD3EC36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ED5AF9"/>
    <w:multiLevelType w:val="hybridMultilevel"/>
    <w:tmpl w:val="3ADA2418"/>
    <w:lvl w:ilvl="0" w:tplc="FEE096C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7545B"/>
    <w:multiLevelType w:val="hybridMultilevel"/>
    <w:tmpl w:val="EF0E9844"/>
    <w:lvl w:ilvl="0" w:tplc="F0EC1620">
      <w:start w:val="1"/>
      <w:numFmt w:val="hebrew1"/>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B7E99"/>
    <w:multiLevelType w:val="hybridMultilevel"/>
    <w:tmpl w:val="066E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C09D2"/>
    <w:multiLevelType w:val="hybridMultilevel"/>
    <w:tmpl w:val="63CE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D3992"/>
    <w:multiLevelType w:val="hybridMultilevel"/>
    <w:tmpl w:val="DF0E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61062"/>
    <w:multiLevelType w:val="hybridMultilevel"/>
    <w:tmpl w:val="54D26ECE"/>
    <w:lvl w:ilvl="0" w:tplc="B50AC4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D07FC"/>
    <w:multiLevelType w:val="hybridMultilevel"/>
    <w:tmpl w:val="522A9FB0"/>
    <w:lvl w:ilvl="0" w:tplc="4DDA1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21BB3"/>
    <w:multiLevelType w:val="hybridMultilevel"/>
    <w:tmpl w:val="A89032E6"/>
    <w:lvl w:ilvl="0" w:tplc="00540882">
      <w:start w:val="1"/>
      <w:numFmt w:val="bullet"/>
      <w:lvlText w:val="•"/>
      <w:lvlJc w:val="left"/>
      <w:pPr>
        <w:tabs>
          <w:tab w:val="num" w:pos="720"/>
        </w:tabs>
        <w:ind w:left="720" w:hanging="360"/>
      </w:pPr>
      <w:rPr>
        <w:rFonts w:ascii="Arial" w:hAnsi="Arial" w:hint="default"/>
      </w:rPr>
    </w:lvl>
    <w:lvl w:ilvl="1" w:tplc="E4CE4D6C" w:tentative="1">
      <w:start w:val="1"/>
      <w:numFmt w:val="bullet"/>
      <w:lvlText w:val="•"/>
      <w:lvlJc w:val="left"/>
      <w:pPr>
        <w:tabs>
          <w:tab w:val="num" w:pos="1440"/>
        </w:tabs>
        <w:ind w:left="1440" w:hanging="360"/>
      </w:pPr>
      <w:rPr>
        <w:rFonts w:ascii="Arial" w:hAnsi="Arial" w:hint="default"/>
      </w:rPr>
    </w:lvl>
    <w:lvl w:ilvl="2" w:tplc="89E47028" w:tentative="1">
      <w:start w:val="1"/>
      <w:numFmt w:val="bullet"/>
      <w:lvlText w:val="•"/>
      <w:lvlJc w:val="left"/>
      <w:pPr>
        <w:tabs>
          <w:tab w:val="num" w:pos="2160"/>
        </w:tabs>
        <w:ind w:left="2160" w:hanging="360"/>
      </w:pPr>
      <w:rPr>
        <w:rFonts w:ascii="Arial" w:hAnsi="Arial" w:hint="default"/>
      </w:rPr>
    </w:lvl>
    <w:lvl w:ilvl="3" w:tplc="45FEAD00" w:tentative="1">
      <w:start w:val="1"/>
      <w:numFmt w:val="bullet"/>
      <w:lvlText w:val="•"/>
      <w:lvlJc w:val="left"/>
      <w:pPr>
        <w:tabs>
          <w:tab w:val="num" w:pos="2880"/>
        </w:tabs>
        <w:ind w:left="2880" w:hanging="360"/>
      </w:pPr>
      <w:rPr>
        <w:rFonts w:ascii="Arial" w:hAnsi="Arial" w:hint="default"/>
      </w:rPr>
    </w:lvl>
    <w:lvl w:ilvl="4" w:tplc="4F0253DE" w:tentative="1">
      <w:start w:val="1"/>
      <w:numFmt w:val="bullet"/>
      <w:lvlText w:val="•"/>
      <w:lvlJc w:val="left"/>
      <w:pPr>
        <w:tabs>
          <w:tab w:val="num" w:pos="3600"/>
        </w:tabs>
        <w:ind w:left="3600" w:hanging="360"/>
      </w:pPr>
      <w:rPr>
        <w:rFonts w:ascii="Arial" w:hAnsi="Arial" w:hint="default"/>
      </w:rPr>
    </w:lvl>
    <w:lvl w:ilvl="5" w:tplc="CB96C392" w:tentative="1">
      <w:start w:val="1"/>
      <w:numFmt w:val="bullet"/>
      <w:lvlText w:val="•"/>
      <w:lvlJc w:val="left"/>
      <w:pPr>
        <w:tabs>
          <w:tab w:val="num" w:pos="4320"/>
        </w:tabs>
        <w:ind w:left="4320" w:hanging="360"/>
      </w:pPr>
      <w:rPr>
        <w:rFonts w:ascii="Arial" w:hAnsi="Arial" w:hint="default"/>
      </w:rPr>
    </w:lvl>
    <w:lvl w:ilvl="6" w:tplc="3C4C9FB4" w:tentative="1">
      <w:start w:val="1"/>
      <w:numFmt w:val="bullet"/>
      <w:lvlText w:val="•"/>
      <w:lvlJc w:val="left"/>
      <w:pPr>
        <w:tabs>
          <w:tab w:val="num" w:pos="5040"/>
        </w:tabs>
        <w:ind w:left="5040" w:hanging="360"/>
      </w:pPr>
      <w:rPr>
        <w:rFonts w:ascii="Arial" w:hAnsi="Arial" w:hint="default"/>
      </w:rPr>
    </w:lvl>
    <w:lvl w:ilvl="7" w:tplc="4EA2144E" w:tentative="1">
      <w:start w:val="1"/>
      <w:numFmt w:val="bullet"/>
      <w:lvlText w:val="•"/>
      <w:lvlJc w:val="left"/>
      <w:pPr>
        <w:tabs>
          <w:tab w:val="num" w:pos="5760"/>
        </w:tabs>
        <w:ind w:left="5760" w:hanging="360"/>
      </w:pPr>
      <w:rPr>
        <w:rFonts w:ascii="Arial" w:hAnsi="Arial" w:hint="default"/>
      </w:rPr>
    </w:lvl>
    <w:lvl w:ilvl="8" w:tplc="3DECD79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9"/>
  </w:num>
  <w:num w:numId="4">
    <w:abstractNumId w:val="1"/>
  </w:num>
  <w:num w:numId="5">
    <w:abstractNumId w:val="10"/>
  </w:num>
  <w:num w:numId="6">
    <w:abstractNumId w:val="6"/>
  </w:num>
  <w:num w:numId="7">
    <w:abstractNumId w:val="21"/>
  </w:num>
  <w:num w:numId="8">
    <w:abstractNumId w:val="15"/>
  </w:num>
  <w:num w:numId="9">
    <w:abstractNumId w:val="8"/>
  </w:num>
  <w:num w:numId="10">
    <w:abstractNumId w:val="13"/>
  </w:num>
  <w:num w:numId="11">
    <w:abstractNumId w:val="11"/>
  </w:num>
  <w:num w:numId="12">
    <w:abstractNumId w:val="0"/>
  </w:num>
  <w:num w:numId="13">
    <w:abstractNumId w:val="19"/>
  </w:num>
  <w:num w:numId="14">
    <w:abstractNumId w:val="20"/>
  </w:num>
  <w:num w:numId="15">
    <w:abstractNumId w:val="18"/>
  </w:num>
  <w:num w:numId="16">
    <w:abstractNumId w:val="14"/>
  </w:num>
  <w:num w:numId="17">
    <w:abstractNumId w:val="7"/>
  </w:num>
  <w:num w:numId="18">
    <w:abstractNumId w:val="17"/>
  </w:num>
  <w:num w:numId="19">
    <w:abstractNumId w:val="12"/>
  </w:num>
  <w:num w:numId="20">
    <w:abstractNumId w:val="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76"/>
    <w:rsid w:val="00004A0B"/>
    <w:rsid w:val="000123B7"/>
    <w:rsid w:val="000136EB"/>
    <w:rsid w:val="0001437E"/>
    <w:rsid w:val="00030BFE"/>
    <w:rsid w:val="00040C03"/>
    <w:rsid w:val="00043995"/>
    <w:rsid w:val="00055773"/>
    <w:rsid w:val="000627AB"/>
    <w:rsid w:val="00065D24"/>
    <w:rsid w:val="00072821"/>
    <w:rsid w:val="0007577B"/>
    <w:rsid w:val="00077AAA"/>
    <w:rsid w:val="00083C52"/>
    <w:rsid w:val="000A194B"/>
    <w:rsid w:val="000A255E"/>
    <w:rsid w:val="000A3D01"/>
    <w:rsid w:val="000A5397"/>
    <w:rsid w:val="000C1FC4"/>
    <w:rsid w:val="000C34A5"/>
    <w:rsid w:val="000D1AF8"/>
    <w:rsid w:val="000D34C7"/>
    <w:rsid w:val="000E3995"/>
    <w:rsid w:val="001009FB"/>
    <w:rsid w:val="00106E12"/>
    <w:rsid w:val="001133AB"/>
    <w:rsid w:val="00117941"/>
    <w:rsid w:val="001203D0"/>
    <w:rsid w:val="001216D9"/>
    <w:rsid w:val="00126003"/>
    <w:rsid w:val="00134D07"/>
    <w:rsid w:val="00142F7B"/>
    <w:rsid w:val="0016699F"/>
    <w:rsid w:val="00173A5A"/>
    <w:rsid w:val="001812AD"/>
    <w:rsid w:val="00184282"/>
    <w:rsid w:val="001B56AF"/>
    <w:rsid w:val="001B6BF6"/>
    <w:rsid w:val="001B740E"/>
    <w:rsid w:val="001C3588"/>
    <w:rsid w:val="001C6320"/>
    <w:rsid w:val="001D03D9"/>
    <w:rsid w:val="001D0EA3"/>
    <w:rsid w:val="001D2919"/>
    <w:rsid w:val="001D30EE"/>
    <w:rsid w:val="001D5D94"/>
    <w:rsid w:val="00201675"/>
    <w:rsid w:val="002160CC"/>
    <w:rsid w:val="002203AE"/>
    <w:rsid w:val="0023661E"/>
    <w:rsid w:val="00236DA3"/>
    <w:rsid w:val="00242336"/>
    <w:rsid w:val="002436B2"/>
    <w:rsid w:val="00252254"/>
    <w:rsid w:val="00286205"/>
    <w:rsid w:val="0028755E"/>
    <w:rsid w:val="002A51DE"/>
    <w:rsid w:val="002A58C3"/>
    <w:rsid w:val="002B08A8"/>
    <w:rsid w:val="002B6837"/>
    <w:rsid w:val="002D7501"/>
    <w:rsid w:val="002F2D8E"/>
    <w:rsid w:val="002F6E45"/>
    <w:rsid w:val="00301618"/>
    <w:rsid w:val="003018BE"/>
    <w:rsid w:val="00311EE0"/>
    <w:rsid w:val="003176A2"/>
    <w:rsid w:val="003234CF"/>
    <w:rsid w:val="0032544C"/>
    <w:rsid w:val="00325B80"/>
    <w:rsid w:val="00330587"/>
    <w:rsid w:val="0033390C"/>
    <w:rsid w:val="003359FA"/>
    <w:rsid w:val="00345595"/>
    <w:rsid w:val="003514AC"/>
    <w:rsid w:val="003620A5"/>
    <w:rsid w:val="00370B6F"/>
    <w:rsid w:val="00374CF4"/>
    <w:rsid w:val="00375726"/>
    <w:rsid w:val="00393A8A"/>
    <w:rsid w:val="00396477"/>
    <w:rsid w:val="003A341E"/>
    <w:rsid w:val="003B30F7"/>
    <w:rsid w:val="003B57A7"/>
    <w:rsid w:val="003C5415"/>
    <w:rsid w:val="003F0559"/>
    <w:rsid w:val="00414B60"/>
    <w:rsid w:val="00430161"/>
    <w:rsid w:val="00430C29"/>
    <w:rsid w:val="00435A80"/>
    <w:rsid w:val="00466DF8"/>
    <w:rsid w:val="004677B2"/>
    <w:rsid w:val="00470778"/>
    <w:rsid w:val="00487BB2"/>
    <w:rsid w:val="00491237"/>
    <w:rsid w:val="004A5112"/>
    <w:rsid w:val="004C06C9"/>
    <w:rsid w:val="004C7E38"/>
    <w:rsid w:val="004D1D57"/>
    <w:rsid w:val="004D3F52"/>
    <w:rsid w:val="004D446F"/>
    <w:rsid w:val="004D5A6C"/>
    <w:rsid w:val="004D6B53"/>
    <w:rsid w:val="004E4E77"/>
    <w:rsid w:val="004F561C"/>
    <w:rsid w:val="005058EA"/>
    <w:rsid w:val="005111D6"/>
    <w:rsid w:val="00520154"/>
    <w:rsid w:val="00527D2F"/>
    <w:rsid w:val="00530D2F"/>
    <w:rsid w:val="005316BC"/>
    <w:rsid w:val="00542A09"/>
    <w:rsid w:val="005550B4"/>
    <w:rsid w:val="00557851"/>
    <w:rsid w:val="00560D7D"/>
    <w:rsid w:val="0056235E"/>
    <w:rsid w:val="0057218E"/>
    <w:rsid w:val="00576D86"/>
    <w:rsid w:val="00582D8E"/>
    <w:rsid w:val="00591A35"/>
    <w:rsid w:val="0059297F"/>
    <w:rsid w:val="005A5CCD"/>
    <w:rsid w:val="005A6E75"/>
    <w:rsid w:val="005C4356"/>
    <w:rsid w:val="005D6DC4"/>
    <w:rsid w:val="005E288A"/>
    <w:rsid w:val="005E579B"/>
    <w:rsid w:val="005F32AC"/>
    <w:rsid w:val="005F4149"/>
    <w:rsid w:val="00625786"/>
    <w:rsid w:val="00626C2F"/>
    <w:rsid w:val="00626E5D"/>
    <w:rsid w:val="006326D6"/>
    <w:rsid w:val="00651838"/>
    <w:rsid w:val="0065630E"/>
    <w:rsid w:val="00660DE5"/>
    <w:rsid w:val="006650A5"/>
    <w:rsid w:val="006755C1"/>
    <w:rsid w:val="00675CD7"/>
    <w:rsid w:val="00683234"/>
    <w:rsid w:val="006B4A40"/>
    <w:rsid w:val="006B60D1"/>
    <w:rsid w:val="006C0FEF"/>
    <w:rsid w:val="006C4AB6"/>
    <w:rsid w:val="006C6363"/>
    <w:rsid w:val="006D2DB9"/>
    <w:rsid w:val="006F108C"/>
    <w:rsid w:val="006F2740"/>
    <w:rsid w:val="006F30F9"/>
    <w:rsid w:val="006F4DA9"/>
    <w:rsid w:val="006F5412"/>
    <w:rsid w:val="006F546E"/>
    <w:rsid w:val="007043A3"/>
    <w:rsid w:val="00704976"/>
    <w:rsid w:val="00707299"/>
    <w:rsid w:val="0071280F"/>
    <w:rsid w:val="007222AA"/>
    <w:rsid w:val="007230E1"/>
    <w:rsid w:val="007333DC"/>
    <w:rsid w:val="00750CD8"/>
    <w:rsid w:val="007518F7"/>
    <w:rsid w:val="0077065C"/>
    <w:rsid w:val="00775DCE"/>
    <w:rsid w:val="00776BFB"/>
    <w:rsid w:val="00787EFC"/>
    <w:rsid w:val="00791010"/>
    <w:rsid w:val="007A76F1"/>
    <w:rsid w:val="007B3E44"/>
    <w:rsid w:val="007B4230"/>
    <w:rsid w:val="007C079E"/>
    <w:rsid w:val="007C166C"/>
    <w:rsid w:val="007C324C"/>
    <w:rsid w:val="007C6814"/>
    <w:rsid w:val="007D0D47"/>
    <w:rsid w:val="007D2BF1"/>
    <w:rsid w:val="007D61BF"/>
    <w:rsid w:val="007D6F79"/>
    <w:rsid w:val="007E7854"/>
    <w:rsid w:val="007F2604"/>
    <w:rsid w:val="008056A2"/>
    <w:rsid w:val="00807B85"/>
    <w:rsid w:val="00810C25"/>
    <w:rsid w:val="00814D99"/>
    <w:rsid w:val="00817E96"/>
    <w:rsid w:val="00820B6D"/>
    <w:rsid w:val="008218FE"/>
    <w:rsid w:val="00827084"/>
    <w:rsid w:val="00841E72"/>
    <w:rsid w:val="00853165"/>
    <w:rsid w:val="008665B7"/>
    <w:rsid w:val="00891FE8"/>
    <w:rsid w:val="008934E6"/>
    <w:rsid w:val="00895B08"/>
    <w:rsid w:val="008A143A"/>
    <w:rsid w:val="008B3303"/>
    <w:rsid w:val="008B60DD"/>
    <w:rsid w:val="008B665A"/>
    <w:rsid w:val="008C48CD"/>
    <w:rsid w:val="008D3605"/>
    <w:rsid w:val="008D3E34"/>
    <w:rsid w:val="008D6FFE"/>
    <w:rsid w:val="008E0BA3"/>
    <w:rsid w:val="008E5387"/>
    <w:rsid w:val="008E592B"/>
    <w:rsid w:val="008F15B0"/>
    <w:rsid w:val="008F6764"/>
    <w:rsid w:val="008F71A6"/>
    <w:rsid w:val="00901E6A"/>
    <w:rsid w:val="0092271A"/>
    <w:rsid w:val="0092472A"/>
    <w:rsid w:val="00925951"/>
    <w:rsid w:val="00942DF9"/>
    <w:rsid w:val="00950D3A"/>
    <w:rsid w:val="009536D9"/>
    <w:rsid w:val="00956176"/>
    <w:rsid w:val="00963B54"/>
    <w:rsid w:val="009663EC"/>
    <w:rsid w:val="00966BD8"/>
    <w:rsid w:val="00972422"/>
    <w:rsid w:val="00972604"/>
    <w:rsid w:val="0098061D"/>
    <w:rsid w:val="00981BBA"/>
    <w:rsid w:val="00993F49"/>
    <w:rsid w:val="00994529"/>
    <w:rsid w:val="009A6A38"/>
    <w:rsid w:val="009C000F"/>
    <w:rsid w:val="009C49CA"/>
    <w:rsid w:val="009C64BE"/>
    <w:rsid w:val="009D5F67"/>
    <w:rsid w:val="009D6FD8"/>
    <w:rsid w:val="009E1B5D"/>
    <w:rsid w:val="009E2A1C"/>
    <w:rsid w:val="009E58F7"/>
    <w:rsid w:val="009F03E7"/>
    <w:rsid w:val="009F133F"/>
    <w:rsid w:val="009F7A5E"/>
    <w:rsid w:val="00A01A4A"/>
    <w:rsid w:val="00A1677D"/>
    <w:rsid w:val="00A1777F"/>
    <w:rsid w:val="00A246D4"/>
    <w:rsid w:val="00A26BCF"/>
    <w:rsid w:val="00A31EF3"/>
    <w:rsid w:val="00A507D5"/>
    <w:rsid w:val="00A50FDB"/>
    <w:rsid w:val="00A67A35"/>
    <w:rsid w:val="00A86DD3"/>
    <w:rsid w:val="00A957BB"/>
    <w:rsid w:val="00AA3E1B"/>
    <w:rsid w:val="00AC01FF"/>
    <w:rsid w:val="00AD18BF"/>
    <w:rsid w:val="00AE0671"/>
    <w:rsid w:val="00AE2FB0"/>
    <w:rsid w:val="00AE4D64"/>
    <w:rsid w:val="00AE5DD7"/>
    <w:rsid w:val="00B060D2"/>
    <w:rsid w:val="00B145F5"/>
    <w:rsid w:val="00B16A34"/>
    <w:rsid w:val="00B23AE8"/>
    <w:rsid w:val="00B30379"/>
    <w:rsid w:val="00B76C61"/>
    <w:rsid w:val="00B76ED6"/>
    <w:rsid w:val="00BA58DB"/>
    <w:rsid w:val="00BB2B3F"/>
    <w:rsid w:val="00BC2461"/>
    <w:rsid w:val="00BC5945"/>
    <w:rsid w:val="00BD41ED"/>
    <w:rsid w:val="00BE5D5D"/>
    <w:rsid w:val="00BE78FD"/>
    <w:rsid w:val="00BF3F6A"/>
    <w:rsid w:val="00BF4812"/>
    <w:rsid w:val="00C03B66"/>
    <w:rsid w:val="00C067BE"/>
    <w:rsid w:val="00C30A21"/>
    <w:rsid w:val="00C34D1D"/>
    <w:rsid w:val="00C355AB"/>
    <w:rsid w:val="00C4063D"/>
    <w:rsid w:val="00C567D9"/>
    <w:rsid w:val="00C60B44"/>
    <w:rsid w:val="00C767D1"/>
    <w:rsid w:val="00C87578"/>
    <w:rsid w:val="00C9231A"/>
    <w:rsid w:val="00CA4F7E"/>
    <w:rsid w:val="00CA6113"/>
    <w:rsid w:val="00CB45D8"/>
    <w:rsid w:val="00CC760F"/>
    <w:rsid w:val="00CD2C35"/>
    <w:rsid w:val="00CD5CFA"/>
    <w:rsid w:val="00CD7AE9"/>
    <w:rsid w:val="00CD7F18"/>
    <w:rsid w:val="00CE2BB2"/>
    <w:rsid w:val="00CE570C"/>
    <w:rsid w:val="00CF4C7F"/>
    <w:rsid w:val="00CF5550"/>
    <w:rsid w:val="00D02BC8"/>
    <w:rsid w:val="00D02F9F"/>
    <w:rsid w:val="00D02FCE"/>
    <w:rsid w:val="00D123E4"/>
    <w:rsid w:val="00D14612"/>
    <w:rsid w:val="00D2020E"/>
    <w:rsid w:val="00D27A8A"/>
    <w:rsid w:val="00D309AC"/>
    <w:rsid w:val="00D34B5A"/>
    <w:rsid w:val="00D53590"/>
    <w:rsid w:val="00D53CD6"/>
    <w:rsid w:val="00D55184"/>
    <w:rsid w:val="00D60868"/>
    <w:rsid w:val="00D6775D"/>
    <w:rsid w:val="00D73B91"/>
    <w:rsid w:val="00D922ED"/>
    <w:rsid w:val="00D952B6"/>
    <w:rsid w:val="00DA372E"/>
    <w:rsid w:val="00DA5D16"/>
    <w:rsid w:val="00DB00BD"/>
    <w:rsid w:val="00DB1366"/>
    <w:rsid w:val="00DB19AC"/>
    <w:rsid w:val="00DB5B6A"/>
    <w:rsid w:val="00DB6B63"/>
    <w:rsid w:val="00DB7A11"/>
    <w:rsid w:val="00DD1055"/>
    <w:rsid w:val="00DD2637"/>
    <w:rsid w:val="00DD4B96"/>
    <w:rsid w:val="00DD5956"/>
    <w:rsid w:val="00DF471E"/>
    <w:rsid w:val="00E03A39"/>
    <w:rsid w:val="00E073A8"/>
    <w:rsid w:val="00E25BD0"/>
    <w:rsid w:val="00E26F8B"/>
    <w:rsid w:val="00E4334A"/>
    <w:rsid w:val="00E630CE"/>
    <w:rsid w:val="00E6594E"/>
    <w:rsid w:val="00E763EB"/>
    <w:rsid w:val="00E81B33"/>
    <w:rsid w:val="00E836EB"/>
    <w:rsid w:val="00E9373B"/>
    <w:rsid w:val="00EB29FA"/>
    <w:rsid w:val="00EC348F"/>
    <w:rsid w:val="00EE777F"/>
    <w:rsid w:val="00EE7F8F"/>
    <w:rsid w:val="00EF02B8"/>
    <w:rsid w:val="00EF0AF8"/>
    <w:rsid w:val="00EF0FAF"/>
    <w:rsid w:val="00F105C5"/>
    <w:rsid w:val="00F1566F"/>
    <w:rsid w:val="00F20D2E"/>
    <w:rsid w:val="00F26109"/>
    <w:rsid w:val="00F37AF0"/>
    <w:rsid w:val="00F56E56"/>
    <w:rsid w:val="00F57465"/>
    <w:rsid w:val="00F625B2"/>
    <w:rsid w:val="00F73E89"/>
    <w:rsid w:val="00F775B6"/>
    <w:rsid w:val="00F826BD"/>
    <w:rsid w:val="00F83E64"/>
    <w:rsid w:val="00F933E9"/>
    <w:rsid w:val="00F9455D"/>
    <w:rsid w:val="00F94D9B"/>
    <w:rsid w:val="00F9576D"/>
    <w:rsid w:val="00FA0C3E"/>
    <w:rsid w:val="00FB1A20"/>
    <w:rsid w:val="00FB77FC"/>
    <w:rsid w:val="00FC66C4"/>
    <w:rsid w:val="00FD2FCA"/>
    <w:rsid w:val="00FD6EAB"/>
    <w:rsid w:val="00FE6DE1"/>
    <w:rsid w:val="00FF6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16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חדש"/>
    <w:basedOn w:val="a3"/>
    <w:link w:val="1110"/>
    <w:qFormat/>
    <w:rsid w:val="00D922ED"/>
    <w:pPr>
      <w:numPr>
        <w:ilvl w:val="2"/>
        <w:numId w:val="1"/>
      </w:numPr>
      <w:spacing w:before="120" w:after="120" w:line="336" w:lineRule="auto"/>
      <w:contextualSpacing w:val="0"/>
      <w:jc w:val="both"/>
    </w:pPr>
    <w:rPr>
      <w:rFonts w:ascii="Arial" w:eastAsia="Times New Roman" w:hAnsi="Arial" w:cs="Fb Albatros"/>
      <w:sz w:val="19"/>
      <w:szCs w:val="23"/>
    </w:rPr>
  </w:style>
  <w:style w:type="character" w:customStyle="1" w:styleId="1110">
    <w:name w:val="1.1.1 חדש תו"/>
    <w:basedOn w:val="a0"/>
    <w:link w:val="111"/>
    <w:rsid w:val="00D922ED"/>
    <w:rPr>
      <w:rFonts w:ascii="Arial" w:eastAsia="Times New Roman" w:hAnsi="Arial" w:cs="Fb Albatros"/>
      <w:sz w:val="19"/>
      <w:szCs w:val="23"/>
    </w:rPr>
  </w:style>
  <w:style w:type="paragraph" w:styleId="a3">
    <w:name w:val="List Paragraph"/>
    <w:basedOn w:val="a"/>
    <w:link w:val="a4"/>
    <w:uiPriority w:val="34"/>
    <w:qFormat/>
    <w:rsid w:val="00D922ED"/>
    <w:pPr>
      <w:ind w:left="720"/>
      <w:contextualSpacing/>
    </w:pPr>
  </w:style>
  <w:style w:type="paragraph" w:styleId="a5">
    <w:name w:val="header"/>
    <w:basedOn w:val="a"/>
    <w:link w:val="a6"/>
    <w:uiPriority w:val="99"/>
    <w:unhideWhenUsed/>
    <w:rsid w:val="00956176"/>
    <w:pPr>
      <w:tabs>
        <w:tab w:val="center" w:pos="4153"/>
        <w:tab w:val="right" w:pos="8306"/>
      </w:tabs>
      <w:spacing w:after="0" w:line="240" w:lineRule="auto"/>
    </w:pPr>
  </w:style>
  <w:style w:type="character" w:customStyle="1" w:styleId="a6">
    <w:name w:val="כותרת עליונה תו"/>
    <w:basedOn w:val="a0"/>
    <w:link w:val="a5"/>
    <w:uiPriority w:val="99"/>
    <w:rsid w:val="00956176"/>
  </w:style>
  <w:style w:type="paragraph" w:styleId="a7">
    <w:name w:val="footer"/>
    <w:basedOn w:val="a"/>
    <w:link w:val="a8"/>
    <w:uiPriority w:val="99"/>
    <w:unhideWhenUsed/>
    <w:rsid w:val="00956176"/>
    <w:pPr>
      <w:tabs>
        <w:tab w:val="center" w:pos="4153"/>
        <w:tab w:val="right" w:pos="8306"/>
      </w:tabs>
      <w:spacing w:after="0" w:line="240" w:lineRule="auto"/>
    </w:pPr>
  </w:style>
  <w:style w:type="character" w:customStyle="1" w:styleId="a8">
    <w:name w:val="כותרת תחתונה תו"/>
    <w:basedOn w:val="a0"/>
    <w:link w:val="a7"/>
    <w:uiPriority w:val="99"/>
    <w:rsid w:val="00956176"/>
  </w:style>
  <w:style w:type="character" w:styleId="Hyperlink">
    <w:name w:val="Hyperlink"/>
    <w:basedOn w:val="a0"/>
    <w:uiPriority w:val="99"/>
    <w:unhideWhenUsed/>
    <w:rsid w:val="008F15B0"/>
    <w:rPr>
      <w:color w:val="0563C1" w:themeColor="hyperlink"/>
      <w:u w:val="single"/>
    </w:rPr>
  </w:style>
  <w:style w:type="paragraph" w:styleId="a9">
    <w:name w:val="footnote text"/>
    <w:basedOn w:val="a"/>
    <w:link w:val="aa"/>
    <w:uiPriority w:val="99"/>
    <w:unhideWhenUsed/>
    <w:rsid w:val="004F561C"/>
    <w:pPr>
      <w:spacing w:after="0" w:line="240" w:lineRule="auto"/>
    </w:pPr>
    <w:rPr>
      <w:sz w:val="20"/>
      <w:szCs w:val="20"/>
    </w:rPr>
  </w:style>
  <w:style w:type="character" w:customStyle="1" w:styleId="aa">
    <w:name w:val="טקסט הערת שוליים תו"/>
    <w:basedOn w:val="a0"/>
    <w:link w:val="a9"/>
    <w:uiPriority w:val="99"/>
    <w:rsid w:val="004F561C"/>
    <w:rPr>
      <w:sz w:val="20"/>
      <w:szCs w:val="20"/>
    </w:rPr>
  </w:style>
  <w:style w:type="character" w:styleId="ab">
    <w:name w:val="footnote reference"/>
    <w:basedOn w:val="a0"/>
    <w:uiPriority w:val="99"/>
    <w:semiHidden/>
    <w:unhideWhenUsed/>
    <w:rsid w:val="004F561C"/>
    <w:rPr>
      <w:vertAlign w:val="superscript"/>
    </w:rPr>
  </w:style>
  <w:style w:type="character" w:customStyle="1" w:styleId="a4">
    <w:name w:val="פיסקת רשימה תו"/>
    <w:link w:val="a3"/>
    <w:uiPriority w:val="34"/>
    <w:locked/>
    <w:rsid w:val="001009FB"/>
  </w:style>
  <w:style w:type="table" w:styleId="ac">
    <w:name w:val="Table Grid"/>
    <w:basedOn w:val="a1"/>
    <w:uiPriority w:val="39"/>
    <w:rsid w:val="008F7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775D"/>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6775D"/>
    <w:rPr>
      <w:rFonts w:ascii="Tahoma" w:hAnsi="Tahoma" w:cs="Tahoma"/>
      <w:sz w:val="18"/>
      <w:szCs w:val="18"/>
    </w:rPr>
  </w:style>
  <w:style w:type="character" w:styleId="af">
    <w:name w:val="annotation reference"/>
    <w:basedOn w:val="a0"/>
    <w:uiPriority w:val="99"/>
    <w:semiHidden/>
    <w:unhideWhenUsed/>
    <w:rsid w:val="00D6775D"/>
    <w:rPr>
      <w:sz w:val="16"/>
      <w:szCs w:val="16"/>
    </w:rPr>
  </w:style>
  <w:style w:type="paragraph" w:styleId="af0">
    <w:name w:val="annotation text"/>
    <w:basedOn w:val="a"/>
    <w:link w:val="af1"/>
    <w:uiPriority w:val="99"/>
    <w:semiHidden/>
    <w:unhideWhenUsed/>
    <w:rsid w:val="00D6775D"/>
    <w:pPr>
      <w:spacing w:line="240" w:lineRule="auto"/>
    </w:pPr>
    <w:rPr>
      <w:sz w:val="20"/>
      <w:szCs w:val="20"/>
    </w:rPr>
  </w:style>
  <w:style w:type="character" w:customStyle="1" w:styleId="af1">
    <w:name w:val="טקסט הערה תו"/>
    <w:basedOn w:val="a0"/>
    <w:link w:val="af0"/>
    <w:uiPriority w:val="99"/>
    <w:semiHidden/>
    <w:rsid w:val="00D6775D"/>
    <w:rPr>
      <w:sz w:val="20"/>
      <w:szCs w:val="20"/>
    </w:rPr>
  </w:style>
  <w:style w:type="paragraph" w:styleId="af2">
    <w:name w:val="annotation subject"/>
    <w:basedOn w:val="af0"/>
    <w:next w:val="af0"/>
    <w:link w:val="af3"/>
    <w:uiPriority w:val="99"/>
    <w:semiHidden/>
    <w:unhideWhenUsed/>
    <w:rsid w:val="00D6775D"/>
    <w:rPr>
      <w:b/>
      <w:bCs/>
    </w:rPr>
  </w:style>
  <w:style w:type="character" w:customStyle="1" w:styleId="af3">
    <w:name w:val="נושא הערה תו"/>
    <w:basedOn w:val="af1"/>
    <w:link w:val="af2"/>
    <w:uiPriority w:val="99"/>
    <w:semiHidden/>
    <w:rsid w:val="00D67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521">
      <w:bodyDiv w:val="1"/>
      <w:marLeft w:val="0"/>
      <w:marRight w:val="0"/>
      <w:marTop w:val="0"/>
      <w:marBottom w:val="0"/>
      <w:divBdr>
        <w:top w:val="none" w:sz="0" w:space="0" w:color="auto"/>
        <w:left w:val="none" w:sz="0" w:space="0" w:color="auto"/>
        <w:bottom w:val="none" w:sz="0" w:space="0" w:color="auto"/>
        <w:right w:val="none" w:sz="0" w:space="0" w:color="auto"/>
      </w:divBdr>
    </w:div>
    <w:div w:id="261844199">
      <w:bodyDiv w:val="1"/>
      <w:marLeft w:val="0"/>
      <w:marRight w:val="0"/>
      <w:marTop w:val="0"/>
      <w:marBottom w:val="0"/>
      <w:divBdr>
        <w:top w:val="none" w:sz="0" w:space="0" w:color="auto"/>
        <w:left w:val="none" w:sz="0" w:space="0" w:color="auto"/>
        <w:bottom w:val="none" w:sz="0" w:space="0" w:color="auto"/>
        <w:right w:val="none" w:sz="0" w:space="0" w:color="auto"/>
      </w:divBdr>
    </w:div>
    <w:div w:id="456606743">
      <w:bodyDiv w:val="1"/>
      <w:marLeft w:val="0"/>
      <w:marRight w:val="0"/>
      <w:marTop w:val="0"/>
      <w:marBottom w:val="0"/>
      <w:divBdr>
        <w:top w:val="none" w:sz="0" w:space="0" w:color="auto"/>
        <w:left w:val="none" w:sz="0" w:space="0" w:color="auto"/>
        <w:bottom w:val="none" w:sz="0" w:space="0" w:color="auto"/>
        <w:right w:val="none" w:sz="0" w:space="0" w:color="auto"/>
      </w:divBdr>
      <w:divsChild>
        <w:div w:id="1014305941">
          <w:marLeft w:val="0"/>
          <w:marRight w:val="446"/>
          <w:marTop w:val="0"/>
          <w:marBottom w:val="0"/>
          <w:divBdr>
            <w:top w:val="none" w:sz="0" w:space="0" w:color="auto"/>
            <w:left w:val="none" w:sz="0" w:space="0" w:color="auto"/>
            <w:bottom w:val="none" w:sz="0" w:space="0" w:color="auto"/>
            <w:right w:val="none" w:sz="0" w:space="0" w:color="auto"/>
          </w:divBdr>
        </w:div>
      </w:divsChild>
    </w:div>
    <w:div w:id="845484302">
      <w:bodyDiv w:val="1"/>
      <w:marLeft w:val="0"/>
      <w:marRight w:val="0"/>
      <w:marTop w:val="0"/>
      <w:marBottom w:val="0"/>
      <w:divBdr>
        <w:top w:val="none" w:sz="0" w:space="0" w:color="auto"/>
        <w:left w:val="none" w:sz="0" w:space="0" w:color="auto"/>
        <w:bottom w:val="none" w:sz="0" w:space="0" w:color="auto"/>
        <w:right w:val="none" w:sz="0" w:space="0" w:color="auto"/>
      </w:divBdr>
      <w:divsChild>
        <w:div w:id="252201553">
          <w:marLeft w:val="0"/>
          <w:marRight w:val="446"/>
          <w:marTop w:val="0"/>
          <w:marBottom w:val="0"/>
          <w:divBdr>
            <w:top w:val="none" w:sz="0" w:space="0" w:color="auto"/>
            <w:left w:val="none" w:sz="0" w:space="0" w:color="auto"/>
            <w:bottom w:val="none" w:sz="0" w:space="0" w:color="auto"/>
            <w:right w:val="none" w:sz="0" w:space="0" w:color="auto"/>
          </w:divBdr>
        </w:div>
        <w:div w:id="931662126">
          <w:marLeft w:val="0"/>
          <w:marRight w:val="446"/>
          <w:marTop w:val="0"/>
          <w:marBottom w:val="0"/>
          <w:divBdr>
            <w:top w:val="none" w:sz="0" w:space="0" w:color="auto"/>
            <w:left w:val="none" w:sz="0" w:space="0" w:color="auto"/>
            <w:bottom w:val="none" w:sz="0" w:space="0" w:color="auto"/>
            <w:right w:val="none" w:sz="0" w:space="0" w:color="auto"/>
          </w:divBdr>
        </w:div>
        <w:div w:id="1594046397">
          <w:marLeft w:val="0"/>
          <w:marRight w:val="446"/>
          <w:marTop w:val="0"/>
          <w:marBottom w:val="0"/>
          <w:divBdr>
            <w:top w:val="none" w:sz="0" w:space="0" w:color="auto"/>
            <w:left w:val="none" w:sz="0" w:space="0" w:color="auto"/>
            <w:bottom w:val="none" w:sz="0" w:space="0" w:color="auto"/>
            <w:right w:val="none" w:sz="0" w:space="0" w:color="auto"/>
          </w:divBdr>
        </w:div>
        <w:div w:id="821120880">
          <w:marLeft w:val="0"/>
          <w:marRight w:val="446"/>
          <w:marTop w:val="0"/>
          <w:marBottom w:val="0"/>
          <w:divBdr>
            <w:top w:val="none" w:sz="0" w:space="0" w:color="auto"/>
            <w:left w:val="none" w:sz="0" w:space="0" w:color="auto"/>
            <w:bottom w:val="none" w:sz="0" w:space="0" w:color="auto"/>
            <w:right w:val="none" w:sz="0" w:space="0" w:color="auto"/>
          </w:divBdr>
        </w:div>
        <w:div w:id="553469661">
          <w:marLeft w:val="0"/>
          <w:marRight w:val="446"/>
          <w:marTop w:val="0"/>
          <w:marBottom w:val="0"/>
          <w:divBdr>
            <w:top w:val="none" w:sz="0" w:space="0" w:color="auto"/>
            <w:left w:val="none" w:sz="0" w:space="0" w:color="auto"/>
            <w:bottom w:val="none" w:sz="0" w:space="0" w:color="auto"/>
            <w:right w:val="none" w:sz="0" w:space="0" w:color="auto"/>
          </w:divBdr>
        </w:div>
      </w:divsChild>
    </w:div>
    <w:div w:id="863830592">
      <w:bodyDiv w:val="1"/>
      <w:marLeft w:val="0"/>
      <w:marRight w:val="0"/>
      <w:marTop w:val="0"/>
      <w:marBottom w:val="0"/>
      <w:divBdr>
        <w:top w:val="none" w:sz="0" w:space="0" w:color="auto"/>
        <w:left w:val="none" w:sz="0" w:space="0" w:color="auto"/>
        <w:bottom w:val="none" w:sz="0" w:space="0" w:color="auto"/>
        <w:right w:val="none" w:sz="0" w:space="0" w:color="auto"/>
      </w:divBdr>
    </w:div>
    <w:div w:id="868370153">
      <w:bodyDiv w:val="1"/>
      <w:marLeft w:val="0"/>
      <w:marRight w:val="0"/>
      <w:marTop w:val="0"/>
      <w:marBottom w:val="0"/>
      <w:divBdr>
        <w:top w:val="none" w:sz="0" w:space="0" w:color="auto"/>
        <w:left w:val="none" w:sz="0" w:space="0" w:color="auto"/>
        <w:bottom w:val="none" w:sz="0" w:space="0" w:color="auto"/>
        <w:right w:val="none" w:sz="0" w:space="0" w:color="auto"/>
      </w:divBdr>
      <w:divsChild>
        <w:div w:id="27491037">
          <w:marLeft w:val="0"/>
          <w:marRight w:val="446"/>
          <w:marTop w:val="0"/>
          <w:marBottom w:val="0"/>
          <w:divBdr>
            <w:top w:val="none" w:sz="0" w:space="0" w:color="auto"/>
            <w:left w:val="none" w:sz="0" w:space="0" w:color="auto"/>
            <w:bottom w:val="none" w:sz="0" w:space="0" w:color="auto"/>
            <w:right w:val="none" w:sz="0" w:space="0" w:color="auto"/>
          </w:divBdr>
        </w:div>
        <w:div w:id="1620911426">
          <w:marLeft w:val="0"/>
          <w:marRight w:val="446"/>
          <w:marTop w:val="0"/>
          <w:marBottom w:val="0"/>
          <w:divBdr>
            <w:top w:val="none" w:sz="0" w:space="0" w:color="auto"/>
            <w:left w:val="none" w:sz="0" w:space="0" w:color="auto"/>
            <w:bottom w:val="none" w:sz="0" w:space="0" w:color="auto"/>
            <w:right w:val="none" w:sz="0" w:space="0" w:color="auto"/>
          </w:divBdr>
        </w:div>
        <w:div w:id="217978319">
          <w:marLeft w:val="0"/>
          <w:marRight w:val="446"/>
          <w:marTop w:val="0"/>
          <w:marBottom w:val="0"/>
          <w:divBdr>
            <w:top w:val="none" w:sz="0" w:space="0" w:color="auto"/>
            <w:left w:val="none" w:sz="0" w:space="0" w:color="auto"/>
            <w:bottom w:val="none" w:sz="0" w:space="0" w:color="auto"/>
            <w:right w:val="none" w:sz="0" w:space="0" w:color="auto"/>
          </w:divBdr>
        </w:div>
      </w:divsChild>
    </w:div>
    <w:div w:id="1285038844">
      <w:bodyDiv w:val="1"/>
      <w:marLeft w:val="0"/>
      <w:marRight w:val="0"/>
      <w:marTop w:val="0"/>
      <w:marBottom w:val="0"/>
      <w:divBdr>
        <w:top w:val="none" w:sz="0" w:space="0" w:color="auto"/>
        <w:left w:val="none" w:sz="0" w:space="0" w:color="auto"/>
        <w:bottom w:val="none" w:sz="0" w:space="0" w:color="auto"/>
        <w:right w:val="none" w:sz="0" w:space="0" w:color="auto"/>
      </w:divBdr>
    </w:div>
    <w:div w:id="1397705796">
      <w:bodyDiv w:val="1"/>
      <w:marLeft w:val="0"/>
      <w:marRight w:val="0"/>
      <w:marTop w:val="0"/>
      <w:marBottom w:val="0"/>
      <w:divBdr>
        <w:top w:val="none" w:sz="0" w:space="0" w:color="auto"/>
        <w:left w:val="none" w:sz="0" w:space="0" w:color="auto"/>
        <w:bottom w:val="none" w:sz="0" w:space="0" w:color="auto"/>
        <w:right w:val="none" w:sz="0" w:space="0" w:color="auto"/>
      </w:divBdr>
    </w:div>
    <w:div w:id="19550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oi.org.il/bank-of-israel/iron-swords/boi-outline-banks/"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B9B6-8E87-4D5D-9B3E-2A5A4354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1856</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2023-12-28T12:34:00Z</dcterms:created>
  <dcterms:modified xsi:type="dcterms:W3CDTF">2023-12-28T12:34:00Z</dcterms:modified>
</cp:coreProperties>
</file>