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21"/>
        <w:bidiVisual/>
        <w:tblW w:w="9072" w:type="dxa"/>
        <w:tblLayout w:type="fixed"/>
        <w:tblLook w:val="0000" w:firstRow="0" w:lastRow="0" w:firstColumn="0" w:lastColumn="0" w:noHBand="0" w:noVBand="0"/>
      </w:tblPr>
      <w:tblGrid>
        <w:gridCol w:w="3392"/>
        <w:gridCol w:w="4260"/>
        <w:gridCol w:w="1420"/>
      </w:tblGrid>
      <w:tr w:rsidR="004A397E" w:rsidRPr="003571F5" w:rsidTr="00522C4D">
        <w:trPr>
          <w:cantSplit/>
        </w:trPr>
        <w:tc>
          <w:tcPr>
            <w:tcW w:w="3392" w:type="dxa"/>
            <w:tcBorders>
              <w:top w:val="nil"/>
              <w:left w:val="nil"/>
              <w:bottom w:val="nil"/>
              <w:right w:val="nil"/>
            </w:tcBorders>
            <w:vAlign w:val="center"/>
          </w:tcPr>
          <w:p w:rsidR="004A397E" w:rsidRPr="00D55236" w:rsidRDefault="004A397E" w:rsidP="00D24B25">
            <w:pPr>
              <w:rPr>
                <w:rFonts w:ascii="David" w:eastAsia="Calibri" w:hAnsi="David" w:cs="David"/>
                <w:b/>
                <w:bCs/>
              </w:rPr>
            </w:pPr>
            <w:r w:rsidRPr="00D55236">
              <w:rPr>
                <w:rFonts w:ascii="David" w:eastAsia="Calibri" w:hAnsi="David" w:cs="David"/>
                <w:b/>
                <w:bCs/>
                <w:rtl/>
              </w:rPr>
              <w:t>בנק ישראל</w:t>
            </w:r>
          </w:p>
          <w:p w:rsidR="004A397E" w:rsidRPr="00D55236" w:rsidRDefault="004A397E" w:rsidP="00D24B25">
            <w:pPr>
              <w:ind w:right="-101"/>
              <w:rPr>
                <w:rFonts w:ascii="David" w:eastAsia="Calibri" w:hAnsi="David" w:cs="David"/>
              </w:rPr>
            </w:pPr>
            <w:r w:rsidRPr="00D55236">
              <w:rPr>
                <w:rFonts w:ascii="David" w:eastAsia="Calibri" w:hAnsi="David" w:cs="David"/>
                <w:rtl/>
              </w:rPr>
              <w:t>דוברות והסברה כלכלית</w:t>
            </w:r>
          </w:p>
        </w:tc>
        <w:tc>
          <w:tcPr>
            <w:tcW w:w="4260" w:type="dxa"/>
            <w:tcBorders>
              <w:top w:val="nil"/>
              <w:left w:val="nil"/>
              <w:bottom w:val="nil"/>
              <w:right w:val="nil"/>
            </w:tcBorders>
          </w:tcPr>
          <w:p w:rsidR="004A397E" w:rsidRPr="00D55236" w:rsidRDefault="004A397E" w:rsidP="00D24B25">
            <w:pPr>
              <w:rPr>
                <w:rFonts w:ascii="David" w:eastAsia="Calibri" w:hAnsi="David" w:cs="David"/>
              </w:rPr>
            </w:pPr>
            <w:r w:rsidRPr="00D55236">
              <w:rPr>
                <w:rFonts w:ascii="David" w:eastAsia="Calibri" w:hAnsi="David" w:cs="David"/>
                <w:noProof/>
              </w:rPr>
              <w:drawing>
                <wp:inline distT="0" distB="0" distL="0" distR="0" wp14:anchorId="0375AB68" wp14:editId="543D78AA">
                  <wp:extent cx="1049655" cy="1049655"/>
                  <wp:effectExtent l="0" t="0" r="0" b="0"/>
                  <wp:docPr id="1" name="תמונה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portals\DavWWWRoot\sites\boi\about\Mitug\DocList\Logo Bank of Israel 2 color\Logo Bank of Israel 2 colo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9655" cy="1049655"/>
                          </a:xfrm>
                          <a:prstGeom prst="rect">
                            <a:avLst/>
                          </a:prstGeom>
                          <a:noFill/>
                          <a:ln>
                            <a:noFill/>
                          </a:ln>
                        </pic:spPr>
                      </pic:pic>
                    </a:graphicData>
                  </a:graphic>
                </wp:inline>
              </w:drawing>
            </w:r>
          </w:p>
        </w:tc>
        <w:tc>
          <w:tcPr>
            <w:tcW w:w="1420" w:type="dxa"/>
            <w:tcBorders>
              <w:top w:val="nil"/>
              <w:left w:val="nil"/>
              <w:bottom w:val="nil"/>
              <w:right w:val="nil"/>
            </w:tcBorders>
            <w:vAlign w:val="center"/>
          </w:tcPr>
          <w:p w:rsidR="004A397E" w:rsidRPr="00D55236" w:rsidRDefault="004A397E" w:rsidP="00522C4D">
            <w:pPr>
              <w:spacing w:line="480" w:lineRule="auto"/>
              <w:rPr>
                <w:rFonts w:ascii="David" w:eastAsia="Calibri" w:hAnsi="David" w:cs="David"/>
                <w:rtl/>
              </w:rPr>
            </w:pPr>
            <w:r w:rsidRPr="00D55236">
              <w:rPr>
                <w:rFonts w:ascii="David" w:eastAsia="Calibri" w:hAnsi="David" w:cs="David"/>
                <w:rtl/>
              </w:rPr>
              <w:t xml:space="preserve">‏ירושלים,‏‏ </w:t>
            </w:r>
          </w:p>
          <w:p w:rsidR="004A397E" w:rsidRPr="00D55236" w:rsidRDefault="004A397E" w:rsidP="00522C4D">
            <w:pPr>
              <w:spacing w:line="480" w:lineRule="auto"/>
              <w:rPr>
                <w:rFonts w:ascii="David" w:eastAsia="Calibri" w:hAnsi="David" w:cs="David"/>
              </w:rPr>
            </w:pPr>
            <w:r w:rsidRPr="00D55236">
              <w:rPr>
                <w:rFonts w:ascii="David" w:eastAsia="Calibri" w:hAnsi="David" w:cs="David"/>
                <w:rtl/>
              </w:rPr>
              <w:t>‏‏‏‏‏</w:t>
            </w:r>
          </w:p>
        </w:tc>
      </w:tr>
    </w:tbl>
    <w:p w:rsidR="004A397E" w:rsidRPr="006D6763" w:rsidRDefault="004A397E" w:rsidP="004A397E">
      <w:pPr>
        <w:spacing w:before="240" w:after="240" w:line="360" w:lineRule="auto"/>
        <w:rPr>
          <w:rFonts w:ascii="David" w:hAnsi="David" w:cs="David"/>
          <w:sz w:val="24"/>
          <w:szCs w:val="24"/>
          <w:rtl/>
        </w:rPr>
      </w:pPr>
      <w:r w:rsidRPr="006D6763">
        <w:rPr>
          <w:rFonts w:ascii="David" w:hAnsi="David" w:cs="David"/>
          <w:sz w:val="24"/>
          <w:szCs w:val="24"/>
          <w:rtl/>
        </w:rPr>
        <w:t xml:space="preserve">הודעה </w:t>
      </w:r>
      <w:r>
        <w:rPr>
          <w:rFonts w:ascii="David" w:hAnsi="David" w:cs="David" w:hint="cs"/>
          <w:sz w:val="24"/>
          <w:szCs w:val="24"/>
          <w:rtl/>
        </w:rPr>
        <w:t xml:space="preserve">משותפת </w:t>
      </w:r>
      <w:r w:rsidRPr="006D6763">
        <w:rPr>
          <w:rFonts w:ascii="David" w:hAnsi="David" w:cs="David"/>
          <w:sz w:val="24"/>
          <w:szCs w:val="24"/>
          <w:rtl/>
        </w:rPr>
        <w:t>לעיתונות:</w:t>
      </w:r>
    </w:p>
    <w:p w:rsidR="004A397E" w:rsidRDefault="004A397E" w:rsidP="003B673A">
      <w:pPr>
        <w:spacing w:line="360" w:lineRule="auto"/>
        <w:jc w:val="center"/>
        <w:rPr>
          <w:rFonts w:ascii="David" w:hAnsi="David" w:cs="David"/>
          <w:sz w:val="24"/>
          <w:szCs w:val="24"/>
          <w:rtl/>
        </w:rPr>
      </w:pPr>
      <w:r w:rsidRPr="0014485A">
        <w:rPr>
          <w:rFonts w:ascii="David" w:hAnsi="David" w:cs="David"/>
          <w:b/>
          <w:bCs/>
          <w:sz w:val="24"/>
          <w:szCs w:val="24"/>
          <w:rtl/>
        </w:rPr>
        <w:t xml:space="preserve">משלחת קרן המטבע הבינלאומית </w:t>
      </w:r>
      <w:r w:rsidR="005D7DBF">
        <w:rPr>
          <w:rFonts w:ascii="David" w:hAnsi="David" w:cs="David" w:hint="cs"/>
          <w:b/>
          <w:bCs/>
          <w:sz w:val="24"/>
          <w:szCs w:val="24"/>
          <w:rtl/>
        </w:rPr>
        <w:t>סיימה את פגישותיה בארץ לגיבוש</w:t>
      </w:r>
      <w:r w:rsidRPr="0014485A">
        <w:rPr>
          <w:rFonts w:ascii="David" w:hAnsi="David" w:cs="David"/>
          <w:b/>
          <w:bCs/>
          <w:sz w:val="24"/>
          <w:szCs w:val="24"/>
          <w:rtl/>
        </w:rPr>
        <w:t xml:space="preserve"> הדו"ח על כלכלת ישראל </w:t>
      </w:r>
    </w:p>
    <w:p w:rsidR="004A397E" w:rsidRDefault="004A397E" w:rsidP="004A397E">
      <w:pPr>
        <w:spacing w:line="360" w:lineRule="auto"/>
        <w:rPr>
          <w:rFonts w:ascii="David" w:hAnsi="David" w:cs="David"/>
          <w:sz w:val="24"/>
          <w:szCs w:val="24"/>
          <w:rtl/>
        </w:rPr>
      </w:pPr>
    </w:p>
    <w:p w:rsidR="004A397E" w:rsidRPr="00FD7F8F" w:rsidRDefault="004A397E" w:rsidP="003B673A">
      <w:pPr>
        <w:spacing w:line="360" w:lineRule="auto"/>
        <w:jc w:val="both"/>
        <w:rPr>
          <w:rFonts w:ascii="David" w:hAnsi="David" w:cs="David"/>
          <w:sz w:val="24"/>
          <w:szCs w:val="24"/>
        </w:rPr>
      </w:pPr>
      <w:r w:rsidRPr="00FD7F8F">
        <w:rPr>
          <w:rFonts w:ascii="David" w:hAnsi="David" w:cs="David"/>
          <w:sz w:val="24"/>
          <w:szCs w:val="24"/>
          <w:rtl/>
        </w:rPr>
        <w:t> המשלחת השנתית של קרן המטבע הבינלאומית (</w:t>
      </w:r>
      <w:r w:rsidRPr="00FD7F8F">
        <w:rPr>
          <w:rFonts w:ascii="David" w:hAnsi="David" w:cs="David"/>
          <w:sz w:val="24"/>
          <w:szCs w:val="24"/>
        </w:rPr>
        <w:t>IMF</w:t>
      </w:r>
      <w:r w:rsidRPr="00FD7F8F">
        <w:rPr>
          <w:rFonts w:ascii="David" w:hAnsi="David" w:cs="David"/>
          <w:sz w:val="24"/>
          <w:szCs w:val="24"/>
          <w:rtl/>
        </w:rPr>
        <w:t xml:space="preserve">) בראשות </w:t>
      </w:r>
      <w:r>
        <w:rPr>
          <w:rFonts w:ascii="David" w:hAnsi="David" w:cs="David" w:hint="cs"/>
          <w:sz w:val="24"/>
          <w:szCs w:val="24"/>
          <w:rtl/>
        </w:rPr>
        <w:t>מר</w:t>
      </w:r>
      <w:r w:rsidRPr="00FD7F8F">
        <w:rPr>
          <w:rFonts w:ascii="David" w:hAnsi="David" w:cs="David"/>
          <w:sz w:val="24"/>
          <w:szCs w:val="24"/>
          <w:rtl/>
        </w:rPr>
        <w:t xml:space="preserve"> </w:t>
      </w:r>
      <w:proofErr w:type="spellStart"/>
      <w:r w:rsidR="00522C4D" w:rsidRPr="00522C4D">
        <w:rPr>
          <w:rFonts w:ascii="David" w:hAnsi="David" w:cs="David"/>
          <w:sz w:val="24"/>
          <w:szCs w:val="24"/>
          <w:rtl/>
        </w:rPr>
        <w:t>מר</w:t>
      </w:r>
      <w:proofErr w:type="spellEnd"/>
      <w:r w:rsidR="00522C4D" w:rsidRPr="00522C4D">
        <w:rPr>
          <w:rFonts w:ascii="David" w:hAnsi="David" w:cs="David"/>
          <w:sz w:val="24"/>
          <w:szCs w:val="24"/>
          <w:rtl/>
        </w:rPr>
        <w:t xml:space="preserve"> קוטרו אישי (</w:t>
      </w:r>
      <w:r w:rsidR="00522C4D" w:rsidRPr="00522C4D">
        <w:rPr>
          <w:rFonts w:ascii="David" w:hAnsi="David" w:cs="David"/>
          <w:sz w:val="24"/>
          <w:szCs w:val="24"/>
        </w:rPr>
        <w:t xml:space="preserve">Mr. Kotaro </w:t>
      </w:r>
      <w:proofErr w:type="spellStart"/>
      <w:r w:rsidR="00522C4D" w:rsidRPr="00522C4D">
        <w:rPr>
          <w:rFonts w:ascii="David" w:hAnsi="David" w:cs="David"/>
          <w:sz w:val="24"/>
          <w:szCs w:val="24"/>
        </w:rPr>
        <w:t>Ishi</w:t>
      </w:r>
      <w:proofErr w:type="spellEnd"/>
      <w:r w:rsidR="00522C4D">
        <w:rPr>
          <w:rFonts w:ascii="David" w:hAnsi="David" w:cs="David"/>
          <w:sz w:val="24"/>
          <w:szCs w:val="24"/>
          <w:rtl/>
        </w:rPr>
        <w:t>)</w:t>
      </w:r>
      <w:r w:rsidR="00522C4D">
        <w:rPr>
          <w:rFonts w:ascii="David" w:hAnsi="David" w:cs="David" w:hint="cs"/>
          <w:sz w:val="24"/>
          <w:szCs w:val="24"/>
          <w:rtl/>
        </w:rPr>
        <w:t xml:space="preserve"> </w:t>
      </w:r>
      <w:r w:rsidRPr="00FD7F8F">
        <w:rPr>
          <w:rFonts w:ascii="David" w:hAnsi="David" w:cs="David"/>
          <w:sz w:val="24"/>
          <w:szCs w:val="24"/>
          <w:rtl/>
        </w:rPr>
        <w:t xml:space="preserve">הגישה לשר האוצר ולנגיד בנק ישראל </w:t>
      </w:r>
      <w:r w:rsidR="00A0668A">
        <w:rPr>
          <w:rFonts w:ascii="David" w:hAnsi="David" w:cs="David" w:hint="cs"/>
          <w:sz w:val="24"/>
          <w:szCs w:val="24"/>
          <w:rtl/>
        </w:rPr>
        <w:t>דו"ח ראשוני לאחר ש</w:t>
      </w:r>
      <w:r w:rsidR="00334FF3">
        <w:rPr>
          <w:rFonts w:ascii="David" w:hAnsi="David" w:cs="David" w:hint="cs"/>
          <w:sz w:val="24"/>
          <w:szCs w:val="24"/>
          <w:rtl/>
        </w:rPr>
        <w:t>סיימה את</w:t>
      </w:r>
      <w:r w:rsidRPr="00FD7F8F">
        <w:rPr>
          <w:rFonts w:ascii="David" w:hAnsi="David" w:cs="David"/>
          <w:sz w:val="24"/>
          <w:szCs w:val="24"/>
          <w:rtl/>
        </w:rPr>
        <w:t xml:space="preserve"> פגישות המשלחת בארץ. קרן המטבע צפויה לפרסם </w:t>
      </w:r>
      <w:r>
        <w:rPr>
          <w:rFonts w:ascii="David" w:hAnsi="David" w:cs="David" w:hint="cs"/>
          <w:sz w:val="24"/>
          <w:szCs w:val="24"/>
          <w:rtl/>
        </w:rPr>
        <w:t>בהמשך</w:t>
      </w:r>
      <w:r w:rsidRPr="00FD7F8F">
        <w:rPr>
          <w:rFonts w:ascii="David" w:hAnsi="David" w:cs="David"/>
          <w:sz w:val="24"/>
          <w:szCs w:val="24"/>
          <w:rtl/>
        </w:rPr>
        <w:t xml:space="preserve"> את הדו"ח הסופי על כלכלת ישראל</w:t>
      </w:r>
      <w:r w:rsidR="003B673A">
        <w:rPr>
          <w:rFonts w:ascii="David" w:hAnsi="David" w:cs="David" w:hint="cs"/>
          <w:sz w:val="24"/>
          <w:szCs w:val="24"/>
          <w:rtl/>
        </w:rPr>
        <w:t>.</w:t>
      </w:r>
    </w:p>
    <w:p w:rsidR="004A397E" w:rsidRPr="00FD7F8F" w:rsidRDefault="004A397E" w:rsidP="00522C4D">
      <w:pPr>
        <w:spacing w:line="360" w:lineRule="auto"/>
        <w:jc w:val="both"/>
        <w:rPr>
          <w:rFonts w:ascii="David" w:hAnsi="David" w:cs="David"/>
          <w:sz w:val="24"/>
          <w:szCs w:val="24"/>
        </w:rPr>
      </w:pPr>
    </w:p>
    <w:p w:rsidR="004A397E" w:rsidRPr="00FD7F8F" w:rsidRDefault="004A397E" w:rsidP="003B673A">
      <w:pPr>
        <w:spacing w:line="360" w:lineRule="auto"/>
        <w:jc w:val="both"/>
        <w:rPr>
          <w:rFonts w:ascii="David" w:hAnsi="David" w:cs="David"/>
          <w:sz w:val="24"/>
          <w:szCs w:val="24"/>
        </w:rPr>
      </w:pPr>
      <w:r w:rsidRPr="00FD7F8F">
        <w:rPr>
          <w:rFonts w:ascii="David" w:hAnsi="David" w:cs="David"/>
          <w:sz w:val="24"/>
          <w:szCs w:val="24"/>
          <w:rtl/>
        </w:rPr>
        <w:t xml:space="preserve">משרד האוצר ובנק ישראל מודים </w:t>
      </w:r>
      <w:r w:rsidR="003B673A">
        <w:rPr>
          <w:rFonts w:ascii="David" w:hAnsi="David" w:cs="David" w:hint="cs"/>
          <w:sz w:val="24"/>
          <w:szCs w:val="24"/>
          <w:rtl/>
        </w:rPr>
        <w:t xml:space="preserve">למשלחת קרן המטבע </w:t>
      </w:r>
      <w:r w:rsidRPr="00FD7F8F">
        <w:rPr>
          <w:rFonts w:ascii="David" w:hAnsi="David" w:cs="David"/>
          <w:sz w:val="24"/>
          <w:szCs w:val="24"/>
          <w:rtl/>
        </w:rPr>
        <w:t>ומעריכים את עבוד</w:t>
      </w:r>
      <w:r w:rsidR="003B673A">
        <w:rPr>
          <w:rFonts w:ascii="David" w:hAnsi="David" w:cs="David" w:hint="cs"/>
          <w:sz w:val="24"/>
          <w:szCs w:val="24"/>
          <w:rtl/>
        </w:rPr>
        <w:t>תם</w:t>
      </w:r>
      <w:r w:rsidRPr="00FD7F8F">
        <w:rPr>
          <w:rFonts w:ascii="David" w:hAnsi="David" w:cs="David"/>
          <w:sz w:val="24"/>
          <w:szCs w:val="24"/>
          <w:rtl/>
        </w:rPr>
        <w:t xml:space="preserve"> המאומצת.</w:t>
      </w:r>
    </w:p>
    <w:p w:rsidR="004A397E" w:rsidRPr="00FD7F8F" w:rsidRDefault="004A397E" w:rsidP="00522C4D">
      <w:pPr>
        <w:spacing w:line="360" w:lineRule="auto"/>
        <w:jc w:val="both"/>
        <w:rPr>
          <w:rFonts w:ascii="David" w:hAnsi="David" w:cs="David"/>
          <w:sz w:val="24"/>
          <w:szCs w:val="24"/>
        </w:rPr>
      </w:pPr>
    </w:p>
    <w:p w:rsidR="00A0668A" w:rsidRDefault="00A0668A" w:rsidP="006F133E">
      <w:pPr>
        <w:spacing w:line="360" w:lineRule="auto"/>
        <w:jc w:val="both"/>
        <w:rPr>
          <w:rFonts w:ascii="David" w:hAnsi="David" w:cs="David"/>
        </w:rPr>
      </w:pPr>
      <w:r w:rsidRPr="006F133E">
        <w:rPr>
          <w:rFonts w:ascii="David" w:hAnsi="David" w:cs="David"/>
          <w:sz w:val="24"/>
          <w:szCs w:val="24"/>
          <w:rtl/>
        </w:rPr>
        <w:t xml:space="preserve">המשלחת התרשמה מעמידות הכלכלה הישראלית כפי שבאה לידי ביטוי בהתאוששות הפעילות במשק לאחר החתימה על הפסקת האש. עוד ציינה המשלחת </w:t>
      </w:r>
      <w:r w:rsidR="006F133E">
        <w:rPr>
          <w:rFonts w:ascii="David" w:hAnsi="David" w:cs="David" w:hint="cs"/>
          <w:sz w:val="24"/>
          <w:szCs w:val="24"/>
          <w:rtl/>
        </w:rPr>
        <w:t xml:space="preserve">בדו"ח הראשוני </w:t>
      </w:r>
      <w:r w:rsidRPr="006F133E">
        <w:rPr>
          <w:rFonts w:ascii="David" w:hAnsi="David" w:cs="David"/>
          <w:sz w:val="24"/>
          <w:szCs w:val="24"/>
          <w:rtl/>
        </w:rPr>
        <w:t>את ה</w:t>
      </w:r>
      <w:r w:rsidR="006F133E">
        <w:rPr>
          <w:rFonts w:ascii="David" w:hAnsi="David" w:cs="David"/>
          <w:sz w:val="24"/>
          <w:szCs w:val="24"/>
          <w:rtl/>
        </w:rPr>
        <w:t>שפעות המלחמה אשר לדבריהם מצטרפ</w:t>
      </w:r>
      <w:r w:rsidR="006F133E">
        <w:rPr>
          <w:rFonts w:ascii="David" w:hAnsi="David" w:cs="David" w:hint="cs"/>
          <w:sz w:val="24"/>
          <w:szCs w:val="24"/>
          <w:rtl/>
        </w:rPr>
        <w:t>ות</w:t>
      </w:r>
      <w:r w:rsidRPr="006F133E">
        <w:rPr>
          <w:rFonts w:ascii="David" w:hAnsi="David" w:cs="David"/>
          <w:sz w:val="24"/>
          <w:szCs w:val="24"/>
          <w:rtl/>
        </w:rPr>
        <w:t xml:space="preserve"> לאתגרים מבניים קיימים בכלכלה הישראלית, כמו השתתפות נמוכה בשו</w:t>
      </w:r>
      <w:r w:rsidR="006F133E">
        <w:rPr>
          <w:rFonts w:ascii="David" w:hAnsi="David" w:cs="David"/>
          <w:sz w:val="24"/>
          <w:szCs w:val="24"/>
          <w:rtl/>
        </w:rPr>
        <w:t>ק העבודה בקרב אוכלוסיות מסוימות</w:t>
      </w:r>
      <w:r w:rsidR="006F133E">
        <w:rPr>
          <w:rFonts w:ascii="David" w:hAnsi="David" w:cs="David" w:hint="cs"/>
          <w:sz w:val="24"/>
          <w:szCs w:val="24"/>
          <w:rtl/>
        </w:rPr>
        <w:t>. כמו כן, מופיעות בדו"ח</w:t>
      </w:r>
      <w:r w:rsidRPr="006F133E">
        <w:rPr>
          <w:rFonts w:ascii="David" w:hAnsi="David" w:cs="David"/>
          <w:sz w:val="24"/>
          <w:szCs w:val="24"/>
          <w:rtl/>
        </w:rPr>
        <w:t xml:space="preserve"> המלצות לתוואי המדיניות</w:t>
      </w:r>
      <w:r w:rsidR="006F133E">
        <w:rPr>
          <w:rFonts w:ascii="David" w:hAnsi="David" w:cs="David" w:hint="cs"/>
          <w:sz w:val="24"/>
          <w:szCs w:val="24"/>
          <w:rtl/>
        </w:rPr>
        <w:t xml:space="preserve"> הפיסקלית והמוניטרית</w:t>
      </w:r>
      <w:r w:rsidRPr="006F133E">
        <w:rPr>
          <w:rFonts w:ascii="David" w:hAnsi="David" w:cs="David"/>
          <w:sz w:val="24"/>
          <w:szCs w:val="24"/>
          <w:rtl/>
        </w:rPr>
        <w:t xml:space="preserve"> בהמשך.</w:t>
      </w:r>
      <w:r>
        <w:rPr>
          <w:rFonts w:ascii="David" w:hAnsi="David" w:cs="David"/>
          <w:rtl/>
        </w:rPr>
        <w:t xml:space="preserve"> </w:t>
      </w:r>
    </w:p>
    <w:p w:rsidR="004A397E" w:rsidRPr="00A0668A" w:rsidRDefault="004A397E" w:rsidP="00522C4D">
      <w:pPr>
        <w:spacing w:line="360" w:lineRule="auto"/>
        <w:jc w:val="both"/>
        <w:rPr>
          <w:rFonts w:ascii="David" w:hAnsi="David" w:cs="David"/>
          <w:sz w:val="24"/>
          <w:szCs w:val="24"/>
        </w:rPr>
      </w:pPr>
    </w:p>
    <w:p w:rsidR="004A397E" w:rsidRPr="00524F0A" w:rsidRDefault="004A397E" w:rsidP="009061ED">
      <w:pPr>
        <w:spacing w:line="360" w:lineRule="auto"/>
        <w:jc w:val="both"/>
        <w:rPr>
          <w:rFonts w:ascii="David" w:hAnsi="David" w:cs="David"/>
          <w:sz w:val="24"/>
          <w:szCs w:val="24"/>
          <w:rtl/>
        </w:rPr>
      </w:pPr>
      <w:r w:rsidRPr="00522C4D">
        <w:rPr>
          <w:rFonts w:ascii="David" w:hAnsi="David" w:cs="David"/>
          <w:sz w:val="24"/>
          <w:szCs w:val="24"/>
          <w:rtl/>
        </w:rPr>
        <w:t>שר האוצר</w:t>
      </w:r>
      <w:r w:rsidRPr="00522C4D">
        <w:rPr>
          <w:rFonts w:ascii="David" w:hAnsi="David" w:cs="David" w:hint="cs"/>
          <w:sz w:val="24"/>
          <w:szCs w:val="24"/>
          <w:rtl/>
        </w:rPr>
        <w:t>,</w:t>
      </w:r>
      <w:r w:rsidRPr="00522C4D">
        <w:rPr>
          <w:rFonts w:ascii="David" w:hAnsi="David" w:cs="David"/>
          <w:sz w:val="24"/>
          <w:szCs w:val="24"/>
          <w:rtl/>
        </w:rPr>
        <w:t xml:space="preserve"> </w:t>
      </w:r>
      <w:r w:rsidRPr="00522C4D">
        <w:rPr>
          <w:rFonts w:ascii="David" w:hAnsi="David" w:cs="David" w:hint="cs"/>
          <w:sz w:val="24"/>
          <w:szCs w:val="24"/>
          <w:rtl/>
        </w:rPr>
        <w:t xml:space="preserve">בצלאל </w:t>
      </w:r>
      <w:proofErr w:type="spellStart"/>
      <w:r w:rsidRPr="00522C4D">
        <w:rPr>
          <w:rFonts w:ascii="David" w:hAnsi="David" w:cs="David" w:hint="cs"/>
          <w:sz w:val="24"/>
          <w:szCs w:val="24"/>
          <w:rtl/>
        </w:rPr>
        <w:t>סמוטריץ</w:t>
      </w:r>
      <w:proofErr w:type="spellEnd"/>
      <w:r w:rsidRPr="00522C4D">
        <w:rPr>
          <w:rFonts w:ascii="David" w:hAnsi="David" w:cs="David" w:hint="cs"/>
          <w:sz w:val="24"/>
          <w:szCs w:val="24"/>
          <w:rtl/>
        </w:rPr>
        <w:t>'</w:t>
      </w:r>
      <w:r w:rsidRPr="00524F0A">
        <w:rPr>
          <w:rFonts w:ascii="David" w:hAnsi="David" w:cs="David"/>
          <w:sz w:val="24"/>
          <w:szCs w:val="24"/>
          <w:rtl/>
        </w:rPr>
        <w:t xml:space="preserve">: </w:t>
      </w:r>
      <w:r w:rsidRPr="00524F0A">
        <w:rPr>
          <w:rFonts w:ascii="David" w:hAnsi="David" w:cs="David" w:hint="cs"/>
          <w:sz w:val="24"/>
          <w:szCs w:val="24"/>
          <w:rtl/>
        </w:rPr>
        <w:t>"</w:t>
      </w:r>
      <w:r w:rsidR="00D55588" w:rsidRPr="00D55588">
        <w:rPr>
          <w:rFonts w:ascii="David" w:hAnsi="David" w:cs="David"/>
          <w:sz w:val="24"/>
          <w:szCs w:val="24"/>
          <w:rtl/>
        </w:rPr>
        <w:t>אנו מודים למשלחת קרן המטבע העולמית על הדיאלוג החשוב והמתמשך בינינו ועל עבודתם המאומצת. תחזיות הקרן וההודעה שפורסמה היום משקפות את עוצמת המשק ואת פירות המדיניות הפיסקלית והכלכלית האחראית שהובלנו בשלוש השנים האחרונות. כפי שמשתקף בתקציב המדינה שנידון בימים אלה בכנסת, נמשיך לנהוג באחריות פיסקלית, לשמור על היציבות, לצד קידום רפורמות אמיצות שיעודדו תעסוקה, צמיחה ותחרות</w:t>
      </w:r>
      <w:r w:rsidR="00B61CFD">
        <w:rPr>
          <w:rFonts w:ascii="David" w:hAnsi="David" w:cs="David" w:hint="cs"/>
          <w:sz w:val="24"/>
          <w:szCs w:val="24"/>
          <w:rtl/>
        </w:rPr>
        <w:t>.</w:t>
      </w:r>
      <w:r w:rsidRPr="00524F0A">
        <w:rPr>
          <w:rFonts w:ascii="David" w:hAnsi="David" w:cs="David" w:hint="cs"/>
          <w:sz w:val="24"/>
          <w:szCs w:val="24"/>
          <w:rtl/>
        </w:rPr>
        <w:t>"</w:t>
      </w:r>
    </w:p>
    <w:p w:rsidR="004A397E" w:rsidRPr="00524F0A" w:rsidRDefault="004A397E" w:rsidP="00522C4D">
      <w:pPr>
        <w:spacing w:line="360" w:lineRule="auto"/>
        <w:jc w:val="both"/>
        <w:rPr>
          <w:rFonts w:ascii="David" w:hAnsi="David" w:cs="David"/>
          <w:sz w:val="24"/>
          <w:szCs w:val="24"/>
        </w:rPr>
      </w:pPr>
    </w:p>
    <w:p w:rsidR="004A397E" w:rsidRDefault="004A397E" w:rsidP="00D55588">
      <w:pPr>
        <w:spacing w:line="360" w:lineRule="auto"/>
        <w:jc w:val="both"/>
        <w:rPr>
          <w:rFonts w:ascii="David" w:hAnsi="David" w:cs="David"/>
          <w:sz w:val="24"/>
          <w:szCs w:val="24"/>
          <w:rtl/>
        </w:rPr>
      </w:pPr>
      <w:r w:rsidRPr="00522C4D">
        <w:rPr>
          <w:rFonts w:ascii="David" w:hAnsi="David" w:cs="David"/>
          <w:sz w:val="24"/>
          <w:szCs w:val="24"/>
          <w:rtl/>
        </w:rPr>
        <w:t>נגיד בנק ישראל</w:t>
      </w:r>
      <w:r w:rsidRPr="00522C4D">
        <w:rPr>
          <w:rFonts w:ascii="David" w:hAnsi="David" w:cs="David" w:hint="cs"/>
          <w:sz w:val="24"/>
          <w:szCs w:val="24"/>
          <w:rtl/>
        </w:rPr>
        <w:t>,</w:t>
      </w:r>
      <w:r w:rsidRPr="00522C4D">
        <w:rPr>
          <w:rFonts w:ascii="David" w:hAnsi="David" w:cs="David"/>
          <w:sz w:val="24"/>
          <w:szCs w:val="24"/>
          <w:rtl/>
        </w:rPr>
        <w:t xml:space="preserve"> פרופ' אמיר ירון</w:t>
      </w:r>
      <w:r w:rsidRPr="00524F0A">
        <w:rPr>
          <w:rFonts w:ascii="David" w:hAnsi="David" w:cs="David"/>
          <w:sz w:val="24"/>
          <w:szCs w:val="24"/>
          <w:rtl/>
        </w:rPr>
        <w:t>: "אני מודה ל</w:t>
      </w:r>
      <w:r w:rsidR="003B673A">
        <w:rPr>
          <w:rFonts w:ascii="David" w:hAnsi="David" w:cs="David" w:hint="cs"/>
          <w:sz w:val="24"/>
          <w:szCs w:val="24"/>
          <w:rtl/>
        </w:rPr>
        <w:t xml:space="preserve">משלחת </w:t>
      </w:r>
      <w:r w:rsidRPr="00524F0A">
        <w:rPr>
          <w:rFonts w:ascii="David" w:hAnsi="David" w:cs="David"/>
          <w:sz w:val="24"/>
          <w:szCs w:val="24"/>
          <w:rtl/>
        </w:rPr>
        <w:t>קרן המטבע</w:t>
      </w:r>
      <w:r>
        <w:rPr>
          <w:rFonts w:ascii="David" w:hAnsi="David" w:cs="David" w:hint="cs"/>
          <w:sz w:val="24"/>
          <w:szCs w:val="24"/>
          <w:rtl/>
        </w:rPr>
        <w:t xml:space="preserve"> העולמית</w:t>
      </w:r>
      <w:r w:rsidRPr="00524F0A">
        <w:rPr>
          <w:rFonts w:ascii="David" w:hAnsi="David" w:cs="David"/>
          <w:sz w:val="24"/>
          <w:szCs w:val="24"/>
          <w:rtl/>
        </w:rPr>
        <w:t xml:space="preserve"> על עבודתם היסודית והמקצועית </w:t>
      </w:r>
      <w:r w:rsidRPr="00524F0A">
        <w:rPr>
          <w:rFonts w:ascii="David" w:hAnsi="David" w:cs="David" w:hint="cs"/>
          <w:sz w:val="24"/>
          <w:szCs w:val="24"/>
          <w:rtl/>
        </w:rPr>
        <w:t>ו</w:t>
      </w:r>
      <w:r w:rsidR="00334FF3">
        <w:rPr>
          <w:rFonts w:ascii="David" w:hAnsi="David" w:cs="David" w:hint="cs"/>
          <w:sz w:val="24"/>
          <w:szCs w:val="24"/>
          <w:rtl/>
        </w:rPr>
        <w:t xml:space="preserve">על </w:t>
      </w:r>
      <w:r w:rsidRPr="00524F0A">
        <w:rPr>
          <w:rFonts w:ascii="David" w:hAnsi="David" w:cs="David" w:hint="cs"/>
          <w:sz w:val="24"/>
          <w:szCs w:val="24"/>
          <w:rtl/>
        </w:rPr>
        <w:t>השיח המשותף והפורה עימם</w:t>
      </w:r>
      <w:r w:rsidRPr="00524F0A">
        <w:rPr>
          <w:rFonts w:ascii="David" w:hAnsi="David" w:cs="David"/>
          <w:sz w:val="24"/>
          <w:szCs w:val="24"/>
          <w:rtl/>
        </w:rPr>
        <w:t xml:space="preserve">. </w:t>
      </w:r>
      <w:r w:rsidR="00334FF3">
        <w:rPr>
          <w:rFonts w:ascii="David" w:hAnsi="David" w:cs="David" w:hint="cs"/>
          <w:sz w:val="24"/>
          <w:szCs w:val="24"/>
          <w:rtl/>
        </w:rPr>
        <w:t>הדו"ח</w:t>
      </w:r>
      <w:r w:rsidR="00522C4D">
        <w:rPr>
          <w:rFonts w:ascii="David" w:hAnsi="David" w:cs="David" w:hint="cs"/>
          <w:sz w:val="24"/>
          <w:szCs w:val="24"/>
          <w:rtl/>
        </w:rPr>
        <w:t xml:space="preserve"> </w:t>
      </w:r>
      <w:r w:rsidR="006F133E">
        <w:rPr>
          <w:rFonts w:ascii="David" w:hAnsi="David" w:cs="David" w:hint="cs"/>
          <w:sz w:val="24"/>
          <w:szCs w:val="24"/>
          <w:rtl/>
        </w:rPr>
        <w:t xml:space="preserve">מצביע על העמידות והחוסן שהפגין המשק במהלך השנתיים המאתגרות האחרונות, מאז המלחמה שפרצה </w:t>
      </w:r>
      <w:r w:rsidR="00D55588">
        <w:rPr>
          <w:rFonts w:ascii="David" w:hAnsi="David" w:cs="David" w:hint="cs"/>
          <w:sz w:val="24"/>
          <w:szCs w:val="24"/>
          <w:rtl/>
        </w:rPr>
        <w:t>ב</w:t>
      </w:r>
      <w:r w:rsidR="006F133E">
        <w:rPr>
          <w:rFonts w:ascii="David" w:hAnsi="David" w:cs="David" w:hint="cs"/>
          <w:sz w:val="24"/>
          <w:szCs w:val="24"/>
          <w:rtl/>
        </w:rPr>
        <w:t>שבעה באוקטובר. נלמד לעומק את הדו"ח הסופי כשיפורסם על שלל המלצותיו החשובות.</w:t>
      </w:r>
      <w:r w:rsidRPr="00524F0A">
        <w:rPr>
          <w:rFonts w:ascii="David" w:hAnsi="David" w:cs="David" w:hint="cs"/>
          <w:sz w:val="24"/>
          <w:szCs w:val="24"/>
          <w:rtl/>
        </w:rPr>
        <w:t>"</w:t>
      </w:r>
    </w:p>
    <w:p w:rsidR="00701D8E" w:rsidRPr="00524F0A" w:rsidRDefault="00701D8E" w:rsidP="00522C4D">
      <w:pPr>
        <w:spacing w:line="360" w:lineRule="auto"/>
        <w:jc w:val="both"/>
        <w:rPr>
          <w:rFonts w:ascii="David" w:hAnsi="David" w:cs="David"/>
          <w:sz w:val="24"/>
          <w:szCs w:val="24"/>
        </w:rPr>
      </w:pPr>
    </w:p>
    <w:p w:rsidR="00AD3BAE" w:rsidRPr="00701D8E" w:rsidRDefault="00AD3BAE" w:rsidP="00522C4D">
      <w:pPr>
        <w:spacing w:line="360" w:lineRule="auto"/>
        <w:rPr>
          <w:rFonts w:ascii="David" w:hAnsi="David" w:cs="David"/>
          <w:sz w:val="24"/>
          <w:szCs w:val="24"/>
          <w:rtl/>
        </w:rPr>
      </w:pPr>
    </w:p>
    <w:p w:rsidR="00701D8E" w:rsidRPr="00522C4D" w:rsidRDefault="00701D8E" w:rsidP="00522C4D">
      <w:pPr>
        <w:spacing w:line="360" w:lineRule="auto"/>
        <w:rPr>
          <w:rFonts w:ascii="David" w:hAnsi="David" w:cs="David"/>
          <w:sz w:val="24"/>
          <w:szCs w:val="24"/>
          <w:rtl/>
        </w:rPr>
      </w:pPr>
    </w:p>
    <w:p w:rsidR="00701D8E" w:rsidRPr="004A397E" w:rsidRDefault="00701D8E">
      <w:pPr>
        <w:rPr>
          <w:rtl/>
        </w:rPr>
      </w:pPr>
    </w:p>
    <w:sectPr w:rsidR="00701D8E" w:rsidRPr="004A397E" w:rsidSect="00BF26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97E"/>
    <w:rsid w:val="000641C3"/>
    <w:rsid w:val="000A18DF"/>
    <w:rsid w:val="00191A45"/>
    <w:rsid w:val="001E172E"/>
    <w:rsid w:val="0020704D"/>
    <w:rsid w:val="00212E32"/>
    <w:rsid w:val="002275F6"/>
    <w:rsid w:val="00233A0F"/>
    <w:rsid w:val="00272F55"/>
    <w:rsid w:val="00282337"/>
    <w:rsid w:val="002832AD"/>
    <w:rsid w:val="003006A4"/>
    <w:rsid w:val="00334FF3"/>
    <w:rsid w:val="00344DE3"/>
    <w:rsid w:val="003B673A"/>
    <w:rsid w:val="003C13A6"/>
    <w:rsid w:val="003D0C8B"/>
    <w:rsid w:val="003E1085"/>
    <w:rsid w:val="003E4FA5"/>
    <w:rsid w:val="003E7DF6"/>
    <w:rsid w:val="00423B6C"/>
    <w:rsid w:val="004A397E"/>
    <w:rsid w:val="004D554A"/>
    <w:rsid w:val="00522C4D"/>
    <w:rsid w:val="00524874"/>
    <w:rsid w:val="005607E1"/>
    <w:rsid w:val="005A597C"/>
    <w:rsid w:val="005D7DBF"/>
    <w:rsid w:val="006615D5"/>
    <w:rsid w:val="006A2AB2"/>
    <w:rsid w:val="006B28D5"/>
    <w:rsid w:val="006F133E"/>
    <w:rsid w:val="00701D8E"/>
    <w:rsid w:val="007D6AEF"/>
    <w:rsid w:val="00871A72"/>
    <w:rsid w:val="008909E2"/>
    <w:rsid w:val="00893849"/>
    <w:rsid w:val="009061ED"/>
    <w:rsid w:val="0094531B"/>
    <w:rsid w:val="00954518"/>
    <w:rsid w:val="009A7DB7"/>
    <w:rsid w:val="009B130F"/>
    <w:rsid w:val="00A0668A"/>
    <w:rsid w:val="00AA3741"/>
    <w:rsid w:val="00AC3BF3"/>
    <w:rsid w:val="00AD179A"/>
    <w:rsid w:val="00AD3BAE"/>
    <w:rsid w:val="00B14DAB"/>
    <w:rsid w:val="00B52CF7"/>
    <w:rsid w:val="00B61CFD"/>
    <w:rsid w:val="00B87171"/>
    <w:rsid w:val="00BF2639"/>
    <w:rsid w:val="00C662EF"/>
    <w:rsid w:val="00C92937"/>
    <w:rsid w:val="00CA75AC"/>
    <w:rsid w:val="00CE1BAB"/>
    <w:rsid w:val="00CE6EE4"/>
    <w:rsid w:val="00D05BA1"/>
    <w:rsid w:val="00D47593"/>
    <w:rsid w:val="00D55588"/>
    <w:rsid w:val="00DA5933"/>
    <w:rsid w:val="00DC5920"/>
    <w:rsid w:val="00E11B4C"/>
    <w:rsid w:val="00E7512E"/>
    <w:rsid w:val="00EA0E78"/>
    <w:rsid w:val="00EA6B82"/>
    <w:rsid w:val="00EE6B59"/>
    <w:rsid w:val="00F074BE"/>
    <w:rsid w:val="00F8106C"/>
    <w:rsid w:val="00FF0E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026C"/>
  <w15:chartTrackingRefBased/>
  <w15:docId w15:val="{36155900-F2E8-47F2-8952-CB601CE0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97E"/>
    <w:pPr>
      <w:bidi/>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7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912</TotalTime>
  <Pages>1</Pages>
  <Words>248</Words>
  <Characters>1245</Characters>
  <Application>Microsoft Office Word</Application>
  <DocSecurity>0</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BOI</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עודה מג' ד</dc:creator>
  <cp:keywords/>
  <dc:description/>
  <cp:lastModifiedBy>זיו נאור</cp:lastModifiedBy>
  <cp:revision>11</cp:revision>
  <dcterms:created xsi:type="dcterms:W3CDTF">2026-02-02T14:45:00Z</dcterms:created>
  <dcterms:modified xsi:type="dcterms:W3CDTF">2026-02-05T08:39:00Z</dcterms:modified>
</cp:coreProperties>
</file>