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B470B4" w:rsidTr="0029736D">
        <w:tc>
          <w:tcPr>
            <w:tcW w:w="3343" w:type="dxa"/>
            <w:tcBorders>
              <w:top w:val="nil"/>
              <w:left w:val="nil"/>
              <w:bottom w:val="nil"/>
              <w:right w:val="nil"/>
            </w:tcBorders>
            <w:vAlign w:val="center"/>
          </w:tcPr>
          <w:p w:rsidR="009005BA" w:rsidRPr="003E49FA" w:rsidRDefault="00740C60" w:rsidP="0029736D">
            <w:pPr>
              <w:rPr>
                <w:rFonts w:ascii="Arial" w:hAnsi="Arial" w:cs="Arial"/>
                <w:b/>
                <w:bCs/>
                <w:sz w:val="24"/>
                <w:szCs w:val="24"/>
                <w:rtl/>
              </w:rPr>
            </w:pPr>
            <w:r w:rsidRPr="003E49FA">
              <w:rPr>
                <w:rFonts w:ascii="Arial" w:hAnsi="Arial" w:cs="Arial"/>
                <w:b/>
                <w:bCs/>
                <w:sz w:val="24"/>
                <w:szCs w:val="24"/>
                <w:rtl/>
              </w:rPr>
              <w:t>בנק ישראל</w:t>
            </w:r>
          </w:p>
          <w:p w:rsidR="009005BA" w:rsidRPr="003E49FA" w:rsidRDefault="00740C60" w:rsidP="0029736D">
            <w:pPr>
              <w:rPr>
                <w:rFonts w:ascii="Arial" w:hAnsi="Arial" w:cs="Arial"/>
                <w:b/>
                <w:bCs/>
                <w:sz w:val="28"/>
                <w:szCs w:val="28"/>
              </w:rPr>
            </w:pPr>
            <w:r w:rsidRPr="003E49FA">
              <w:rPr>
                <w:rFonts w:ascii="Arial" w:hAnsi="Arial" w:cs="Arial"/>
                <w:rtl/>
              </w:rPr>
              <w:t>דוברות והסברה כלכלית</w:t>
            </w:r>
          </w:p>
        </w:tc>
        <w:tc>
          <w:tcPr>
            <w:tcW w:w="2596" w:type="dxa"/>
            <w:tcBorders>
              <w:top w:val="nil"/>
              <w:left w:val="nil"/>
              <w:bottom w:val="nil"/>
              <w:right w:val="nil"/>
            </w:tcBorders>
            <w:shd w:val="clear" w:color="auto" w:fill="FFFFFF"/>
          </w:tcPr>
          <w:p w:rsidR="009005BA" w:rsidRPr="003E49FA" w:rsidRDefault="00740C60" w:rsidP="0029736D">
            <w:pPr>
              <w:jc w:val="center"/>
              <w:rPr>
                <w:rFonts w:ascii="Arial" w:hAnsi="Arial" w:cs="Arial"/>
              </w:rPr>
            </w:pPr>
            <w:r w:rsidRPr="003E49FA">
              <w:rPr>
                <w:rFonts w:ascii="Arial" w:hAnsi="Arial" w:cs="Arial"/>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A1A7A" w:rsidRPr="003E49FA" w:rsidRDefault="00740C60" w:rsidP="000A1A7A">
            <w:pPr>
              <w:jc w:val="right"/>
              <w:rPr>
                <w:rFonts w:ascii="Arial" w:hAnsi="Arial" w:cs="Arial"/>
                <w:rtl/>
              </w:rPr>
            </w:pPr>
            <w:r w:rsidRPr="003E49FA">
              <w:rPr>
                <w:rFonts w:ascii="Arial" w:hAnsi="Arial" w:cs="Arial"/>
                <w:highlight w:val="green"/>
                <w:rtl/>
              </w:rPr>
              <w:t>‏</w:t>
            </w:r>
            <w:r w:rsidRPr="003E49FA">
              <w:rPr>
                <w:rFonts w:ascii="Arial" w:hAnsi="Arial" w:cs="Arial"/>
                <w:rtl/>
              </w:rPr>
              <w:t>ירושלים, י"א תמוז, תשפ"ה</w:t>
            </w:r>
          </w:p>
          <w:p w:rsidR="009005BA" w:rsidRPr="003E49FA" w:rsidRDefault="00740C60" w:rsidP="00662BB8">
            <w:pPr>
              <w:jc w:val="right"/>
              <w:rPr>
                <w:rFonts w:ascii="Arial" w:hAnsi="Arial" w:cs="Arial"/>
              </w:rPr>
            </w:pPr>
            <w:r w:rsidRPr="003E49FA">
              <w:rPr>
                <w:rFonts w:ascii="Arial" w:hAnsi="Arial" w:cs="Arial"/>
                <w:rtl/>
              </w:rPr>
              <w:t>7 יולי, 2025</w:t>
            </w:r>
          </w:p>
        </w:tc>
      </w:tr>
    </w:tbl>
    <w:p w:rsidR="009005BA" w:rsidRPr="003E49FA" w:rsidRDefault="009005BA" w:rsidP="007B0741">
      <w:pPr>
        <w:tabs>
          <w:tab w:val="left" w:pos="2315"/>
        </w:tabs>
        <w:rPr>
          <w:rFonts w:ascii="Arial" w:hAnsi="Arial" w:cs="Arial"/>
          <w:sz w:val="24"/>
          <w:szCs w:val="24"/>
          <w:rtl/>
        </w:rPr>
      </w:pPr>
    </w:p>
    <w:p w:rsidR="00D66255" w:rsidRPr="003E49FA" w:rsidRDefault="00740C60" w:rsidP="009005BA">
      <w:pPr>
        <w:tabs>
          <w:tab w:val="left" w:pos="2315"/>
        </w:tabs>
        <w:rPr>
          <w:rFonts w:ascii="Arial" w:hAnsi="Arial" w:cs="Arial"/>
          <w:sz w:val="24"/>
          <w:szCs w:val="24"/>
          <w:rtl/>
        </w:rPr>
      </w:pPr>
      <w:r>
        <w:rPr>
          <w:rFonts w:ascii="Arial" w:hAnsi="Arial" w:cs="Arial" w:hint="cs"/>
          <w:sz w:val="24"/>
          <w:szCs w:val="24"/>
          <w:rtl/>
          <w:lang w:bidi="ar-SA"/>
        </w:rPr>
        <w:t>بيان صحفي:</w:t>
      </w:r>
    </w:p>
    <w:p w:rsidR="003E49FA" w:rsidRPr="003E49FA" w:rsidRDefault="00740C60" w:rsidP="008A28D3">
      <w:pPr>
        <w:spacing w:after="0" w:line="240" w:lineRule="auto"/>
        <w:jc w:val="center"/>
        <w:rPr>
          <w:rFonts w:ascii="Arial" w:eastAsia="Times New Roman" w:hAnsi="Arial" w:cs="Arial"/>
          <w:b/>
          <w:bCs/>
          <w:sz w:val="28"/>
          <w:szCs w:val="28"/>
          <w:lang w:bidi="ar-SA"/>
        </w:rPr>
      </w:pPr>
      <w:r w:rsidRPr="003E49FA">
        <w:rPr>
          <w:rFonts w:ascii="Arial" w:eastAsia="Times New Roman" w:hAnsi="Arial" w:cs="Arial"/>
          <w:b/>
          <w:bCs/>
          <w:sz w:val="28"/>
          <w:szCs w:val="28"/>
          <w:rtl/>
          <w:lang w:bidi="ar-SA"/>
        </w:rPr>
        <w:t xml:space="preserve">اللجنة النقدية </w:t>
      </w:r>
      <w:r w:rsidR="00736345">
        <w:rPr>
          <w:rFonts w:ascii="Arial" w:eastAsia="Times New Roman" w:hAnsi="Arial" w:cs="Arial" w:hint="cs"/>
          <w:b/>
          <w:bCs/>
          <w:sz w:val="28"/>
          <w:szCs w:val="28"/>
          <w:rtl/>
          <w:lang w:bidi="ar-SA"/>
        </w:rPr>
        <w:t xml:space="preserve">تقرر </w:t>
      </w:r>
      <w:r w:rsidRPr="003E49FA">
        <w:rPr>
          <w:rFonts w:ascii="Arial" w:eastAsia="Times New Roman" w:hAnsi="Arial" w:cs="Arial"/>
          <w:b/>
          <w:bCs/>
          <w:sz w:val="28"/>
          <w:szCs w:val="28"/>
          <w:rtl/>
          <w:lang w:bidi="ar-SA"/>
        </w:rPr>
        <w:t>بتاريخ 7/7/2025 الإبقاء على سعر الفائدة دون تغيير عند 4.5%</w:t>
      </w:r>
    </w:p>
    <w:p w:rsidR="008A28D3" w:rsidRPr="003E49FA" w:rsidRDefault="008A28D3" w:rsidP="009005BA">
      <w:pPr>
        <w:tabs>
          <w:tab w:val="left" w:pos="2315"/>
        </w:tabs>
        <w:rPr>
          <w:rFonts w:ascii="Arial" w:hAnsi="Arial" w:cs="Arial"/>
          <w:sz w:val="24"/>
          <w:szCs w:val="24"/>
          <w:rtl/>
        </w:rPr>
      </w:pPr>
    </w:p>
    <w:p w:rsidR="003E49FA" w:rsidRPr="003E49FA" w:rsidRDefault="00740C60" w:rsidP="003E49FA">
      <w:pPr>
        <w:pStyle w:val="a6"/>
        <w:numPr>
          <w:ilvl w:val="0"/>
          <w:numId w:val="25"/>
        </w:numPr>
        <w:spacing w:after="0" w:line="360" w:lineRule="auto"/>
        <w:rPr>
          <w:rFonts w:ascii="Arial" w:hAnsi="Arial" w:cs="Arial"/>
          <w:b/>
          <w:bCs/>
          <w:sz w:val="24"/>
          <w:szCs w:val="24"/>
          <w:rtl/>
        </w:rPr>
      </w:pPr>
      <w:bookmarkStart w:id="0" w:name="_GoBack"/>
      <w:r w:rsidRPr="003E49FA">
        <w:rPr>
          <w:rFonts w:ascii="Arial" w:hAnsi="Arial" w:cs="Arial"/>
          <w:b/>
          <w:bCs/>
          <w:sz w:val="24"/>
          <w:szCs w:val="24"/>
          <w:rtl/>
          <w:lang w:bidi="ar-SA"/>
        </w:rPr>
        <w:t xml:space="preserve">يواصل النشاط الاقتصادي انتعاشه بوتيرة معتدلة في ظل حالة عدم اليقين المرتفعة على الصعيدين </w:t>
      </w:r>
      <w:r w:rsidRPr="003E49FA">
        <w:rPr>
          <w:rFonts w:ascii="Arial" w:hAnsi="Arial" w:cs="Arial"/>
          <w:b/>
          <w:bCs/>
          <w:sz w:val="24"/>
          <w:szCs w:val="24"/>
          <w:rtl/>
          <w:lang w:bidi="ar-SA"/>
        </w:rPr>
        <w:t>المحلي والعالمي. نما الاقتصاد بنسبة 3.7% في الربع الأول، مقترب</w:t>
      </w:r>
      <w:r w:rsidR="00E711C6">
        <w:rPr>
          <w:rFonts w:ascii="Arial" w:hAnsi="Arial" w:cs="Arial"/>
          <w:b/>
          <w:bCs/>
          <w:sz w:val="24"/>
          <w:szCs w:val="24"/>
          <w:rtl/>
          <w:lang w:bidi="ar-SA"/>
        </w:rPr>
        <w:t>اً</w:t>
      </w:r>
      <w:r w:rsidRPr="003E49FA">
        <w:rPr>
          <w:rFonts w:ascii="Arial" w:hAnsi="Arial" w:cs="Arial"/>
          <w:b/>
          <w:bCs/>
          <w:sz w:val="24"/>
          <w:szCs w:val="24"/>
          <w:rtl/>
          <w:lang w:bidi="ar-SA"/>
        </w:rPr>
        <w:t xml:space="preserve"> من اتجاه النمو طويل الأجل. إلا أن مستوى النشاط الاقتصادي أقل بنحو 4% عن هذا الاتجاه.</w:t>
      </w:r>
    </w:p>
    <w:p w:rsidR="003E49FA" w:rsidRPr="003E49FA" w:rsidRDefault="00740C60" w:rsidP="003E49FA">
      <w:pPr>
        <w:pStyle w:val="a6"/>
        <w:numPr>
          <w:ilvl w:val="0"/>
          <w:numId w:val="25"/>
        </w:numPr>
        <w:spacing w:after="0" w:line="360" w:lineRule="auto"/>
        <w:rPr>
          <w:rFonts w:ascii="Arial" w:hAnsi="Arial" w:cs="Arial"/>
          <w:b/>
          <w:bCs/>
          <w:sz w:val="24"/>
          <w:szCs w:val="24"/>
          <w:rtl/>
        </w:rPr>
      </w:pPr>
      <w:r w:rsidRPr="003E49FA">
        <w:rPr>
          <w:rFonts w:ascii="Arial" w:hAnsi="Arial" w:cs="Arial"/>
          <w:b/>
          <w:bCs/>
          <w:sz w:val="24"/>
          <w:szCs w:val="24"/>
          <w:rtl/>
          <w:lang w:bidi="ar-SA"/>
        </w:rPr>
        <w:t>انخفض معدل التضخم</w:t>
      </w:r>
      <w:r w:rsidR="00736345">
        <w:rPr>
          <w:rFonts w:ascii="Arial" w:hAnsi="Arial" w:cs="Arial" w:hint="cs"/>
          <w:b/>
          <w:bCs/>
          <w:sz w:val="24"/>
          <w:szCs w:val="24"/>
          <w:rtl/>
          <w:lang w:bidi="ar-SA"/>
        </w:rPr>
        <w:t xml:space="preserve"> المالي</w:t>
      </w:r>
      <w:r w:rsidRPr="003E49FA">
        <w:rPr>
          <w:rFonts w:ascii="Arial" w:hAnsi="Arial" w:cs="Arial"/>
          <w:b/>
          <w:bCs/>
          <w:sz w:val="24"/>
          <w:szCs w:val="24"/>
          <w:rtl/>
          <w:lang w:bidi="ar-SA"/>
        </w:rPr>
        <w:t xml:space="preserve"> السنوي إلى 3.1%، </w:t>
      </w:r>
      <w:r w:rsidR="00E711C6">
        <w:rPr>
          <w:rFonts w:ascii="Arial" w:hAnsi="Arial" w:cs="Arial" w:hint="cs"/>
          <w:b/>
          <w:bCs/>
          <w:sz w:val="24"/>
          <w:szCs w:val="24"/>
          <w:rtl/>
          <w:lang w:bidi="ar-SA"/>
        </w:rPr>
        <w:t>وهو فوق</w:t>
      </w:r>
      <w:r w:rsidRPr="003E49FA">
        <w:rPr>
          <w:rFonts w:ascii="Arial" w:hAnsi="Arial" w:cs="Arial"/>
          <w:b/>
          <w:bCs/>
          <w:sz w:val="24"/>
          <w:szCs w:val="24"/>
          <w:rtl/>
          <w:lang w:bidi="ar-SA"/>
        </w:rPr>
        <w:t xml:space="preserve"> الحد الأقصى المستهدف.</w:t>
      </w:r>
    </w:p>
    <w:p w:rsidR="003E49FA" w:rsidRPr="003E49FA" w:rsidRDefault="00740C60" w:rsidP="00736345">
      <w:pPr>
        <w:pStyle w:val="a6"/>
        <w:numPr>
          <w:ilvl w:val="0"/>
          <w:numId w:val="25"/>
        </w:numPr>
        <w:spacing w:after="0" w:line="360" w:lineRule="auto"/>
        <w:rPr>
          <w:rFonts w:ascii="Arial" w:hAnsi="Arial" w:cs="Arial"/>
          <w:b/>
          <w:bCs/>
          <w:sz w:val="24"/>
          <w:szCs w:val="24"/>
          <w:rtl/>
        </w:rPr>
      </w:pPr>
      <w:r w:rsidRPr="003E49FA">
        <w:rPr>
          <w:rFonts w:ascii="Arial" w:hAnsi="Arial" w:cs="Arial"/>
          <w:b/>
          <w:bCs/>
          <w:sz w:val="24"/>
          <w:szCs w:val="24"/>
          <w:rtl/>
          <w:lang w:bidi="ar-SA"/>
        </w:rPr>
        <w:t xml:space="preserve">لا يزال سوق العمل </w:t>
      </w:r>
      <w:r w:rsidR="00736345">
        <w:rPr>
          <w:rFonts w:ascii="Arial" w:hAnsi="Arial" w:cs="Arial" w:hint="cs"/>
          <w:b/>
          <w:bCs/>
          <w:sz w:val="24"/>
          <w:szCs w:val="24"/>
          <w:rtl/>
          <w:lang w:bidi="ar-SA"/>
        </w:rPr>
        <w:t>ضيقاً</w:t>
      </w:r>
      <w:r w:rsidRPr="003E49FA">
        <w:rPr>
          <w:rFonts w:ascii="Arial" w:hAnsi="Arial" w:cs="Arial"/>
          <w:b/>
          <w:bCs/>
          <w:sz w:val="24"/>
          <w:szCs w:val="24"/>
          <w:rtl/>
          <w:lang w:bidi="ar-SA"/>
        </w:rPr>
        <w:t xml:space="preserve">. ولا تزال </w:t>
      </w:r>
      <w:r w:rsidR="00736345">
        <w:rPr>
          <w:rFonts w:ascii="Arial" w:hAnsi="Arial" w:cs="Arial" w:hint="cs"/>
          <w:b/>
          <w:bCs/>
          <w:sz w:val="24"/>
          <w:szCs w:val="24"/>
          <w:rtl/>
          <w:lang w:bidi="ar-SA"/>
        </w:rPr>
        <w:t>ال</w:t>
      </w:r>
      <w:r w:rsidRPr="003E49FA">
        <w:rPr>
          <w:rFonts w:ascii="Arial" w:hAnsi="Arial" w:cs="Arial"/>
          <w:b/>
          <w:bCs/>
          <w:sz w:val="24"/>
          <w:szCs w:val="24"/>
          <w:rtl/>
          <w:lang w:bidi="ar-SA"/>
        </w:rPr>
        <w:t xml:space="preserve">نسبة </w:t>
      </w:r>
      <w:r w:rsidR="00736345">
        <w:rPr>
          <w:rFonts w:ascii="Arial" w:hAnsi="Arial" w:cs="Arial" w:hint="cs"/>
          <w:b/>
          <w:bCs/>
          <w:sz w:val="24"/>
          <w:szCs w:val="24"/>
          <w:rtl/>
          <w:lang w:bidi="ar-SA"/>
        </w:rPr>
        <w:t xml:space="preserve">بين </w:t>
      </w:r>
      <w:r w:rsidRPr="003E49FA">
        <w:rPr>
          <w:rFonts w:ascii="Arial" w:hAnsi="Arial" w:cs="Arial"/>
          <w:b/>
          <w:bCs/>
          <w:sz w:val="24"/>
          <w:szCs w:val="24"/>
          <w:rtl/>
          <w:lang w:bidi="ar-SA"/>
        </w:rPr>
        <w:t>عدد الوظائف الشاغرة إلى عدد العاطلين عن العمل مرتفعة.</w:t>
      </w:r>
    </w:p>
    <w:p w:rsidR="003E49FA" w:rsidRPr="003E49FA" w:rsidRDefault="00740C60" w:rsidP="00736345">
      <w:pPr>
        <w:pStyle w:val="a6"/>
        <w:numPr>
          <w:ilvl w:val="0"/>
          <w:numId w:val="25"/>
        </w:numPr>
        <w:spacing w:after="0" w:line="360" w:lineRule="auto"/>
        <w:rPr>
          <w:rFonts w:ascii="Arial" w:hAnsi="Arial" w:cs="Arial"/>
          <w:b/>
          <w:bCs/>
          <w:sz w:val="24"/>
          <w:szCs w:val="24"/>
          <w:rtl/>
        </w:rPr>
      </w:pPr>
      <w:r w:rsidRPr="003E49FA">
        <w:rPr>
          <w:rFonts w:ascii="Arial" w:hAnsi="Arial" w:cs="Arial"/>
          <w:b/>
          <w:bCs/>
          <w:sz w:val="24"/>
          <w:szCs w:val="24"/>
          <w:rtl/>
          <w:lang w:bidi="ar-SA"/>
        </w:rPr>
        <w:t xml:space="preserve">انخفض النشاط في قطاع البناء في الربع الأول من العام، لكنه ظل </w:t>
      </w:r>
      <w:r w:rsidR="00736345">
        <w:rPr>
          <w:rFonts w:ascii="Arial" w:hAnsi="Arial" w:cs="Arial" w:hint="cs"/>
          <w:b/>
          <w:bCs/>
          <w:sz w:val="24"/>
          <w:szCs w:val="24"/>
          <w:rtl/>
          <w:lang w:bidi="ar-SA"/>
        </w:rPr>
        <w:t>عند مستوى مرتفع</w:t>
      </w:r>
      <w:r w:rsidRPr="003E49FA">
        <w:rPr>
          <w:rFonts w:ascii="Arial" w:hAnsi="Arial" w:cs="Arial"/>
          <w:b/>
          <w:bCs/>
          <w:sz w:val="24"/>
          <w:szCs w:val="24"/>
          <w:rtl/>
          <w:lang w:bidi="ar-SA"/>
        </w:rPr>
        <w:t>.</w:t>
      </w:r>
    </w:p>
    <w:p w:rsidR="003E49FA" w:rsidRPr="003E49FA" w:rsidRDefault="00740C60" w:rsidP="003E49FA">
      <w:pPr>
        <w:pStyle w:val="a6"/>
        <w:numPr>
          <w:ilvl w:val="0"/>
          <w:numId w:val="25"/>
        </w:numPr>
        <w:spacing w:after="0" w:line="360" w:lineRule="auto"/>
        <w:jc w:val="both"/>
        <w:rPr>
          <w:rFonts w:ascii="Arial" w:hAnsi="Arial" w:cs="Arial"/>
          <w:b/>
          <w:bCs/>
          <w:sz w:val="24"/>
          <w:szCs w:val="24"/>
          <w:rtl/>
        </w:rPr>
      </w:pPr>
      <w:r w:rsidRPr="003E49FA">
        <w:rPr>
          <w:rFonts w:ascii="Arial" w:hAnsi="Arial" w:cs="Arial"/>
          <w:b/>
          <w:bCs/>
          <w:sz w:val="24"/>
          <w:szCs w:val="24"/>
          <w:rtl/>
          <w:lang w:bidi="ar-SA"/>
        </w:rPr>
        <w:t>منذ قرار سعر الفائدة الأخير، شهدت قيمة الشيكل ارتفاع</w:t>
      </w:r>
      <w:r w:rsidR="00E711C6">
        <w:rPr>
          <w:rFonts w:ascii="Arial" w:hAnsi="Arial" w:cs="Arial"/>
          <w:b/>
          <w:bCs/>
          <w:sz w:val="24"/>
          <w:szCs w:val="24"/>
          <w:rtl/>
          <w:lang w:bidi="ar-SA"/>
        </w:rPr>
        <w:t>اً</w:t>
      </w:r>
      <w:r w:rsidRPr="003E49FA">
        <w:rPr>
          <w:rFonts w:ascii="Arial" w:hAnsi="Arial" w:cs="Arial"/>
          <w:b/>
          <w:bCs/>
          <w:sz w:val="24"/>
          <w:szCs w:val="24"/>
          <w:rtl/>
          <w:lang w:bidi="ar-SA"/>
        </w:rPr>
        <w:t xml:space="preserve"> حاد</w:t>
      </w:r>
      <w:r w:rsidR="00E711C6">
        <w:rPr>
          <w:rFonts w:ascii="Arial" w:hAnsi="Arial" w:cs="Arial"/>
          <w:b/>
          <w:bCs/>
          <w:sz w:val="24"/>
          <w:szCs w:val="24"/>
          <w:rtl/>
          <w:lang w:bidi="ar-SA"/>
        </w:rPr>
        <w:t>اً</w:t>
      </w:r>
      <w:r w:rsidRPr="003E49FA">
        <w:rPr>
          <w:rFonts w:ascii="Arial" w:hAnsi="Arial" w:cs="Arial"/>
          <w:b/>
          <w:bCs/>
          <w:sz w:val="24"/>
          <w:szCs w:val="24"/>
          <w:rtl/>
          <w:lang w:bidi="ar-SA"/>
        </w:rPr>
        <w:t xml:space="preserve"> بنحو 7.3% مقابل الدولار و3.8% مقابل اليورو. وارتفعت </w:t>
      </w:r>
      <w:r w:rsidRPr="003E49FA">
        <w:rPr>
          <w:rFonts w:ascii="Arial" w:hAnsi="Arial" w:cs="Arial"/>
          <w:b/>
          <w:bCs/>
          <w:sz w:val="24"/>
          <w:szCs w:val="24"/>
          <w:rtl/>
          <w:lang w:bidi="ar-SA"/>
        </w:rPr>
        <w:t>قيمة الشيكل بالقيمة الاسمية الفعلية بنسبة 6.1%.</w:t>
      </w:r>
    </w:p>
    <w:p w:rsidR="003E49FA" w:rsidRPr="003E49FA" w:rsidRDefault="00740C60" w:rsidP="00736345">
      <w:pPr>
        <w:pStyle w:val="a6"/>
        <w:numPr>
          <w:ilvl w:val="0"/>
          <w:numId w:val="25"/>
        </w:numPr>
        <w:spacing w:after="0" w:line="360" w:lineRule="auto"/>
        <w:jc w:val="both"/>
        <w:rPr>
          <w:rFonts w:ascii="Arial" w:hAnsi="Arial" w:cs="Arial"/>
          <w:b/>
          <w:bCs/>
          <w:sz w:val="24"/>
          <w:szCs w:val="24"/>
          <w:rtl/>
        </w:rPr>
      </w:pPr>
      <w:r w:rsidRPr="003E49FA">
        <w:rPr>
          <w:rFonts w:ascii="Arial" w:hAnsi="Arial" w:cs="Arial"/>
          <w:b/>
          <w:bCs/>
          <w:sz w:val="24"/>
          <w:szCs w:val="24"/>
          <w:rtl/>
          <w:lang w:bidi="ar-SA"/>
        </w:rPr>
        <w:t xml:space="preserve">انخفضت علاوة المخاطر </w:t>
      </w:r>
      <w:r w:rsidR="00736345">
        <w:rPr>
          <w:rFonts w:ascii="Arial" w:hAnsi="Arial" w:cs="Arial" w:hint="cs"/>
          <w:b/>
          <w:bCs/>
          <w:sz w:val="24"/>
          <w:szCs w:val="24"/>
          <w:rtl/>
          <w:lang w:bidi="ar-SA"/>
        </w:rPr>
        <w:t>في إسرائيل</w:t>
      </w:r>
      <w:r w:rsidRPr="003E49FA">
        <w:rPr>
          <w:rFonts w:ascii="Arial" w:hAnsi="Arial" w:cs="Arial"/>
          <w:b/>
          <w:bCs/>
          <w:sz w:val="24"/>
          <w:szCs w:val="24"/>
          <w:rtl/>
          <w:lang w:bidi="ar-SA"/>
        </w:rPr>
        <w:t xml:space="preserve"> بشكل ملحوظ، كما ينعكس في </w:t>
      </w:r>
      <w:r w:rsidR="00736345">
        <w:rPr>
          <w:rFonts w:ascii="Arial" w:hAnsi="Arial" w:cs="Arial" w:hint="cs"/>
          <w:b/>
          <w:bCs/>
          <w:sz w:val="24"/>
          <w:szCs w:val="24"/>
          <w:rtl/>
          <w:lang w:bidi="ar-SA"/>
        </w:rPr>
        <w:t>هوامش</w:t>
      </w:r>
      <w:r w:rsidRPr="003E49FA">
        <w:rPr>
          <w:rFonts w:ascii="Arial" w:hAnsi="Arial" w:cs="Arial"/>
          <w:b/>
          <w:bCs/>
          <w:sz w:val="24"/>
          <w:szCs w:val="24"/>
          <w:rtl/>
          <w:lang w:bidi="ar-SA"/>
        </w:rPr>
        <w:t xml:space="preserve"> (</w:t>
      </w:r>
      <w:r w:rsidRPr="003E49FA">
        <w:rPr>
          <w:rFonts w:ascii="Arial" w:hAnsi="Arial" w:cs="Arial"/>
          <w:b/>
          <w:bCs/>
          <w:sz w:val="24"/>
          <w:szCs w:val="24"/>
        </w:rPr>
        <w:t>CDS</w:t>
      </w:r>
      <w:r w:rsidRPr="003E49FA">
        <w:rPr>
          <w:rFonts w:ascii="Arial" w:hAnsi="Arial" w:cs="Arial"/>
          <w:b/>
          <w:bCs/>
          <w:sz w:val="24"/>
          <w:szCs w:val="24"/>
          <w:rtl/>
          <w:lang w:bidi="ar-SA"/>
        </w:rPr>
        <w:t xml:space="preserve">) </w:t>
      </w:r>
      <w:r w:rsidR="00736345">
        <w:rPr>
          <w:rFonts w:ascii="Arial" w:hAnsi="Arial" w:cs="Arial" w:hint="cs"/>
          <w:b/>
          <w:bCs/>
          <w:sz w:val="24"/>
          <w:szCs w:val="24"/>
          <w:rtl/>
          <w:lang w:bidi="ar-SA"/>
        </w:rPr>
        <w:t>وهوامش عائدات</w:t>
      </w:r>
      <w:r w:rsidRPr="003E49FA">
        <w:rPr>
          <w:rFonts w:ascii="Arial" w:hAnsi="Arial" w:cs="Arial"/>
          <w:b/>
          <w:bCs/>
          <w:sz w:val="24"/>
          <w:szCs w:val="24"/>
          <w:rtl/>
          <w:lang w:bidi="ar-SA"/>
        </w:rPr>
        <w:t xml:space="preserve"> الدولار مقابل سندات الحكومة الأمريكية، لكنها لا تزال أعلى من مستواها قبل حرب "السيوف الحديدية".</w:t>
      </w:r>
    </w:p>
    <w:p w:rsidR="003E49FA" w:rsidRPr="003E49FA" w:rsidRDefault="00740C60" w:rsidP="00736345">
      <w:pPr>
        <w:pStyle w:val="a6"/>
        <w:numPr>
          <w:ilvl w:val="0"/>
          <w:numId w:val="25"/>
        </w:numPr>
        <w:spacing w:after="0" w:line="360" w:lineRule="auto"/>
        <w:jc w:val="both"/>
        <w:rPr>
          <w:rFonts w:ascii="Arial" w:hAnsi="Arial" w:cs="Arial"/>
          <w:b/>
          <w:bCs/>
          <w:sz w:val="24"/>
          <w:szCs w:val="24"/>
        </w:rPr>
      </w:pPr>
      <w:r w:rsidRPr="003E49FA">
        <w:rPr>
          <w:rFonts w:ascii="Arial" w:hAnsi="Arial" w:cs="Arial"/>
          <w:b/>
          <w:bCs/>
          <w:sz w:val="24"/>
          <w:szCs w:val="24"/>
          <w:rtl/>
          <w:lang w:bidi="ar-SA"/>
        </w:rPr>
        <w:t xml:space="preserve">تشير توقعات </w:t>
      </w:r>
      <w:r w:rsidR="00736345">
        <w:rPr>
          <w:rFonts w:ascii="Arial" w:hAnsi="Arial" w:cs="Arial" w:hint="cs"/>
          <w:b/>
          <w:bCs/>
          <w:sz w:val="24"/>
          <w:szCs w:val="24"/>
          <w:rtl/>
          <w:lang w:bidi="ar-SA"/>
        </w:rPr>
        <w:t>شعبة</w:t>
      </w:r>
      <w:r w:rsidRPr="003E49FA">
        <w:rPr>
          <w:rFonts w:ascii="Arial" w:hAnsi="Arial" w:cs="Arial"/>
          <w:b/>
          <w:bCs/>
          <w:sz w:val="24"/>
          <w:szCs w:val="24"/>
          <w:rtl/>
          <w:lang w:bidi="ar-SA"/>
        </w:rPr>
        <w:t xml:space="preserve"> الأبحاث إلى أنه في السيناريو الأساسي، من المتوقع أن ينمو الناتج المحلي الإجمالي بنسبة 3.3% و4.6% في عامي 2025 و2026 على التوالي. ومن المتوقع أن تبلغ نسبة الدين إلى الناتج المحلي الإجمالي حوالي 70% بنهاية عام 2025 وحوالي 71% في عام 2026.</w:t>
      </w:r>
    </w:p>
    <w:p w:rsidR="008A28D3" w:rsidRPr="003E49FA" w:rsidRDefault="008A28D3" w:rsidP="008A28D3">
      <w:pPr>
        <w:pStyle w:val="a6"/>
        <w:spacing w:after="0" w:line="360" w:lineRule="auto"/>
        <w:jc w:val="both"/>
        <w:rPr>
          <w:rFonts w:ascii="Arial" w:hAnsi="Arial" w:cs="Arial"/>
          <w:b/>
          <w:bCs/>
          <w:sz w:val="24"/>
          <w:szCs w:val="24"/>
        </w:rPr>
      </w:pPr>
    </w:p>
    <w:p w:rsidR="003E49FA" w:rsidRPr="00736345" w:rsidRDefault="00740C60" w:rsidP="003E49FA">
      <w:pPr>
        <w:spacing w:after="0" w:line="360" w:lineRule="auto"/>
        <w:jc w:val="both"/>
        <w:rPr>
          <w:rFonts w:ascii="Arial" w:hAnsi="Arial" w:cs="Arial"/>
          <w:b/>
          <w:bCs/>
          <w:sz w:val="24"/>
          <w:szCs w:val="24"/>
          <w:rtl/>
        </w:rPr>
      </w:pPr>
      <w:r w:rsidRPr="00736345">
        <w:rPr>
          <w:rFonts w:ascii="Arial" w:hAnsi="Arial" w:cs="Arial"/>
          <w:b/>
          <w:bCs/>
          <w:sz w:val="24"/>
          <w:szCs w:val="24"/>
          <w:rtl/>
          <w:lang w:bidi="ar-SA"/>
        </w:rPr>
        <w:t>في ظل حالة عدم ال</w:t>
      </w:r>
      <w:r w:rsidRPr="00736345">
        <w:rPr>
          <w:rFonts w:ascii="Arial" w:hAnsi="Arial" w:cs="Arial"/>
          <w:b/>
          <w:bCs/>
          <w:sz w:val="24"/>
          <w:szCs w:val="24"/>
          <w:rtl/>
          <w:lang w:bidi="ar-SA"/>
        </w:rPr>
        <w:t>يقين الجيوسياسي، سيُحدد مسار سعر الفائدة وفق</w:t>
      </w:r>
      <w:r w:rsidR="00E711C6">
        <w:rPr>
          <w:rFonts w:ascii="Arial" w:hAnsi="Arial" w:cs="Arial"/>
          <w:b/>
          <w:bCs/>
          <w:sz w:val="24"/>
          <w:szCs w:val="24"/>
          <w:rtl/>
          <w:lang w:bidi="ar-SA"/>
        </w:rPr>
        <w:t>اً</w:t>
      </w:r>
      <w:r w:rsidRPr="00736345">
        <w:rPr>
          <w:rFonts w:ascii="Arial" w:hAnsi="Arial" w:cs="Arial"/>
          <w:b/>
          <w:bCs/>
          <w:sz w:val="24"/>
          <w:szCs w:val="24"/>
          <w:rtl/>
          <w:lang w:bidi="ar-SA"/>
        </w:rPr>
        <w:t xml:space="preserve"> لتقارب التضخم مع هدفه، واستقرار الأسواق المالية، والنشاط الاقتصادي، والسياسة المالية.</w:t>
      </w:r>
    </w:p>
    <w:p w:rsidR="003E49FA" w:rsidRDefault="00740C60" w:rsidP="00736345">
      <w:pPr>
        <w:spacing w:after="0" w:line="360" w:lineRule="auto"/>
        <w:jc w:val="both"/>
        <w:rPr>
          <w:rFonts w:ascii="Arial" w:hAnsi="Arial" w:cs="Arial"/>
          <w:sz w:val="24"/>
          <w:szCs w:val="24"/>
          <w:rtl/>
          <w:lang w:bidi="ar-SA"/>
        </w:rPr>
      </w:pPr>
      <w:r w:rsidRPr="003E49FA">
        <w:rPr>
          <w:rFonts w:ascii="Arial" w:hAnsi="Arial" w:cs="Arial"/>
          <w:sz w:val="24"/>
          <w:szCs w:val="24"/>
          <w:rtl/>
          <w:lang w:bidi="ar-SA"/>
        </w:rPr>
        <w:t xml:space="preserve">يواصل النشاط الاقتصادي انتعاشه بوتيرة معتدلة في ظل حالة عدم اليقين المحلية والعالمية </w:t>
      </w:r>
      <w:r w:rsidR="00736345">
        <w:rPr>
          <w:rFonts w:ascii="Arial" w:hAnsi="Arial" w:cs="Arial" w:hint="cs"/>
          <w:sz w:val="24"/>
          <w:szCs w:val="24"/>
          <w:rtl/>
          <w:lang w:bidi="ar-SA"/>
        </w:rPr>
        <w:t>العالية</w:t>
      </w:r>
      <w:r w:rsidRPr="003E49FA">
        <w:rPr>
          <w:rFonts w:ascii="Arial" w:hAnsi="Arial" w:cs="Arial"/>
          <w:sz w:val="24"/>
          <w:szCs w:val="24"/>
          <w:rtl/>
          <w:lang w:bidi="ar-SA"/>
        </w:rPr>
        <w:t>. تباطأ التضخم</w:t>
      </w:r>
      <w:r w:rsidR="00736345">
        <w:rPr>
          <w:rFonts w:ascii="Arial" w:hAnsi="Arial" w:cs="Arial" w:hint="cs"/>
          <w:sz w:val="24"/>
          <w:szCs w:val="24"/>
          <w:rtl/>
          <w:lang w:bidi="ar-SA"/>
        </w:rPr>
        <w:t xml:space="preserve"> المالي</w:t>
      </w:r>
      <w:r w:rsidRPr="003E49FA">
        <w:rPr>
          <w:rFonts w:ascii="Arial" w:hAnsi="Arial" w:cs="Arial"/>
          <w:sz w:val="24"/>
          <w:szCs w:val="24"/>
          <w:rtl/>
          <w:lang w:bidi="ar-SA"/>
        </w:rPr>
        <w:t xml:space="preserve"> السنوي</w:t>
      </w:r>
      <w:r w:rsidRPr="003E49FA">
        <w:rPr>
          <w:rFonts w:ascii="Arial" w:hAnsi="Arial" w:cs="Arial"/>
          <w:sz w:val="24"/>
          <w:szCs w:val="24"/>
          <w:rtl/>
          <w:lang w:bidi="ar-SA"/>
        </w:rPr>
        <w:t xml:space="preserve"> ولكنه لا يزال أعلى من الحد الأقصى للهدف. في أعقاب عملية "</w:t>
      </w:r>
      <w:r w:rsidR="00736345">
        <w:rPr>
          <w:rFonts w:ascii="Arial" w:hAnsi="Arial" w:cs="Arial" w:hint="cs"/>
          <w:sz w:val="24"/>
          <w:szCs w:val="24"/>
          <w:rtl/>
          <w:lang w:bidi="ar-SA"/>
        </w:rPr>
        <w:t>شعب كالأسد</w:t>
      </w:r>
      <w:r w:rsidRPr="003E49FA">
        <w:rPr>
          <w:rFonts w:ascii="Arial" w:hAnsi="Arial" w:cs="Arial"/>
          <w:sz w:val="24"/>
          <w:szCs w:val="24"/>
          <w:rtl/>
          <w:lang w:bidi="ar-SA"/>
        </w:rPr>
        <w:t>"، انخفضت علاوة المخاطرة في إسرائيل بشكل ملحوظ، لكنها ظلت مرتفعة مقارنةً بمستواها عشية حرب "السيوف الحديدية"، وارتفعت مؤشرات الأسهم المحلية بشكل ملحوظ، وانخفضت عائدات السندات الحكومية بشكل</w:t>
      </w:r>
      <w:r w:rsidRPr="003E49FA">
        <w:rPr>
          <w:rFonts w:ascii="Arial" w:hAnsi="Arial" w:cs="Arial"/>
          <w:sz w:val="24"/>
          <w:szCs w:val="24"/>
          <w:rtl/>
          <w:lang w:bidi="ar-SA"/>
        </w:rPr>
        <w:t xml:space="preserve"> حاد، وارتفعت قيمة الشيكل بشكل ملحوظ.</w:t>
      </w:r>
    </w:p>
    <w:p w:rsidR="003E49FA" w:rsidRPr="003E49FA" w:rsidRDefault="00740C60" w:rsidP="00736345">
      <w:pPr>
        <w:spacing w:after="0" w:line="360" w:lineRule="auto"/>
        <w:jc w:val="both"/>
        <w:rPr>
          <w:rFonts w:ascii="Arial" w:hAnsi="Arial" w:cs="Arial"/>
          <w:sz w:val="24"/>
          <w:szCs w:val="24"/>
          <w:rtl/>
          <w:lang w:bidi="ar-SA"/>
        </w:rPr>
      </w:pPr>
      <w:r w:rsidRPr="003E49FA">
        <w:rPr>
          <w:rFonts w:ascii="Arial" w:hAnsi="Arial" w:cs="Arial"/>
          <w:sz w:val="24"/>
          <w:szCs w:val="24"/>
          <w:rtl/>
          <w:lang w:bidi="ar-SA"/>
        </w:rPr>
        <w:t xml:space="preserve">انخفض مؤشر </w:t>
      </w:r>
      <w:r w:rsidR="00736345">
        <w:rPr>
          <w:rFonts w:ascii="Arial" w:hAnsi="Arial" w:cs="Arial" w:hint="cs"/>
          <w:sz w:val="24"/>
          <w:szCs w:val="24"/>
          <w:rtl/>
          <w:lang w:bidi="ar-SA"/>
        </w:rPr>
        <w:t>ال</w:t>
      </w:r>
      <w:r w:rsidRPr="003E49FA">
        <w:rPr>
          <w:rFonts w:ascii="Arial" w:hAnsi="Arial" w:cs="Arial"/>
          <w:sz w:val="24"/>
          <w:szCs w:val="24"/>
          <w:rtl/>
          <w:lang w:bidi="ar-SA"/>
        </w:rPr>
        <w:t xml:space="preserve">أسعار </w:t>
      </w:r>
      <w:r w:rsidR="00736345">
        <w:rPr>
          <w:rFonts w:ascii="Arial" w:hAnsi="Arial" w:cs="Arial" w:hint="cs"/>
          <w:sz w:val="24"/>
          <w:szCs w:val="24"/>
          <w:rtl/>
          <w:lang w:bidi="ar-SA"/>
        </w:rPr>
        <w:t>ل</w:t>
      </w:r>
      <w:r w:rsidRPr="003E49FA">
        <w:rPr>
          <w:rFonts w:ascii="Arial" w:hAnsi="Arial" w:cs="Arial"/>
          <w:sz w:val="24"/>
          <w:szCs w:val="24"/>
          <w:rtl/>
          <w:lang w:bidi="ar-SA"/>
        </w:rPr>
        <w:t xml:space="preserve">لمستهلك بنسبة 0.3% في </w:t>
      </w:r>
      <w:r w:rsidR="00736345">
        <w:rPr>
          <w:rFonts w:ascii="Arial" w:hAnsi="Arial" w:cs="Arial" w:hint="cs"/>
          <w:sz w:val="24"/>
          <w:szCs w:val="24"/>
          <w:rtl/>
          <w:lang w:bidi="ar-SA"/>
        </w:rPr>
        <w:t>أيار</w:t>
      </w:r>
      <w:r w:rsidRPr="003E49FA">
        <w:rPr>
          <w:rFonts w:ascii="Arial" w:hAnsi="Arial" w:cs="Arial"/>
          <w:sz w:val="24"/>
          <w:szCs w:val="24"/>
          <w:rtl/>
          <w:lang w:bidi="ar-SA"/>
        </w:rPr>
        <w:t xml:space="preserve">، وانخفض معدل التضخم </w:t>
      </w:r>
      <w:r w:rsidR="00736345">
        <w:rPr>
          <w:rFonts w:ascii="Arial" w:hAnsi="Arial" w:cs="Arial" w:hint="cs"/>
          <w:sz w:val="24"/>
          <w:szCs w:val="24"/>
          <w:rtl/>
          <w:lang w:bidi="ar-SA"/>
        </w:rPr>
        <w:t xml:space="preserve">المالي </w:t>
      </w:r>
      <w:r w:rsidRPr="003E49FA">
        <w:rPr>
          <w:rFonts w:ascii="Arial" w:hAnsi="Arial" w:cs="Arial"/>
          <w:sz w:val="24"/>
          <w:szCs w:val="24"/>
          <w:rtl/>
          <w:lang w:bidi="ar-SA"/>
        </w:rPr>
        <w:t>السنوي إلى 3.1%، وهو أعلى بقليل من الحد الأعلى للهدف (</w:t>
      </w:r>
      <w:r w:rsidRPr="00736345">
        <w:rPr>
          <w:rFonts w:ascii="Arial" w:hAnsi="Arial" w:cs="Arial"/>
          <w:b/>
          <w:bCs/>
          <w:sz w:val="24"/>
          <w:szCs w:val="24"/>
          <w:rtl/>
          <w:lang w:bidi="ar-SA"/>
        </w:rPr>
        <w:t>الشكل 1</w:t>
      </w:r>
      <w:r w:rsidRPr="003E49FA">
        <w:rPr>
          <w:rFonts w:ascii="Arial" w:hAnsi="Arial" w:cs="Arial"/>
          <w:sz w:val="24"/>
          <w:szCs w:val="24"/>
          <w:rtl/>
          <w:lang w:bidi="ar-SA"/>
        </w:rPr>
        <w:t>). اتسم التضخم</w:t>
      </w:r>
      <w:r w:rsidR="00736345">
        <w:rPr>
          <w:rFonts w:ascii="Arial" w:hAnsi="Arial" w:cs="Arial" w:hint="cs"/>
          <w:sz w:val="24"/>
          <w:szCs w:val="24"/>
          <w:rtl/>
          <w:lang w:bidi="ar-SA"/>
        </w:rPr>
        <w:t xml:space="preserve"> المالي</w:t>
      </w:r>
      <w:r w:rsidRPr="003E49FA">
        <w:rPr>
          <w:rFonts w:ascii="Arial" w:hAnsi="Arial" w:cs="Arial"/>
          <w:sz w:val="24"/>
          <w:szCs w:val="24"/>
          <w:rtl/>
          <w:lang w:bidi="ar-SA"/>
        </w:rPr>
        <w:t xml:space="preserve"> في الأشهر الأخيرة بتقلبات عالية وعدم يقين. </w:t>
      </w:r>
      <w:r w:rsidR="00736345">
        <w:rPr>
          <w:rFonts w:ascii="Arial" w:hAnsi="Arial" w:cs="Arial" w:hint="cs"/>
          <w:sz w:val="24"/>
          <w:szCs w:val="24"/>
          <w:rtl/>
          <w:lang w:bidi="ar-SA"/>
        </w:rPr>
        <w:t>بخصم بن</w:t>
      </w:r>
      <w:r w:rsidR="00E711C6">
        <w:rPr>
          <w:rFonts w:ascii="Arial" w:hAnsi="Arial" w:cs="Arial" w:hint="cs"/>
          <w:sz w:val="24"/>
          <w:szCs w:val="24"/>
          <w:rtl/>
          <w:lang w:bidi="ar-SA"/>
        </w:rPr>
        <w:t>و</w:t>
      </w:r>
      <w:r w:rsidR="00736345">
        <w:rPr>
          <w:rFonts w:ascii="Arial" w:hAnsi="Arial" w:cs="Arial" w:hint="cs"/>
          <w:sz w:val="24"/>
          <w:szCs w:val="24"/>
          <w:rtl/>
          <w:lang w:bidi="ar-SA"/>
        </w:rPr>
        <w:t>د</w:t>
      </w:r>
      <w:r w:rsidRPr="003E49FA">
        <w:rPr>
          <w:rFonts w:ascii="Arial" w:hAnsi="Arial" w:cs="Arial"/>
          <w:sz w:val="24"/>
          <w:szCs w:val="24"/>
          <w:rtl/>
          <w:lang w:bidi="ar-SA"/>
        </w:rPr>
        <w:t xml:space="preserve"> الطاقة </w:t>
      </w:r>
      <w:r w:rsidR="00736345">
        <w:rPr>
          <w:rFonts w:ascii="Arial" w:hAnsi="Arial" w:cs="Arial" w:hint="cs"/>
          <w:sz w:val="24"/>
          <w:szCs w:val="24"/>
          <w:rtl/>
          <w:lang w:bidi="ar-SA"/>
        </w:rPr>
        <w:t>والخضار والفواكه</w:t>
      </w:r>
      <w:r w:rsidRPr="003E49FA">
        <w:rPr>
          <w:rFonts w:ascii="Arial" w:hAnsi="Arial" w:cs="Arial"/>
          <w:sz w:val="24"/>
          <w:szCs w:val="24"/>
          <w:rtl/>
          <w:lang w:bidi="ar-SA"/>
        </w:rPr>
        <w:t>، بلغ معدل التضخم</w:t>
      </w:r>
      <w:r w:rsidR="00736345">
        <w:rPr>
          <w:rFonts w:ascii="Arial" w:hAnsi="Arial" w:cs="Arial" w:hint="cs"/>
          <w:sz w:val="24"/>
          <w:szCs w:val="24"/>
          <w:rtl/>
          <w:lang w:bidi="ar-SA"/>
        </w:rPr>
        <w:t xml:space="preserve"> المالي</w:t>
      </w:r>
      <w:r w:rsidRPr="003E49FA">
        <w:rPr>
          <w:rFonts w:ascii="Arial" w:hAnsi="Arial" w:cs="Arial"/>
          <w:sz w:val="24"/>
          <w:szCs w:val="24"/>
          <w:rtl/>
          <w:lang w:bidi="ar-SA"/>
        </w:rPr>
        <w:t xml:space="preserve"> السنوي 3.5%، وهو أعلى من الحد الأعلى للهدف (</w:t>
      </w:r>
      <w:r w:rsidRPr="00736345">
        <w:rPr>
          <w:rFonts w:ascii="Arial" w:hAnsi="Arial" w:cs="Arial"/>
          <w:b/>
          <w:bCs/>
          <w:sz w:val="24"/>
          <w:szCs w:val="24"/>
          <w:rtl/>
          <w:lang w:bidi="ar-SA"/>
        </w:rPr>
        <w:t>الشكل 2</w:t>
      </w:r>
      <w:r w:rsidR="00736345">
        <w:rPr>
          <w:rFonts w:ascii="Arial" w:hAnsi="Arial" w:cs="Arial"/>
          <w:sz w:val="24"/>
          <w:szCs w:val="24"/>
          <w:rtl/>
          <w:lang w:bidi="ar-SA"/>
        </w:rPr>
        <w:t xml:space="preserve">). </w:t>
      </w:r>
      <w:r w:rsidRPr="003E49FA">
        <w:rPr>
          <w:rFonts w:ascii="Arial" w:hAnsi="Arial" w:cs="Arial"/>
          <w:sz w:val="24"/>
          <w:szCs w:val="24"/>
          <w:rtl/>
          <w:lang w:bidi="ar-SA"/>
        </w:rPr>
        <w:t xml:space="preserve">يعكس معدل التضخم </w:t>
      </w:r>
      <w:r w:rsidR="00736345">
        <w:rPr>
          <w:rFonts w:ascii="Arial" w:hAnsi="Arial" w:cs="Arial" w:hint="cs"/>
          <w:sz w:val="24"/>
          <w:szCs w:val="24"/>
          <w:rtl/>
          <w:lang w:bidi="ar-SA"/>
        </w:rPr>
        <w:t xml:space="preserve">المالي </w:t>
      </w:r>
      <w:r w:rsidRPr="003E49FA">
        <w:rPr>
          <w:rFonts w:ascii="Arial" w:hAnsi="Arial" w:cs="Arial"/>
          <w:sz w:val="24"/>
          <w:szCs w:val="24"/>
          <w:rtl/>
          <w:lang w:bidi="ar-SA"/>
        </w:rPr>
        <w:t xml:space="preserve">السنوي في </w:t>
      </w:r>
      <w:r w:rsidR="00736345">
        <w:rPr>
          <w:rFonts w:ascii="Arial" w:hAnsi="Arial" w:cs="Arial" w:hint="cs"/>
          <w:sz w:val="24"/>
          <w:szCs w:val="24"/>
          <w:rtl/>
          <w:lang w:bidi="ar-SA"/>
        </w:rPr>
        <w:t>أيار</w:t>
      </w:r>
      <w:r w:rsidRPr="003E49FA">
        <w:rPr>
          <w:rFonts w:ascii="Arial" w:hAnsi="Arial" w:cs="Arial"/>
          <w:sz w:val="24"/>
          <w:szCs w:val="24"/>
          <w:rtl/>
          <w:lang w:bidi="ar-SA"/>
        </w:rPr>
        <w:t xml:space="preserve"> انخفاض</w:t>
      </w:r>
      <w:r w:rsidR="00E711C6">
        <w:rPr>
          <w:rFonts w:ascii="Arial" w:hAnsi="Arial" w:cs="Arial"/>
          <w:sz w:val="24"/>
          <w:szCs w:val="24"/>
          <w:rtl/>
          <w:lang w:bidi="ar-SA"/>
        </w:rPr>
        <w:t>اً</w:t>
      </w:r>
      <w:r w:rsidRPr="003E49FA">
        <w:rPr>
          <w:rFonts w:ascii="Arial" w:hAnsi="Arial" w:cs="Arial"/>
          <w:sz w:val="24"/>
          <w:szCs w:val="24"/>
          <w:rtl/>
          <w:lang w:bidi="ar-SA"/>
        </w:rPr>
        <w:t xml:space="preserve"> في معدل تضخم المكونات القابلة للتداول إلى مستوى 1.5% واستقرار</w:t>
      </w:r>
      <w:r w:rsidR="00E711C6">
        <w:rPr>
          <w:rFonts w:ascii="Arial" w:hAnsi="Arial" w:cs="Arial"/>
          <w:sz w:val="24"/>
          <w:szCs w:val="24"/>
          <w:rtl/>
          <w:lang w:bidi="ar-SA"/>
        </w:rPr>
        <w:t>اً</w:t>
      </w:r>
      <w:r w:rsidRPr="003E49FA">
        <w:rPr>
          <w:rFonts w:ascii="Arial" w:hAnsi="Arial" w:cs="Arial"/>
          <w:sz w:val="24"/>
          <w:szCs w:val="24"/>
          <w:rtl/>
          <w:lang w:bidi="ar-SA"/>
        </w:rPr>
        <w:t xml:space="preserve"> نسبي</w:t>
      </w:r>
      <w:r w:rsidR="00E711C6">
        <w:rPr>
          <w:rFonts w:ascii="Arial" w:hAnsi="Arial" w:cs="Arial"/>
          <w:sz w:val="24"/>
          <w:szCs w:val="24"/>
          <w:rtl/>
          <w:lang w:bidi="ar-SA"/>
        </w:rPr>
        <w:t>اً</w:t>
      </w:r>
      <w:r w:rsidRPr="003E49FA">
        <w:rPr>
          <w:rFonts w:ascii="Arial" w:hAnsi="Arial" w:cs="Arial"/>
          <w:sz w:val="24"/>
          <w:szCs w:val="24"/>
          <w:rtl/>
          <w:lang w:bidi="ar-SA"/>
        </w:rPr>
        <w:t xml:space="preserve"> عند مستوى مرتفع قدره 3.9% في المكونات غير ا</w:t>
      </w:r>
      <w:r w:rsidRPr="003E49FA">
        <w:rPr>
          <w:rFonts w:ascii="Arial" w:hAnsi="Arial" w:cs="Arial"/>
          <w:sz w:val="24"/>
          <w:szCs w:val="24"/>
          <w:rtl/>
          <w:lang w:bidi="ar-SA"/>
        </w:rPr>
        <w:t>لقابلة للتداول (</w:t>
      </w:r>
      <w:r w:rsidRPr="00736345">
        <w:rPr>
          <w:rFonts w:ascii="Arial" w:hAnsi="Arial" w:cs="Arial"/>
          <w:b/>
          <w:bCs/>
          <w:sz w:val="24"/>
          <w:szCs w:val="24"/>
          <w:rtl/>
          <w:lang w:bidi="ar-SA"/>
        </w:rPr>
        <w:t>الشكل 3</w:t>
      </w:r>
      <w:r w:rsidRPr="003E49FA">
        <w:rPr>
          <w:rFonts w:ascii="Arial" w:hAnsi="Arial" w:cs="Arial"/>
          <w:sz w:val="24"/>
          <w:szCs w:val="24"/>
          <w:rtl/>
          <w:lang w:bidi="ar-SA"/>
        </w:rPr>
        <w:t>). يتوقع المتنبئون أن يتقارب التضخم</w:t>
      </w:r>
      <w:r w:rsidR="00736345">
        <w:rPr>
          <w:rFonts w:ascii="Arial" w:hAnsi="Arial" w:cs="Arial" w:hint="cs"/>
          <w:sz w:val="24"/>
          <w:szCs w:val="24"/>
          <w:rtl/>
          <w:lang w:bidi="ar-SA"/>
        </w:rPr>
        <w:t xml:space="preserve"> المالي</w:t>
      </w:r>
      <w:r w:rsidRPr="003E49FA">
        <w:rPr>
          <w:rFonts w:ascii="Arial" w:hAnsi="Arial" w:cs="Arial"/>
          <w:sz w:val="24"/>
          <w:szCs w:val="24"/>
          <w:rtl/>
          <w:lang w:bidi="ar-SA"/>
        </w:rPr>
        <w:t xml:space="preserve"> مع النطاق المستهدف في الأشهر </w:t>
      </w:r>
      <w:r w:rsidRPr="003E49FA">
        <w:rPr>
          <w:rFonts w:ascii="Arial" w:hAnsi="Arial" w:cs="Arial"/>
          <w:sz w:val="24"/>
          <w:szCs w:val="24"/>
          <w:rtl/>
          <w:lang w:bidi="ar-SA"/>
        </w:rPr>
        <w:lastRenderedPageBreak/>
        <w:t>المقبلة (</w:t>
      </w:r>
      <w:r w:rsidRPr="00736345">
        <w:rPr>
          <w:rFonts w:ascii="Arial" w:hAnsi="Arial" w:cs="Arial"/>
          <w:b/>
          <w:bCs/>
          <w:sz w:val="24"/>
          <w:szCs w:val="24"/>
          <w:rtl/>
          <w:lang w:bidi="ar-SA"/>
        </w:rPr>
        <w:t>الشكل 5</w:t>
      </w:r>
      <w:r w:rsidRPr="003E49FA">
        <w:rPr>
          <w:rFonts w:ascii="Arial" w:hAnsi="Arial" w:cs="Arial"/>
          <w:sz w:val="24"/>
          <w:szCs w:val="24"/>
          <w:rtl/>
          <w:lang w:bidi="ar-SA"/>
        </w:rPr>
        <w:t xml:space="preserve">). وتقع توقعات التضخم </w:t>
      </w:r>
      <w:r w:rsidR="00736345">
        <w:rPr>
          <w:rFonts w:ascii="Arial" w:hAnsi="Arial" w:cs="Arial" w:hint="cs"/>
          <w:sz w:val="24"/>
          <w:szCs w:val="24"/>
          <w:rtl/>
          <w:lang w:bidi="ar-SA"/>
        </w:rPr>
        <w:t xml:space="preserve">المالي </w:t>
      </w:r>
      <w:r w:rsidRPr="003E49FA">
        <w:rPr>
          <w:rFonts w:ascii="Arial" w:hAnsi="Arial" w:cs="Arial"/>
          <w:sz w:val="24"/>
          <w:szCs w:val="24"/>
          <w:rtl/>
          <w:lang w:bidi="ar-SA"/>
        </w:rPr>
        <w:t>للعام المقبل من المصادر المختلفة حول مركز النطاق المستهدف (</w:t>
      </w:r>
      <w:r w:rsidRPr="00736345">
        <w:rPr>
          <w:rFonts w:ascii="Arial" w:hAnsi="Arial" w:cs="Arial"/>
          <w:b/>
          <w:bCs/>
          <w:sz w:val="24"/>
          <w:szCs w:val="24"/>
          <w:rtl/>
          <w:lang w:bidi="ar-SA"/>
        </w:rPr>
        <w:t>الشكل 6</w:t>
      </w:r>
      <w:r w:rsidRPr="003E49FA">
        <w:rPr>
          <w:rFonts w:ascii="Arial" w:hAnsi="Arial" w:cs="Arial"/>
          <w:sz w:val="24"/>
          <w:szCs w:val="24"/>
          <w:rtl/>
          <w:lang w:bidi="ar-SA"/>
        </w:rPr>
        <w:t xml:space="preserve">). كما تظل التوقعات للعام الثاني وما بعده </w:t>
      </w:r>
      <w:r w:rsidR="00736345">
        <w:rPr>
          <w:rFonts w:ascii="Arial" w:hAnsi="Arial" w:cs="Arial" w:hint="cs"/>
          <w:sz w:val="24"/>
          <w:szCs w:val="24"/>
          <w:rtl/>
          <w:lang w:bidi="ar-SA"/>
        </w:rPr>
        <w:t>قريب</w:t>
      </w:r>
      <w:r w:rsidR="00E711C6">
        <w:rPr>
          <w:rFonts w:ascii="Arial" w:hAnsi="Arial" w:cs="Arial" w:hint="cs"/>
          <w:sz w:val="24"/>
          <w:szCs w:val="24"/>
          <w:rtl/>
          <w:lang w:bidi="ar-SA"/>
        </w:rPr>
        <w:t>ة</w:t>
      </w:r>
      <w:r w:rsidRPr="003E49FA">
        <w:rPr>
          <w:rFonts w:ascii="Arial" w:hAnsi="Arial" w:cs="Arial"/>
          <w:sz w:val="24"/>
          <w:szCs w:val="24"/>
          <w:rtl/>
          <w:lang w:bidi="ar-SA"/>
        </w:rPr>
        <w:t xml:space="preserve"> من مركز النطاق المستهدف (</w:t>
      </w:r>
      <w:r w:rsidRPr="00736345">
        <w:rPr>
          <w:rFonts w:ascii="Arial" w:hAnsi="Arial" w:cs="Arial"/>
          <w:b/>
          <w:bCs/>
          <w:sz w:val="24"/>
          <w:szCs w:val="24"/>
          <w:rtl/>
          <w:lang w:bidi="ar-SA"/>
        </w:rPr>
        <w:t>الشكل 7</w:t>
      </w:r>
      <w:r w:rsidRPr="003E49FA">
        <w:rPr>
          <w:rFonts w:ascii="Arial" w:hAnsi="Arial" w:cs="Arial"/>
          <w:sz w:val="24"/>
          <w:szCs w:val="24"/>
          <w:rtl/>
          <w:lang w:bidi="ar-SA"/>
        </w:rPr>
        <w:t>).</w:t>
      </w:r>
    </w:p>
    <w:p w:rsidR="003E49FA" w:rsidRPr="003E49FA" w:rsidRDefault="00740C60" w:rsidP="00736345">
      <w:pPr>
        <w:spacing w:line="360" w:lineRule="auto"/>
        <w:jc w:val="both"/>
        <w:rPr>
          <w:rFonts w:ascii="Arial" w:hAnsi="Arial" w:cs="Arial"/>
          <w:sz w:val="24"/>
          <w:szCs w:val="24"/>
          <w:rtl/>
        </w:rPr>
      </w:pPr>
      <w:r w:rsidRPr="003E49FA">
        <w:rPr>
          <w:rFonts w:ascii="Arial" w:hAnsi="Arial" w:cs="Arial"/>
          <w:sz w:val="24"/>
          <w:szCs w:val="24"/>
          <w:rtl/>
          <w:lang w:bidi="ar-SA"/>
        </w:rPr>
        <w:t xml:space="preserve">تقدر اللجنة وجود عدة مخاطر محتملة </w:t>
      </w:r>
      <w:r w:rsidR="00736345">
        <w:rPr>
          <w:rFonts w:ascii="Arial" w:hAnsi="Arial" w:cs="Arial" w:hint="cs"/>
          <w:sz w:val="24"/>
          <w:szCs w:val="24"/>
          <w:rtl/>
          <w:lang w:bidi="ar-SA"/>
        </w:rPr>
        <w:t>قد تسرع</w:t>
      </w:r>
      <w:r w:rsidRPr="003E49FA">
        <w:rPr>
          <w:rFonts w:ascii="Arial" w:hAnsi="Arial" w:cs="Arial"/>
          <w:sz w:val="24"/>
          <w:szCs w:val="24"/>
          <w:rtl/>
          <w:lang w:bidi="ar-SA"/>
        </w:rPr>
        <w:t xml:space="preserve"> التضخم </w:t>
      </w:r>
      <w:r w:rsidR="00736345">
        <w:rPr>
          <w:rFonts w:ascii="Arial" w:hAnsi="Arial" w:cs="Arial" w:hint="cs"/>
          <w:sz w:val="24"/>
          <w:szCs w:val="24"/>
          <w:rtl/>
          <w:lang w:bidi="ar-SA"/>
        </w:rPr>
        <w:t xml:space="preserve">المالي </w:t>
      </w:r>
      <w:r w:rsidRPr="003E49FA">
        <w:rPr>
          <w:rFonts w:ascii="Arial" w:hAnsi="Arial" w:cs="Arial"/>
          <w:sz w:val="24"/>
          <w:szCs w:val="24"/>
          <w:rtl/>
          <w:lang w:bidi="ar-SA"/>
        </w:rPr>
        <w:t xml:space="preserve">أو </w:t>
      </w:r>
      <w:r w:rsidR="00736345">
        <w:rPr>
          <w:rFonts w:ascii="Arial" w:hAnsi="Arial" w:cs="Arial" w:hint="cs"/>
          <w:sz w:val="24"/>
          <w:szCs w:val="24"/>
          <w:rtl/>
          <w:lang w:bidi="ar-SA"/>
        </w:rPr>
        <w:t>تعيق وصوله</w:t>
      </w:r>
      <w:r w:rsidRPr="003E49FA">
        <w:rPr>
          <w:rFonts w:ascii="Arial" w:hAnsi="Arial" w:cs="Arial"/>
          <w:sz w:val="24"/>
          <w:szCs w:val="24"/>
          <w:rtl/>
          <w:lang w:bidi="ar-SA"/>
        </w:rPr>
        <w:t xml:space="preserve"> إلى الهدف: التطورات الجيوسياسية وآثارها على النشاط الاقتصادي، وزيادة الطلب إلى جانب قيود العرض، وتدهور </w:t>
      </w:r>
      <w:r w:rsidR="00736345">
        <w:rPr>
          <w:rFonts w:ascii="Arial" w:hAnsi="Arial" w:cs="Arial" w:hint="cs"/>
          <w:sz w:val="24"/>
          <w:szCs w:val="24"/>
          <w:rtl/>
          <w:lang w:bidi="ar-SA"/>
        </w:rPr>
        <w:t>وضع</w:t>
      </w:r>
      <w:r w:rsidRPr="003E49FA">
        <w:rPr>
          <w:rFonts w:ascii="Arial" w:hAnsi="Arial" w:cs="Arial"/>
          <w:sz w:val="24"/>
          <w:szCs w:val="24"/>
          <w:rtl/>
          <w:lang w:bidi="ar-SA"/>
        </w:rPr>
        <w:t xml:space="preserve"> التجارة العالمية.</w:t>
      </w:r>
    </w:p>
    <w:p w:rsidR="003E49FA" w:rsidRPr="003E49FA" w:rsidRDefault="00740C60" w:rsidP="003E49FA">
      <w:pPr>
        <w:spacing w:line="360" w:lineRule="auto"/>
        <w:jc w:val="both"/>
        <w:rPr>
          <w:rFonts w:ascii="Arial" w:hAnsi="Arial" w:cs="Arial"/>
          <w:sz w:val="24"/>
          <w:szCs w:val="24"/>
          <w:rtl/>
        </w:rPr>
      </w:pPr>
      <w:r w:rsidRPr="003E49FA">
        <w:rPr>
          <w:rFonts w:ascii="Arial" w:hAnsi="Arial" w:cs="Arial"/>
          <w:sz w:val="24"/>
          <w:szCs w:val="24"/>
          <w:rtl/>
          <w:lang w:bidi="ar-SA"/>
        </w:rPr>
        <w:t>منذ قرار سعر الفائدة الأخ</w:t>
      </w:r>
      <w:r w:rsidRPr="003E49FA">
        <w:rPr>
          <w:rFonts w:ascii="Arial" w:hAnsi="Arial" w:cs="Arial"/>
          <w:sz w:val="24"/>
          <w:szCs w:val="24"/>
          <w:rtl/>
          <w:lang w:bidi="ar-SA"/>
        </w:rPr>
        <w:t>ير، ارتفع الشيكل بشكل حاد بنحو 7.3% مقابل الدولار و3.8% مقابل اليورو. وبالقيمة الاسمية الفعلية، ارتفع الشيكل بنسبة 6.1%.</w:t>
      </w:r>
    </w:p>
    <w:p w:rsidR="003E49FA" w:rsidRPr="003E49FA" w:rsidRDefault="00740C60" w:rsidP="00736345">
      <w:pPr>
        <w:spacing w:line="360" w:lineRule="auto"/>
        <w:jc w:val="both"/>
        <w:rPr>
          <w:rFonts w:ascii="Arial" w:hAnsi="Arial" w:cs="Arial"/>
          <w:sz w:val="24"/>
          <w:szCs w:val="24"/>
          <w:rtl/>
          <w:lang w:bidi="ar-SA"/>
        </w:rPr>
      </w:pPr>
      <w:r>
        <w:rPr>
          <w:rFonts w:ascii="Arial" w:hAnsi="Arial" w:cs="Arial" w:hint="cs"/>
          <w:sz w:val="24"/>
          <w:szCs w:val="24"/>
          <w:rtl/>
          <w:lang w:bidi="ar-SA"/>
        </w:rPr>
        <w:t>قامت شعبة</w:t>
      </w:r>
      <w:r w:rsidRPr="003E49FA">
        <w:rPr>
          <w:rFonts w:ascii="Arial" w:hAnsi="Arial" w:cs="Arial"/>
          <w:sz w:val="24"/>
          <w:szCs w:val="24"/>
          <w:rtl/>
          <w:lang w:bidi="ar-SA"/>
        </w:rPr>
        <w:t xml:space="preserve"> الأبحاث بتحديث توقعاته</w:t>
      </w:r>
      <w:r>
        <w:rPr>
          <w:rFonts w:ascii="Arial" w:hAnsi="Arial" w:cs="Arial" w:hint="cs"/>
          <w:sz w:val="24"/>
          <w:szCs w:val="24"/>
          <w:rtl/>
          <w:lang w:bidi="ar-SA"/>
        </w:rPr>
        <w:t>ا</w:t>
      </w:r>
      <w:r w:rsidRPr="003E49FA">
        <w:rPr>
          <w:rFonts w:ascii="Arial" w:hAnsi="Arial" w:cs="Arial"/>
          <w:sz w:val="24"/>
          <w:szCs w:val="24"/>
          <w:rtl/>
          <w:lang w:bidi="ar-SA"/>
        </w:rPr>
        <w:t xml:space="preserve"> للاقتصاد الكلي. فيما يتعلق بالقتال في غزة، صيغت التوقعات على افتراض أن اتفاق وقف إطلاق النار الذي </w:t>
      </w:r>
      <w:r>
        <w:rPr>
          <w:rFonts w:ascii="Arial" w:hAnsi="Arial" w:cs="Arial" w:hint="cs"/>
          <w:sz w:val="24"/>
          <w:szCs w:val="24"/>
          <w:rtl/>
          <w:lang w:bidi="ar-SA"/>
        </w:rPr>
        <w:t>تتم</w:t>
      </w:r>
      <w:r w:rsidRPr="003E49FA">
        <w:rPr>
          <w:rFonts w:ascii="Arial" w:hAnsi="Arial" w:cs="Arial"/>
          <w:sz w:val="24"/>
          <w:szCs w:val="24"/>
          <w:rtl/>
          <w:lang w:bidi="ar-SA"/>
        </w:rPr>
        <w:t xml:space="preserve"> مناقشته حالي</w:t>
      </w:r>
      <w:r w:rsidR="00E711C6">
        <w:rPr>
          <w:rFonts w:ascii="Arial" w:hAnsi="Arial" w:cs="Arial"/>
          <w:sz w:val="24"/>
          <w:szCs w:val="24"/>
          <w:rtl/>
          <w:lang w:bidi="ar-SA"/>
        </w:rPr>
        <w:t>اً</w:t>
      </w:r>
      <w:r w:rsidRPr="003E49FA">
        <w:rPr>
          <w:rFonts w:ascii="Arial" w:hAnsi="Arial" w:cs="Arial"/>
          <w:sz w:val="24"/>
          <w:szCs w:val="24"/>
          <w:rtl/>
          <w:lang w:bidi="ar-SA"/>
        </w:rPr>
        <w:t xml:space="preserve"> في غزة </w:t>
      </w:r>
      <w:r>
        <w:rPr>
          <w:rFonts w:ascii="Arial" w:hAnsi="Arial" w:cs="Arial" w:hint="cs"/>
          <w:sz w:val="24"/>
          <w:szCs w:val="24"/>
          <w:rtl/>
          <w:lang w:bidi="ar-SA"/>
        </w:rPr>
        <w:t>سيخفف من حدة القتال</w:t>
      </w:r>
      <w:r w:rsidRPr="003E49FA">
        <w:rPr>
          <w:rFonts w:ascii="Arial" w:hAnsi="Arial" w:cs="Arial"/>
          <w:sz w:val="24"/>
          <w:szCs w:val="24"/>
          <w:rtl/>
          <w:lang w:bidi="ar-SA"/>
        </w:rPr>
        <w:t xml:space="preserve"> خلال </w:t>
      </w:r>
      <w:r>
        <w:rPr>
          <w:rFonts w:ascii="Arial" w:hAnsi="Arial" w:cs="Arial" w:hint="cs"/>
          <w:sz w:val="24"/>
          <w:szCs w:val="24"/>
          <w:rtl/>
          <w:lang w:bidi="ar-SA"/>
        </w:rPr>
        <w:t>فترة التوقعات</w:t>
      </w:r>
      <w:r w:rsidRPr="003E49FA">
        <w:rPr>
          <w:rFonts w:ascii="Arial" w:hAnsi="Arial" w:cs="Arial"/>
          <w:sz w:val="24"/>
          <w:szCs w:val="24"/>
          <w:rtl/>
          <w:lang w:bidi="ar-SA"/>
        </w:rPr>
        <w:t>، بدء</w:t>
      </w:r>
      <w:r w:rsidR="00E711C6">
        <w:rPr>
          <w:rFonts w:ascii="Arial" w:hAnsi="Arial" w:cs="Arial"/>
          <w:sz w:val="24"/>
          <w:szCs w:val="24"/>
          <w:rtl/>
          <w:lang w:bidi="ar-SA"/>
        </w:rPr>
        <w:t>اً</w:t>
      </w:r>
      <w:r w:rsidRPr="003E49FA">
        <w:rPr>
          <w:rFonts w:ascii="Arial" w:hAnsi="Arial" w:cs="Arial"/>
          <w:sz w:val="24"/>
          <w:szCs w:val="24"/>
          <w:rtl/>
          <w:lang w:bidi="ar-SA"/>
        </w:rPr>
        <w:t xml:space="preserve"> من </w:t>
      </w:r>
      <w:r>
        <w:rPr>
          <w:rFonts w:ascii="Arial" w:hAnsi="Arial" w:cs="Arial" w:hint="cs"/>
          <w:sz w:val="24"/>
          <w:szCs w:val="24"/>
          <w:rtl/>
          <w:lang w:bidi="ar-SA"/>
        </w:rPr>
        <w:t>تموز</w:t>
      </w:r>
      <w:r w:rsidRPr="003E49FA">
        <w:rPr>
          <w:rFonts w:ascii="Arial" w:hAnsi="Arial" w:cs="Arial"/>
          <w:sz w:val="24"/>
          <w:szCs w:val="24"/>
          <w:rtl/>
          <w:lang w:bidi="ar-SA"/>
        </w:rPr>
        <w:t xml:space="preserve">. كما تفترض التوقعات </w:t>
      </w:r>
      <w:r>
        <w:rPr>
          <w:rFonts w:ascii="Arial" w:hAnsi="Arial" w:cs="Arial" w:hint="cs"/>
          <w:sz w:val="24"/>
          <w:szCs w:val="24"/>
          <w:rtl/>
          <w:lang w:bidi="ar-SA"/>
        </w:rPr>
        <w:t>استمرار</w:t>
      </w:r>
      <w:r>
        <w:rPr>
          <w:rFonts w:ascii="Arial" w:hAnsi="Arial" w:cs="Arial"/>
          <w:sz w:val="24"/>
          <w:szCs w:val="24"/>
          <w:rtl/>
          <w:lang w:bidi="ar-SA"/>
        </w:rPr>
        <w:t xml:space="preserve"> وقف إطلاق النار مع إيران. </w:t>
      </w:r>
      <w:r w:rsidRPr="003E49FA">
        <w:rPr>
          <w:rFonts w:ascii="Arial" w:hAnsi="Arial" w:cs="Arial"/>
          <w:sz w:val="24"/>
          <w:szCs w:val="24"/>
          <w:rtl/>
          <w:lang w:bidi="ar-SA"/>
        </w:rPr>
        <w:t xml:space="preserve">بالمقارنة مع توقعات </w:t>
      </w:r>
      <w:r>
        <w:rPr>
          <w:rFonts w:ascii="Arial" w:hAnsi="Arial" w:cs="Arial" w:hint="cs"/>
          <w:sz w:val="24"/>
          <w:szCs w:val="24"/>
          <w:rtl/>
          <w:lang w:bidi="ar-SA"/>
        </w:rPr>
        <w:t>نيسان</w:t>
      </w:r>
      <w:r w:rsidRPr="003E49FA">
        <w:rPr>
          <w:rFonts w:ascii="Arial" w:hAnsi="Arial" w:cs="Arial"/>
          <w:sz w:val="24"/>
          <w:szCs w:val="24"/>
          <w:rtl/>
          <w:lang w:bidi="ar-SA"/>
        </w:rPr>
        <w:t>، تتضمن التوقعات الحا</w:t>
      </w:r>
      <w:r>
        <w:rPr>
          <w:rFonts w:ascii="Arial" w:hAnsi="Arial" w:cs="Arial"/>
          <w:sz w:val="24"/>
          <w:szCs w:val="24"/>
          <w:rtl/>
          <w:lang w:bidi="ar-SA"/>
        </w:rPr>
        <w:t>لية بعض الاعتدال في تأثير التعر</w:t>
      </w:r>
      <w:r w:rsidRPr="003E49FA">
        <w:rPr>
          <w:rFonts w:ascii="Arial" w:hAnsi="Arial" w:cs="Arial"/>
          <w:sz w:val="24"/>
          <w:szCs w:val="24"/>
          <w:rtl/>
          <w:lang w:bidi="ar-SA"/>
        </w:rPr>
        <w:t>فات</w:t>
      </w:r>
      <w:r w:rsidRPr="003E49FA">
        <w:rPr>
          <w:rFonts w:ascii="Arial" w:hAnsi="Arial" w:cs="Arial"/>
          <w:sz w:val="24"/>
          <w:szCs w:val="24"/>
          <w:rtl/>
          <w:lang w:bidi="ar-SA"/>
        </w:rPr>
        <w:t xml:space="preserve"> الجمركية على الواردات التي أعلنتها الولايات المتحدة في </w:t>
      </w:r>
      <w:r>
        <w:rPr>
          <w:rFonts w:ascii="Arial" w:hAnsi="Arial" w:cs="Arial" w:hint="cs"/>
          <w:sz w:val="24"/>
          <w:szCs w:val="24"/>
          <w:rtl/>
          <w:lang w:bidi="ar-SA"/>
        </w:rPr>
        <w:t>نيسان</w:t>
      </w:r>
      <w:r w:rsidRPr="003E49FA">
        <w:rPr>
          <w:rFonts w:ascii="Arial" w:hAnsi="Arial" w:cs="Arial"/>
          <w:sz w:val="24"/>
          <w:szCs w:val="24"/>
          <w:rtl/>
          <w:lang w:bidi="ar-SA"/>
        </w:rPr>
        <w:t>.</w:t>
      </w:r>
    </w:p>
    <w:p w:rsidR="003E49FA" w:rsidRPr="003E49FA" w:rsidRDefault="00740C60" w:rsidP="00B4043A">
      <w:pPr>
        <w:spacing w:line="360" w:lineRule="auto"/>
        <w:jc w:val="both"/>
        <w:rPr>
          <w:rFonts w:ascii="Arial" w:hAnsi="Arial" w:cs="Arial"/>
          <w:sz w:val="24"/>
          <w:szCs w:val="24"/>
          <w:rtl/>
          <w:lang w:bidi="ar-SA"/>
        </w:rPr>
      </w:pPr>
      <w:r w:rsidRPr="003E49FA">
        <w:rPr>
          <w:rFonts w:ascii="Arial" w:hAnsi="Arial" w:cs="Arial"/>
          <w:sz w:val="24"/>
          <w:szCs w:val="24"/>
          <w:rtl/>
          <w:lang w:bidi="ar-SA"/>
        </w:rPr>
        <w:t>وفق</w:t>
      </w:r>
      <w:r w:rsidR="00E711C6">
        <w:rPr>
          <w:rFonts w:ascii="Arial" w:hAnsi="Arial" w:cs="Arial"/>
          <w:sz w:val="24"/>
          <w:szCs w:val="24"/>
          <w:rtl/>
          <w:lang w:bidi="ar-SA"/>
        </w:rPr>
        <w:t>اً</w:t>
      </w:r>
      <w:r w:rsidRPr="003E49FA">
        <w:rPr>
          <w:rFonts w:ascii="Arial" w:hAnsi="Arial" w:cs="Arial"/>
          <w:sz w:val="24"/>
          <w:szCs w:val="24"/>
          <w:rtl/>
          <w:lang w:bidi="ar-SA"/>
        </w:rPr>
        <w:t xml:space="preserve"> لتقديرات </w:t>
      </w:r>
      <w:r w:rsidR="00736345">
        <w:rPr>
          <w:rFonts w:ascii="Arial" w:hAnsi="Arial" w:cs="Arial" w:hint="cs"/>
          <w:sz w:val="24"/>
          <w:szCs w:val="24"/>
          <w:rtl/>
          <w:lang w:bidi="ar-SA"/>
        </w:rPr>
        <w:t>الشعبة</w:t>
      </w:r>
      <w:r w:rsidRPr="003E49FA">
        <w:rPr>
          <w:rFonts w:ascii="Arial" w:hAnsi="Arial" w:cs="Arial"/>
          <w:sz w:val="24"/>
          <w:szCs w:val="24"/>
          <w:rtl/>
          <w:lang w:bidi="ar-SA"/>
        </w:rPr>
        <w:t>، من المتوقع أن ينمو الناتج المحلي الإجمالي بنسبة 3.3</w:t>
      </w:r>
      <w:r w:rsidR="00B4043A">
        <w:rPr>
          <w:rFonts w:ascii="Arial" w:hAnsi="Arial" w:cs="Arial" w:hint="cs"/>
          <w:sz w:val="24"/>
          <w:szCs w:val="24"/>
          <w:rtl/>
          <w:lang w:bidi="ar-SA"/>
        </w:rPr>
        <w:t>%</w:t>
      </w:r>
      <w:r w:rsidRPr="003E49FA">
        <w:rPr>
          <w:rFonts w:ascii="Arial" w:hAnsi="Arial" w:cs="Arial"/>
          <w:sz w:val="24"/>
          <w:szCs w:val="24"/>
          <w:rtl/>
          <w:lang w:bidi="ar-SA"/>
        </w:rPr>
        <w:t xml:space="preserve"> و4.6</w:t>
      </w:r>
      <w:r w:rsidR="00B4043A">
        <w:rPr>
          <w:rFonts w:ascii="Arial" w:hAnsi="Arial" w:cs="Arial" w:hint="cs"/>
          <w:sz w:val="24"/>
          <w:szCs w:val="24"/>
          <w:rtl/>
          <w:lang w:bidi="ar-SA"/>
        </w:rPr>
        <w:t>%</w:t>
      </w:r>
      <w:r w:rsidRPr="003E49FA">
        <w:rPr>
          <w:rFonts w:ascii="Arial" w:hAnsi="Arial" w:cs="Arial"/>
          <w:sz w:val="24"/>
          <w:szCs w:val="24"/>
          <w:rtl/>
          <w:lang w:bidi="ar-SA"/>
        </w:rPr>
        <w:t xml:space="preserve"> في عامي 2025 و2026 على التوالي (</w:t>
      </w:r>
      <w:r w:rsidRPr="00736345">
        <w:rPr>
          <w:rFonts w:ascii="Arial" w:hAnsi="Arial" w:cs="Arial"/>
          <w:b/>
          <w:bCs/>
          <w:sz w:val="24"/>
          <w:szCs w:val="24"/>
          <w:rtl/>
          <w:lang w:bidi="ar-SA"/>
        </w:rPr>
        <w:t>الشكل 9</w:t>
      </w:r>
      <w:r w:rsidRPr="003E49FA">
        <w:rPr>
          <w:rFonts w:ascii="Arial" w:hAnsi="Arial" w:cs="Arial"/>
          <w:sz w:val="24"/>
          <w:szCs w:val="24"/>
          <w:rtl/>
          <w:lang w:bidi="ar-SA"/>
        </w:rPr>
        <w:t xml:space="preserve">). في عامي 2025 و 2026، من المتوقع أن يبلغ متوسط ​​معدل البطالة </w:t>
      </w:r>
      <w:r w:rsidR="00B4043A">
        <w:rPr>
          <w:rFonts w:ascii="Arial" w:hAnsi="Arial" w:cs="Arial" w:hint="cs"/>
          <w:sz w:val="24"/>
          <w:szCs w:val="24"/>
          <w:rtl/>
          <w:lang w:bidi="ar-SA"/>
        </w:rPr>
        <w:t>الواسع</w:t>
      </w:r>
      <w:r w:rsidRPr="003E49FA">
        <w:rPr>
          <w:rFonts w:ascii="Arial" w:hAnsi="Arial" w:cs="Arial"/>
          <w:sz w:val="24"/>
          <w:szCs w:val="24"/>
          <w:rtl/>
          <w:lang w:bidi="ar-SA"/>
        </w:rPr>
        <w:t xml:space="preserve"> ف</w:t>
      </w:r>
      <w:r w:rsidRPr="003E49FA">
        <w:rPr>
          <w:rFonts w:ascii="Arial" w:hAnsi="Arial" w:cs="Arial"/>
          <w:sz w:val="24"/>
          <w:szCs w:val="24"/>
          <w:rtl/>
          <w:lang w:bidi="ar-SA"/>
        </w:rPr>
        <w:t>ي سن العمل الرئيسي (25-64) 2.9</w:t>
      </w:r>
      <w:r w:rsidR="00B4043A">
        <w:rPr>
          <w:rFonts w:ascii="Arial" w:hAnsi="Arial" w:cs="Arial" w:hint="cs"/>
          <w:sz w:val="24"/>
          <w:szCs w:val="24"/>
          <w:rtl/>
          <w:lang w:bidi="ar-SA"/>
        </w:rPr>
        <w:t>%</w:t>
      </w:r>
      <w:r w:rsidRPr="003E49FA">
        <w:rPr>
          <w:rFonts w:ascii="Arial" w:hAnsi="Arial" w:cs="Arial"/>
          <w:sz w:val="24"/>
          <w:szCs w:val="24"/>
          <w:rtl/>
          <w:lang w:bidi="ar-SA"/>
        </w:rPr>
        <w:t xml:space="preserve"> و 3.3</w:t>
      </w:r>
      <w:r w:rsidR="00B4043A">
        <w:rPr>
          <w:rFonts w:ascii="Arial" w:hAnsi="Arial" w:cs="Arial" w:hint="cs"/>
          <w:sz w:val="24"/>
          <w:szCs w:val="24"/>
          <w:rtl/>
          <w:lang w:bidi="ar-SA"/>
        </w:rPr>
        <w:t>%</w:t>
      </w:r>
      <w:r w:rsidRPr="003E49FA">
        <w:rPr>
          <w:rFonts w:ascii="Arial" w:hAnsi="Arial" w:cs="Arial"/>
          <w:sz w:val="24"/>
          <w:szCs w:val="24"/>
          <w:rtl/>
          <w:lang w:bidi="ar-SA"/>
        </w:rPr>
        <w:t xml:space="preserve"> على التوالي. </w:t>
      </w:r>
      <w:r w:rsidR="00B4043A" w:rsidRPr="003E49FA">
        <w:rPr>
          <w:rFonts w:ascii="Arial" w:hAnsi="Arial" w:cs="Arial"/>
          <w:sz w:val="24"/>
          <w:szCs w:val="24"/>
          <w:rtl/>
          <w:lang w:bidi="ar-SA"/>
        </w:rPr>
        <w:t xml:space="preserve">خلال عام 2025 </w:t>
      </w:r>
      <w:r w:rsidRPr="003E49FA">
        <w:rPr>
          <w:rFonts w:ascii="Arial" w:hAnsi="Arial" w:cs="Arial"/>
          <w:sz w:val="24"/>
          <w:szCs w:val="24"/>
          <w:rtl/>
          <w:lang w:bidi="ar-SA"/>
        </w:rPr>
        <w:t xml:space="preserve">من المتوقع أن </w:t>
      </w:r>
      <w:r w:rsidR="00B4043A">
        <w:rPr>
          <w:rFonts w:ascii="Arial" w:hAnsi="Arial" w:cs="Arial" w:hint="cs"/>
          <w:sz w:val="24"/>
          <w:szCs w:val="24"/>
          <w:rtl/>
          <w:lang w:bidi="ar-SA"/>
        </w:rPr>
        <w:t>يبلغ</w:t>
      </w:r>
      <w:r w:rsidRPr="003E49FA">
        <w:rPr>
          <w:rFonts w:ascii="Arial" w:hAnsi="Arial" w:cs="Arial"/>
          <w:sz w:val="24"/>
          <w:szCs w:val="24"/>
          <w:rtl/>
          <w:lang w:bidi="ar-SA"/>
        </w:rPr>
        <w:t xml:space="preserve"> معدل التضخم </w:t>
      </w:r>
      <w:r w:rsidR="00B4043A">
        <w:rPr>
          <w:rFonts w:ascii="Arial" w:hAnsi="Arial" w:cs="Arial" w:hint="cs"/>
          <w:sz w:val="24"/>
          <w:szCs w:val="24"/>
          <w:rtl/>
          <w:lang w:bidi="ar-SA"/>
        </w:rPr>
        <w:t xml:space="preserve">المالي </w:t>
      </w:r>
      <w:r w:rsidRPr="003E49FA">
        <w:rPr>
          <w:rFonts w:ascii="Arial" w:hAnsi="Arial" w:cs="Arial"/>
          <w:sz w:val="24"/>
          <w:szCs w:val="24"/>
          <w:rtl/>
          <w:lang w:bidi="ar-SA"/>
        </w:rPr>
        <w:t>2.6</w:t>
      </w:r>
      <w:r w:rsidR="00B4043A">
        <w:rPr>
          <w:rFonts w:ascii="Arial" w:hAnsi="Arial" w:cs="Arial" w:hint="cs"/>
          <w:sz w:val="24"/>
          <w:szCs w:val="24"/>
          <w:rtl/>
          <w:lang w:bidi="ar-SA"/>
        </w:rPr>
        <w:t>%</w:t>
      </w:r>
      <w:r w:rsidRPr="003E49FA">
        <w:rPr>
          <w:rFonts w:ascii="Arial" w:hAnsi="Arial" w:cs="Arial"/>
          <w:sz w:val="24"/>
          <w:szCs w:val="24"/>
          <w:rtl/>
          <w:lang w:bidi="ar-SA"/>
        </w:rPr>
        <w:t>، و</w:t>
      </w:r>
      <w:r w:rsidR="00B4043A">
        <w:rPr>
          <w:rFonts w:ascii="Arial" w:hAnsi="Arial" w:cs="Arial" w:hint="cs"/>
          <w:sz w:val="24"/>
          <w:szCs w:val="24"/>
          <w:rtl/>
          <w:lang w:bidi="ar-SA"/>
        </w:rPr>
        <w:t xml:space="preserve">أن يبلغ 2.0% </w:t>
      </w:r>
      <w:r w:rsidR="00B4043A">
        <w:rPr>
          <w:rFonts w:ascii="Arial" w:hAnsi="Arial" w:cs="Arial"/>
          <w:sz w:val="24"/>
          <w:szCs w:val="24"/>
          <w:rtl/>
          <w:lang w:bidi="ar-SA"/>
        </w:rPr>
        <w:t>خلال عام 2026</w:t>
      </w:r>
      <w:r w:rsidR="00B4043A">
        <w:rPr>
          <w:rFonts w:ascii="Arial" w:hAnsi="Arial" w:cs="Arial" w:hint="cs"/>
          <w:sz w:val="24"/>
          <w:szCs w:val="24"/>
          <w:rtl/>
          <w:lang w:bidi="ar-SA"/>
        </w:rPr>
        <w:t xml:space="preserve">. </w:t>
      </w:r>
      <w:r w:rsidRPr="003E49FA">
        <w:rPr>
          <w:rFonts w:ascii="Arial" w:hAnsi="Arial" w:cs="Arial"/>
          <w:sz w:val="24"/>
          <w:szCs w:val="24"/>
          <w:rtl/>
          <w:lang w:bidi="ar-SA"/>
        </w:rPr>
        <w:t>من المتوقع أن يبلغ عجز الموازنة الحكومية 4.9</w:t>
      </w:r>
      <w:r w:rsidR="00B4043A">
        <w:rPr>
          <w:rFonts w:ascii="Arial" w:hAnsi="Arial" w:cs="Arial" w:hint="cs"/>
          <w:sz w:val="24"/>
          <w:szCs w:val="24"/>
          <w:rtl/>
          <w:lang w:bidi="ar-SA"/>
        </w:rPr>
        <w:t>%</w:t>
      </w:r>
      <w:r w:rsidRPr="003E49FA">
        <w:rPr>
          <w:rFonts w:ascii="Arial" w:hAnsi="Arial" w:cs="Arial"/>
          <w:sz w:val="24"/>
          <w:szCs w:val="24"/>
          <w:rtl/>
          <w:lang w:bidi="ar-SA"/>
        </w:rPr>
        <w:t xml:space="preserve"> من الناتج المحلي الإجمالي في عام 2025 وأن ينخفض ​​إلى 4.2</w:t>
      </w:r>
      <w:r w:rsidR="00B4043A">
        <w:rPr>
          <w:rFonts w:ascii="Arial" w:hAnsi="Arial" w:cs="Arial" w:hint="cs"/>
          <w:sz w:val="24"/>
          <w:szCs w:val="24"/>
          <w:rtl/>
          <w:lang w:bidi="ar-SA"/>
        </w:rPr>
        <w:t>%</w:t>
      </w:r>
      <w:r w:rsidRPr="003E49FA">
        <w:rPr>
          <w:rFonts w:ascii="Arial" w:hAnsi="Arial" w:cs="Arial"/>
          <w:sz w:val="24"/>
          <w:szCs w:val="24"/>
          <w:rtl/>
          <w:lang w:bidi="ar-SA"/>
        </w:rPr>
        <w:t xml:space="preserve"> في عام 2026. تعكس توقعات العجز زيادة لهذه السنوات مقارنة بالتوقعات السابقة. من المتوقع أن تبلغ نسبة الدين إلى الناتج المحلي الإجمالي حوالي 70</w:t>
      </w:r>
      <w:r w:rsidR="00B4043A">
        <w:rPr>
          <w:rFonts w:ascii="Arial" w:hAnsi="Arial" w:cs="Arial" w:hint="cs"/>
          <w:sz w:val="24"/>
          <w:szCs w:val="24"/>
          <w:rtl/>
          <w:lang w:bidi="ar-SA"/>
        </w:rPr>
        <w:t>%</w:t>
      </w:r>
      <w:r w:rsidRPr="003E49FA">
        <w:rPr>
          <w:rFonts w:ascii="Arial" w:hAnsi="Arial" w:cs="Arial"/>
          <w:sz w:val="24"/>
          <w:szCs w:val="24"/>
          <w:rtl/>
          <w:lang w:bidi="ar-SA"/>
        </w:rPr>
        <w:t xml:space="preserve"> في نهاية عام 2025 وحوالي 71</w:t>
      </w:r>
      <w:r w:rsidR="00B4043A">
        <w:rPr>
          <w:rFonts w:ascii="Arial" w:hAnsi="Arial" w:cs="Arial" w:hint="cs"/>
          <w:sz w:val="24"/>
          <w:szCs w:val="24"/>
          <w:rtl/>
          <w:lang w:bidi="ar-SA"/>
        </w:rPr>
        <w:t>%</w:t>
      </w:r>
      <w:r w:rsidRPr="003E49FA">
        <w:rPr>
          <w:rFonts w:ascii="Arial" w:hAnsi="Arial" w:cs="Arial"/>
          <w:sz w:val="24"/>
          <w:szCs w:val="24"/>
          <w:rtl/>
          <w:lang w:bidi="ar-SA"/>
        </w:rPr>
        <w:t xml:space="preserve"> في عام 2026. يتميز هذا التوقع بمستوى عالٍ من عدم اليقين، مع مخاطر كبيرة في كلا الات</w:t>
      </w:r>
      <w:r w:rsidRPr="003E49FA">
        <w:rPr>
          <w:rFonts w:ascii="Arial" w:hAnsi="Arial" w:cs="Arial"/>
          <w:sz w:val="24"/>
          <w:szCs w:val="24"/>
          <w:rtl/>
          <w:lang w:bidi="ar-SA"/>
        </w:rPr>
        <w:t>جاهين.</w:t>
      </w:r>
    </w:p>
    <w:p w:rsidR="003E49FA" w:rsidRPr="003E49FA" w:rsidRDefault="00740C60" w:rsidP="00B4043A">
      <w:pPr>
        <w:spacing w:line="360" w:lineRule="auto"/>
        <w:jc w:val="both"/>
        <w:rPr>
          <w:rFonts w:ascii="Arial" w:hAnsi="Arial" w:cs="Arial"/>
          <w:sz w:val="24"/>
          <w:szCs w:val="24"/>
          <w:rtl/>
          <w:lang w:bidi="ar-SA"/>
        </w:rPr>
      </w:pPr>
      <w:r w:rsidRPr="003E49FA">
        <w:rPr>
          <w:rFonts w:ascii="Arial" w:hAnsi="Arial" w:cs="Arial"/>
          <w:sz w:val="24"/>
          <w:szCs w:val="24"/>
          <w:rtl/>
          <w:lang w:bidi="ar-SA"/>
        </w:rPr>
        <w:t>وفق</w:t>
      </w:r>
      <w:r w:rsidR="00E711C6">
        <w:rPr>
          <w:rFonts w:ascii="Arial" w:hAnsi="Arial" w:cs="Arial"/>
          <w:sz w:val="24"/>
          <w:szCs w:val="24"/>
          <w:rtl/>
          <w:lang w:bidi="ar-SA"/>
        </w:rPr>
        <w:t>اً</w:t>
      </w:r>
      <w:r w:rsidRPr="003E49FA">
        <w:rPr>
          <w:rFonts w:ascii="Arial" w:hAnsi="Arial" w:cs="Arial"/>
          <w:sz w:val="24"/>
          <w:szCs w:val="24"/>
          <w:rtl/>
          <w:lang w:bidi="ar-SA"/>
        </w:rPr>
        <w:t xml:space="preserve"> لبيانات المحاسبة الوطنية، نما الاقتصاد بنسبة 3.7% في الربع الأول من عام 2025، وهو معدل قريب من معدل النمو طويل الأجل </w:t>
      </w:r>
      <w:r w:rsidR="00B4043A">
        <w:rPr>
          <w:rFonts w:ascii="Arial" w:hAnsi="Arial" w:cs="Arial" w:hint="cs"/>
          <w:sz w:val="24"/>
          <w:szCs w:val="24"/>
          <w:rtl/>
          <w:lang w:bidi="ar-SA"/>
        </w:rPr>
        <w:t>للنظام الاقتصادي</w:t>
      </w:r>
      <w:r w:rsidR="00B4043A">
        <w:rPr>
          <w:rFonts w:ascii="Arial" w:hAnsi="Arial" w:cs="Arial"/>
          <w:sz w:val="24"/>
          <w:szCs w:val="24"/>
          <w:rtl/>
          <w:lang w:bidi="ar-SA"/>
        </w:rPr>
        <w:t xml:space="preserve">. </w:t>
      </w:r>
      <w:r w:rsidRPr="003E49FA">
        <w:rPr>
          <w:rFonts w:ascii="Arial" w:hAnsi="Arial" w:cs="Arial"/>
          <w:sz w:val="24"/>
          <w:szCs w:val="24"/>
          <w:rtl/>
          <w:lang w:bidi="ar-SA"/>
        </w:rPr>
        <w:t>مع ذلك، فإن مستوى النشاط الاقتصادي أقل بنحو 4% من خط الاتجاه هذا، وهي فجوة مستمرة منذ الربع الثاني من عام 20</w:t>
      </w:r>
      <w:r w:rsidRPr="003E49FA">
        <w:rPr>
          <w:rFonts w:ascii="Arial" w:hAnsi="Arial" w:cs="Arial"/>
          <w:sz w:val="24"/>
          <w:szCs w:val="24"/>
          <w:rtl/>
          <w:lang w:bidi="ar-SA"/>
        </w:rPr>
        <w:t xml:space="preserve">24. تشير المؤشرات الحالية للنشاط الاقتصادي إلى استمرار </w:t>
      </w:r>
      <w:r w:rsidR="00B4043A">
        <w:rPr>
          <w:rFonts w:ascii="Arial" w:hAnsi="Arial" w:cs="Arial" w:hint="cs"/>
          <w:sz w:val="24"/>
          <w:szCs w:val="24"/>
          <w:rtl/>
          <w:lang w:bidi="ar-SA"/>
        </w:rPr>
        <w:t>اعتدال النمو في النظام الاقتصادي</w:t>
      </w:r>
      <w:r w:rsidRPr="003E49FA">
        <w:rPr>
          <w:rFonts w:ascii="Arial" w:hAnsi="Arial" w:cs="Arial"/>
          <w:sz w:val="24"/>
          <w:szCs w:val="24"/>
          <w:rtl/>
          <w:lang w:bidi="ar-SA"/>
        </w:rPr>
        <w:t xml:space="preserve">. انخفض الرصيد الإجمالي في مسح اتجاهات الأعمال الصادر عن </w:t>
      </w:r>
      <w:r w:rsidR="00B4043A">
        <w:rPr>
          <w:rFonts w:ascii="Arial" w:hAnsi="Arial" w:cs="Arial" w:hint="cs"/>
          <w:sz w:val="24"/>
          <w:szCs w:val="24"/>
          <w:rtl/>
          <w:lang w:bidi="ar-SA"/>
        </w:rPr>
        <w:t>دائرة الاحصاء المركزية</w:t>
      </w:r>
      <w:r w:rsidRPr="003E49FA">
        <w:rPr>
          <w:rFonts w:ascii="Arial" w:hAnsi="Arial" w:cs="Arial"/>
          <w:sz w:val="24"/>
          <w:szCs w:val="24"/>
          <w:rtl/>
          <w:lang w:bidi="ar-SA"/>
        </w:rPr>
        <w:t xml:space="preserve"> لشهر </w:t>
      </w:r>
      <w:r w:rsidR="00B4043A">
        <w:rPr>
          <w:rFonts w:ascii="Arial" w:hAnsi="Arial" w:cs="Arial" w:hint="cs"/>
          <w:sz w:val="24"/>
          <w:szCs w:val="24"/>
          <w:rtl/>
          <w:lang w:bidi="ar-SA"/>
        </w:rPr>
        <w:t>حزيران</w:t>
      </w:r>
      <w:r w:rsidRPr="003E49FA">
        <w:rPr>
          <w:rFonts w:ascii="Arial" w:hAnsi="Arial" w:cs="Arial"/>
          <w:sz w:val="24"/>
          <w:szCs w:val="24"/>
          <w:rtl/>
          <w:lang w:bidi="ar-SA"/>
        </w:rPr>
        <w:t>، بعد استقراره في الأشهر الأخيرة (</w:t>
      </w:r>
      <w:r w:rsidRPr="00B4043A">
        <w:rPr>
          <w:rFonts w:ascii="Arial" w:hAnsi="Arial" w:cs="Arial"/>
          <w:b/>
          <w:bCs/>
          <w:sz w:val="24"/>
          <w:szCs w:val="24"/>
          <w:rtl/>
          <w:lang w:bidi="ar-SA"/>
        </w:rPr>
        <w:t>الشكل 10</w:t>
      </w:r>
      <w:r w:rsidRPr="003E49FA">
        <w:rPr>
          <w:rFonts w:ascii="Arial" w:hAnsi="Arial" w:cs="Arial"/>
          <w:sz w:val="24"/>
          <w:szCs w:val="24"/>
          <w:rtl/>
          <w:lang w:bidi="ar-SA"/>
        </w:rPr>
        <w:t xml:space="preserve">). بالإضافة إلى ذلك، شهد شهر </w:t>
      </w:r>
      <w:r w:rsidR="00B4043A">
        <w:rPr>
          <w:rFonts w:ascii="Arial" w:hAnsi="Arial" w:cs="Arial" w:hint="cs"/>
          <w:sz w:val="24"/>
          <w:szCs w:val="24"/>
          <w:rtl/>
          <w:lang w:bidi="ar-SA"/>
        </w:rPr>
        <w:t>حزيران</w:t>
      </w:r>
      <w:r w:rsidRPr="003E49FA">
        <w:rPr>
          <w:rFonts w:ascii="Arial" w:hAnsi="Arial" w:cs="Arial"/>
          <w:sz w:val="24"/>
          <w:szCs w:val="24"/>
          <w:rtl/>
          <w:lang w:bidi="ar-SA"/>
        </w:rPr>
        <w:t xml:space="preserve"> </w:t>
      </w:r>
      <w:r w:rsidRPr="003E49FA">
        <w:rPr>
          <w:rFonts w:ascii="Arial" w:hAnsi="Arial" w:cs="Arial"/>
          <w:sz w:val="24"/>
          <w:szCs w:val="24"/>
          <w:rtl/>
          <w:lang w:bidi="ar-SA"/>
        </w:rPr>
        <w:t xml:space="preserve">زيادة في </w:t>
      </w:r>
      <w:r w:rsidR="00B4043A">
        <w:rPr>
          <w:rFonts w:ascii="Arial" w:hAnsi="Arial" w:cs="Arial" w:hint="cs"/>
          <w:sz w:val="24"/>
          <w:szCs w:val="24"/>
          <w:rtl/>
          <w:lang w:bidi="ar-SA"/>
        </w:rPr>
        <w:t>بلاغات</w:t>
      </w:r>
      <w:r w:rsidRPr="003E49FA">
        <w:rPr>
          <w:rFonts w:ascii="Arial" w:hAnsi="Arial" w:cs="Arial"/>
          <w:sz w:val="24"/>
          <w:szCs w:val="24"/>
          <w:rtl/>
          <w:lang w:bidi="ar-SA"/>
        </w:rPr>
        <w:t xml:space="preserve"> الشركات في معظم القطاعات </w:t>
      </w:r>
      <w:r w:rsidR="00B4043A">
        <w:rPr>
          <w:rFonts w:ascii="Arial" w:hAnsi="Arial" w:cs="Arial" w:hint="cs"/>
          <w:sz w:val="24"/>
          <w:szCs w:val="24"/>
          <w:rtl/>
          <w:lang w:bidi="ar-SA"/>
        </w:rPr>
        <w:t>بشأن</w:t>
      </w:r>
      <w:r w:rsidRPr="003E49FA">
        <w:rPr>
          <w:rFonts w:ascii="Arial" w:hAnsi="Arial" w:cs="Arial"/>
          <w:sz w:val="24"/>
          <w:szCs w:val="24"/>
          <w:rtl/>
          <w:lang w:bidi="ar-SA"/>
        </w:rPr>
        <w:t xml:space="preserve"> القيود المفروضة على توظيف العمال والقيود على المعدات والمواد الخام في </w:t>
      </w:r>
      <w:r w:rsidR="00B4043A">
        <w:rPr>
          <w:rFonts w:ascii="Arial" w:hAnsi="Arial" w:cs="Arial" w:hint="cs"/>
          <w:sz w:val="24"/>
          <w:szCs w:val="24"/>
          <w:rtl/>
          <w:lang w:bidi="ar-SA"/>
        </w:rPr>
        <w:t>القطاع</w:t>
      </w:r>
      <w:r w:rsidR="00B4043A">
        <w:rPr>
          <w:rFonts w:ascii="Arial" w:hAnsi="Arial" w:cs="Arial"/>
          <w:sz w:val="24"/>
          <w:szCs w:val="24"/>
          <w:rtl/>
          <w:lang w:bidi="ar-SA"/>
        </w:rPr>
        <w:t xml:space="preserve">. </w:t>
      </w:r>
      <w:r w:rsidRPr="003E49FA">
        <w:rPr>
          <w:rFonts w:ascii="Arial" w:hAnsi="Arial" w:cs="Arial"/>
          <w:sz w:val="24"/>
          <w:szCs w:val="24"/>
          <w:rtl/>
          <w:lang w:bidi="ar-SA"/>
        </w:rPr>
        <w:t>يبدو أن هذه البيانات تأثرت بشكل كبير بحملة "</w:t>
      </w:r>
      <w:r w:rsidR="00B4043A">
        <w:rPr>
          <w:rFonts w:ascii="Arial" w:hAnsi="Arial" w:cs="Arial" w:hint="cs"/>
          <w:sz w:val="24"/>
          <w:szCs w:val="24"/>
          <w:rtl/>
          <w:lang w:bidi="ar-SA"/>
        </w:rPr>
        <w:t>شعب كالأسد</w:t>
      </w:r>
      <w:r w:rsidRPr="003E49FA">
        <w:rPr>
          <w:rFonts w:ascii="Arial" w:hAnsi="Arial" w:cs="Arial"/>
          <w:sz w:val="24"/>
          <w:szCs w:val="24"/>
          <w:rtl/>
          <w:lang w:bidi="ar-SA"/>
        </w:rPr>
        <w:t xml:space="preserve">". ازدادت عمليات جمع رأس المال في قطاع التكنولوجيا </w:t>
      </w:r>
      <w:r w:rsidR="00E711C6">
        <w:rPr>
          <w:rFonts w:ascii="Arial" w:hAnsi="Arial" w:cs="Arial" w:hint="cs"/>
          <w:sz w:val="24"/>
          <w:szCs w:val="24"/>
          <w:rtl/>
          <w:lang w:bidi="ar-SA"/>
        </w:rPr>
        <w:t>الفائقة</w:t>
      </w:r>
      <w:r w:rsidRPr="003E49FA">
        <w:rPr>
          <w:rFonts w:ascii="Arial" w:hAnsi="Arial" w:cs="Arial"/>
          <w:sz w:val="24"/>
          <w:szCs w:val="24"/>
          <w:rtl/>
          <w:lang w:bidi="ar-SA"/>
        </w:rPr>
        <w:t xml:space="preserve"> بشكل ملحوظ خلال الف</w:t>
      </w:r>
      <w:r w:rsidRPr="003E49FA">
        <w:rPr>
          <w:rFonts w:ascii="Arial" w:hAnsi="Arial" w:cs="Arial"/>
          <w:sz w:val="24"/>
          <w:szCs w:val="24"/>
          <w:rtl/>
          <w:lang w:bidi="ar-SA"/>
        </w:rPr>
        <w:t xml:space="preserve">ترة قيد المراجعة، ومستواها مماثل </w:t>
      </w:r>
      <w:r w:rsidR="00B4043A">
        <w:rPr>
          <w:rFonts w:ascii="Arial" w:hAnsi="Arial" w:cs="Arial" w:hint="cs"/>
          <w:sz w:val="24"/>
          <w:szCs w:val="24"/>
          <w:rtl/>
          <w:lang w:bidi="ar-SA"/>
        </w:rPr>
        <w:t>لما كان</w:t>
      </w:r>
      <w:r w:rsidRPr="003E49FA">
        <w:rPr>
          <w:rFonts w:ascii="Arial" w:hAnsi="Arial" w:cs="Arial"/>
          <w:sz w:val="24"/>
          <w:szCs w:val="24"/>
          <w:rtl/>
          <w:lang w:bidi="ar-SA"/>
        </w:rPr>
        <w:t xml:space="preserve"> في بداية عام 2022 (</w:t>
      </w:r>
      <w:r w:rsidRPr="00B4043A">
        <w:rPr>
          <w:rFonts w:ascii="Arial" w:hAnsi="Arial" w:cs="Arial"/>
          <w:b/>
          <w:bCs/>
          <w:sz w:val="24"/>
          <w:szCs w:val="24"/>
          <w:rtl/>
          <w:lang w:bidi="ar-SA"/>
        </w:rPr>
        <w:t>الشكل 22</w:t>
      </w:r>
      <w:r w:rsidR="00B4043A">
        <w:rPr>
          <w:rFonts w:ascii="Arial" w:hAnsi="Arial" w:cs="Arial"/>
          <w:sz w:val="24"/>
          <w:szCs w:val="24"/>
          <w:rtl/>
          <w:lang w:bidi="ar-SA"/>
        </w:rPr>
        <w:t xml:space="preserve">). </w:t>
      </w:r>
      <w:r w:rsidRPr="003E49FA">
        <w:rPr>
          <w:rFonts w:ascii="Arial" w:hAnsi="Arial" w:cs="Arial"/>
          <w:sz w:val="24"/>
          <w:szCs w:val="24"/>
          <w:rtl/>
          <w:lang w:bidi="ar-SA"/>
        </w:rPr>
        <w:t>وفق</w:t>
      </w:r>
      <w:r w:rsidR="00E711C6">
        <w:rPr>
          <w:rFonts w:ascii="Arial" w:hAnsi="Arial" w:cs="Arial"/>
          <w:sz w:val="24"/>
          <w:szCs w:val="24"/>
          <w:rtl/>
          <w:lang w:bidi="ar-SA"/>
        </w:rPr>
        <w:t>اً</w:t>
      </w:r>
      <w:r w:rsidRPr="003E49FA">
        <w:rPr>
          <w:rFonts w:ascii="Arial" w:hAnsi="Arial" w:cs="Arial"/>
          <w:sz w:val="24"/>
          <w:szCs w:val="24"/>
          <w:rtl/>
          <w:lang w:bidi="ar-SA"/>
        </w:rPr>
        <w:t xml:space="preserve"> لبيانات التجارة الخارجية، انخفض حجم الواردات وارتفع حجم الصادرات في </w:t>
      </w:r>
      <w:r w:rsidR="00B4043A">
        <w:rPr>
          <w:rFonts w:ascii="Arial" w:hAnsi="Arial" w:cs="Arial" w:hint="cs"/>
          <w:sz w:val="24"/>
          <w:szCs w:val="24"/>
          <w:rtl/>
          <w:lang w:bidi="ar-SA"/>
        </w:rPr>
        <w:t>أيار</w:t>
      </w:r>
      <w:r w:rsidRPr="003E49FA">
        <w:rPr>
          <w:rFonts w:ascii="Arial" w:hAnsi="Arial" w:cs="Arial"/>
          <w:sz w:val="24"/>
          <w:szCs w:val="24"/>
          <w:rtl/>
          <w:lang w:bidi="ar-SA"/>
        </w:rPr>
        <w:t>، وارتفع فائض الحساب الجاري لميزان المد</w:t>
      </w:r>
      <w:r w:rsidR="00B4043A">
        <w:rPr>
          <w:rFonts w:ascii="Arial" w:hAnsi="Arial" w:cs="Arial"/>
          <w:sz w:val="24"/>
          <w:szCs w:val="24"/>
          <w:rtl/>
          <w:lang w:bidi="ar-SA"/>
        </w:rPr>
        <w:t xml:space="preserve">فوعات في الربع الأول من العام. </w:t>
      </w:r>
      <w:r w:rsidRPr="003E49FA">
        <w:rPr>
          <w:rFonts w:ascii="Arial" w:hAnsi="Arial" w:cs="Arial"/>
          <w:sz w:val="24"/>
          <w:szCs w:val="24"/>
          <w:rtl/>
          <w:lang w:bidi="ar-SA"/>
        </w:rPr>
        <w:t>تشير البيانات المتعلقة بالإنفاق ببطاق</w:t>
      </w:r>
      <w:r w:rsidRPr="003E49FA">
        <w:rPr>
          <w:rFonts w:ascii="Arial" w:hAnsi="Arial" w:cs="Arial"/>
          <w:sz w:val="24"/>
          <w:szCs w:val="24"/>
          <w:rtl/>
          <w:lang w:bidi="ar-SA"/>
        </w:rPr>
        <w:t>ات الائتمان بالأسعار الحالية إلى انخفاض حاد في النشاط مع بدء حملة "</w:t>
      </w:r>
      <w:r w:rsidR="00B4043A">
        <w:rPr>
          <w:rFonts w:ascii="Arial" w:hAnsi="Arial" w:cs="Arial" w:hint="cs"/>
          <w:sz w:val="24"/>
          <w:szCs w:val="24"/>
          <w:rtl/>
          <w:lang w:bidi="ar-SA"/>
        </w:rPr>
        <w:t>شعب كالأسد</w:t>
      </w:r>
      <w:r w:rsidRPr="003E49FA">
        <w:rPr>
          <w:rFonts w:ascii="Arial" w:hAnsi="Arial" w:cs="Arial"/>
          <w:sz w:val="24"/>
          <w:szCs w:val="24"/>
          <w:rtl/>
          <w:lang w:bidi="ar-SA"/>
        </w:rPr>
        <w:t>"، ثم انتعاش سريع بعد انتهاء الحملة (</w:t>
      </w:r>
      <w:r w:rsidRPr="00B4043A">
        <w:rPr>
          <w:rFonts w:ascii="Arial" w:hAnsi="Arial" w:cs="Arial"/>
          <w:b/>
          <w:bCs/>
          <w:sz w:val="24"/>
          <w:szCs w:val="24"/>
          <w:rtl/>
          <w:lang w:bidi="ar-SA"/>
        </w:rPr>
        <w:t>الشكل 11</w:t>
      </w:r>
      <w:r w:rsidRPr="003E49FA">
        <w:rPr>
          <w:rFonts w:ascii="Arial" w:hAnsi="Arial" w:cs="Arial"/>
          <w:sz w:val="24"/>
          <w:szCs w:val="24"/>
          <w:rtl/>
          <w:lang w:bidi="ar-SA"/>
        </w:rPr>
        <w:t>).</w:t>
      </w:r>
    </w:p>
    <w:p w:rsidR="003E49FA" w:rsidRPr="003E49FA" w:rsidRDefault="00740C60" w:rsidP="00B4043A">
      <w:pPr>
        <w:spacing w:after="0" w:line="360" w:lineRule="auto"/>
        <w:jc w:val="both"/>
        <w:rPr>
          <w:rFonts w:ascii="Arial" w:hAnsi="Arial" w:cs="Arial"/>
          <w:sz w:val="24"/>
          <w:szCs w:val="24"/>
          <w:rtl/>
          <w:lang w:bidi="ar-SA"/>
        </w:rPr>
      </w:pPr>
      <w:r w:rsidRPr="003E49FA">
        <w:rPr>
          <w:rFonts w:ascii="Arial" w:hAnsi="Arial" w:cs="Arial"/>
          <w:sz w:val="24"/>
          <w:szCs w:val="24"/>
          <w:rtl/>
          <w:lang w:bidi="ar-SA"/>
        </w:rPr>
        <w:lastRenderedPageBreak/>
        <w:t xml:space="preserve">في </w:t>
      </w:r>
      <w:r>
        <w:rPr>
          <w:rFonts w:ascii="Arial" w:hAnsi="Arial" w:cs="Arial" w:hint="cs"/>
          <w:sz w:val="24"/>
          <w:szCs w:val="24"/>
          <w:rtl/>
          <w:lang w:bidi="ar-SA"/>
        </w:rPr>
        <w:t>أيار</w:t>
      </w:r>
      <w:r w:rsidRPr="003E49FA">
        <w:rPr>
          <w:rFonts w:ascii="Arial" w:hAnsi="Arial" w:cs="Arial"/>
          <w:sz w:val="24"/>
          <w:szCs w:val="24"/>
          <w:rtl/>
          <w:lang w:bidi="ar-SA"/>
        </w:rPr>
        <w:t xml:space="preserve"> بلغ العجز التراكمي في الموازنة العامة للدولة خلال الاثني عشر شهر</w:t>
      </w:r>
      <w:r w:rsidR="00E711C6">
        <w:rPr>
          <w:rFonts w:ascii="Arial" w:hAnsi="Arial" w:cs="Arial"/>
          <w:sz w:val="24"/>
          <w:szCs w:val="24"/>
          <w:rtl/>
          <w:lang w:bidi="ar-SA"/>
        </w:rPr>
        <w:t>اً</w:t>
      </w:r>
      <w:r w:rsidRPr="003E49FA">
        <w:rPr>
          <w:rFonts w:ascii="Arial" w:hAnsi="Arial" w:cs="Arial"/>
          <w:sz w:val="24"/>
          <w:szCs w:val="24"/>
          <w:rtl/>
          <w:lang w:bidi="ar-SA"/>
        </w:rPr>
        <w:t xml:space="preserve"> الماضية 5.1% من الناتج المحلي الإجمالي. وعادت الإيرادات الضريبية الحكومية في </w:t>
      </w:r>
      <w:r>
        <w:rPr>
          <w:rFonts w:ascii="Arial" w:hAnsi="Arial" w:cs="Arial" w:hint="cs"/>
          <w:sz w:val="24"/>
          <w:szCs w:val="24"/>
          <w:rtl/>
          <w:lang w:bidi="ar-SA"/>
        </w:rPr>
        <w:t>أيار</w:t>
      </w:r>
      <w:r w:rsidRPr="003E49FA">
        <w:rPr>
          <w:rFonts w:ascii="Arial" w:hAnsi="Arial" w:cs="Arial"/>
          <w:sz w:val="24"/>
          <w:szCs w:val="24"/>
          <w:rtl/>
          <w:lang w:bidi="ar-SA"/>
        </w:rPr>
        <w:t>، إلى مسارها طويل الأجل بالأسعار الثابتة</w:t>
      </w:r>
      <w:r w:rsidR="00E711C6">
        <w:rPr>
          <w:rFonts w:ascii="Arial" w:hAnsi="Arial" w:cs="Arial" w:hint="cs"/>
          <w:sz w:val="24"/>
          <w:szCs w:val="24"/>
          <w:rtl/>
          <w:lang w:bidi="ar-SA"/>
        </w:rPr>
        <w:t xml:space="preserve"> </w:t>
      </w:r>
      <w:r w:rsidR="00E711C6" w:rsidRPr="003E49FA">
        <w:rPr>
          <w:rFonts w:ascii="Arial" w:hAnsi="Arial" w:cs="Arial"/>
          <w:sz w:val="24"/>
          <w:szCs w:val="24"/>
          <w:rtl/>
          <w:lang w:bidi="ar-SA"/>
        </w:rPr>
        <w:t>بعد خصم التعديلات التشريعية والإيرادات الاستثنائية</w:t>
      </w:r>
      <w:r w:rsidRPr="003E49FA">
        <w:rPr>
          <w:rFonts w:ascii="Arial" w:hAnsi="Arial" w:cs="Arial"/>
          <w:sz w:val="24"/>
          <w:szCs w:val="24"/>
          <w:rtl/>
          <w:lang w:bidi="ar-SA"/>
        </w:rPr>
        <w:t xml:space="preserve"> (</w:t>
      </w:r>
      <w:r w:rsidRPr="00B4043A">
        <w:rPr>
          <w:rFonts w:ascii="Arial" w:hAnsi="Arial" w:cs="Arial"/>
          <w:b/>
          <w:bCs/>
          <w:sz w:val="24"/>
          <w:szCs w:val="24"/>
          <w:rtl/>
          <w:lang w:bidi="ar-SA"/>
        </w:rPr>
        <w:t>الشكل 19</w:t>
      </w:r>
      <w:r w:rsidRPr="003E49FA">
        <w:rPr>
          <w:rFonts w:ascii="Arial" w:hAnsi="Arial" w:cs="Arial"/>
          <w:sz w:val="24"/>
          <w:szCs w:val="24"/>
          <w:rtl/>
          <w:lang w:bidi="ar-SA"/>
        </w:rPr>
        <w:t>).</w:t>
      </w:r>
    </w:p>
    <w:p w:rsidR="003E49FA" w:rsidRPr="003E49FA" w:rsidRDefault="00740C60" w:rsidP="00B4043A">
      <w:pPr>
        <w:spacing w:after="0" w:line="360" w:lineRule="auto"/>
        <w:jc w:val="both"/>
        <w:rPr>
          <w:rFonts w:ascii="Arial" w:hAnsi="Arial" w:cs="Arial"/>
          <w:sz w:val="24"/>
          <w:szCs w:val="24"/>
          <w:rtl/>
          <w:lang w:bidi="ar-SA"/>
        </w:rPr>
      </w:pPr>
      <w:r w:rsidRPr="003E49FA">
        <w:rPr>
          <w:rFonts w:ascii="Arial" w:hAnsi="Arial" w:cs="Arial"/>
          <w:sz w:val="24"/>
          <w:szCs w:val="24"/>
          <w:rtl/>
          <w:lang w:bidi="ar-SA"/>
        </w:rPr>
        <w:t xml:space="preserve">لا يزال سوق العمل يعاني </w:t>
      </w:r>
      <w:r w:rsidR="00B4043A">
        <w:rPr>
          <w:rFonts w:ascii="Arial" w:hAnsi="Arial" w:cs="Arial" w:hint="cs"/>
          <w:sz w:val="24"/>
          <w:szCs w:val="24"/>
          <w:rtl/>
          <w:lang w:bidi="ar-SA"/>
        </w:rPr>
        <w:t>التضيق</w:t>
      </w:r>
      <w:r w:rsidRPr="003E49FA">
        <w:rPr>
          <w:rFonts w:ascii="Arial" w:hAnsi="Arial" w:cs="Arial"/>
          <w:sz w:val="24"/>
          <w:szCs w:val="24"/>
          <w:rtl/>
          <w:lang w:bidi="ar-SA"/>
        </w:rPr>
        <w:t>، ولا تزال نسبة الوظائف الشاغرة إلى العا</w:t>
      </w:r>
      <w:r w:rsidRPr="003E49FA">
        <w:rPr>
          <w:rFonts w:ascii="Arial" w:hAnsi="Arial" w:cs="Arial"/>
          <w:sz w:val="24"/>
          <w:szCs w:val="24"/>
          <w:rtl/>
          <w:lang w:bidi="ar-SA"/>
        </w:rPr>
        <w:t xml:space="preserve">طلين عن العمل مرتفعة. استقرّ معدل البطالة </w:t>
      </w:r>
      <w:r w:rsidR="00B4043A">
        <w:rPr>
          <w:rFonts w:ascii="Arial" w:hAnsi="Arial" w:cs="Arial" w:hint="cs"/>
          <w:sz w:val="24"/>
          <w:szCs w:val="24"/>
          <w:rtl/>
          <w:lang w:bidi="ar-SA"/>
        </w:rPr>
        <w:t>الواسع</w:t>
      </w:r>
      <w:r w:rsidRPr="003E49FA">
        <w:rPr>
          <w:rFonts w:ascii="Arial" w:hAnsi="Arial" w:cs="Arial"/>
          <w:sz w:val="24"/>
          <w:szCs w:val="24"/>
          <w:rtl/>
          <w:lang w:bidi="ar-SA"/>
        </w:rPr>
        <w:t xml:space="preserve"> في </w:t>
      </w:r>
      <w:r w:rsidR="00B4043A">
        <w:rPr>
          <w:rFonts w:ascii="Arial" w:hAnsi="Arial" w:cs="Arial" w:hint="cs"/>
          <w:sz w:val="24"/>
          <w:szCs w:val="24"/>
          <w:rtl/>
          <w:lang w:bidi="ar-SA"/>
        </w:rPr>
        <w:t>أيار</w:t>
      </w:r>
      <w:r w:rsidRPr="003E49FA">
        <w:rPr>
          <w:rFonts w:ascii="Arial" w:hAnsi="Arial" w:cs="Arial"/>
          <w:sz w:val="24"/>
          <w:szCs w:val="24"/>
          <w:rtl/>
          <w:lang w:bidi="ar-SA"/>
        </w:rPr>
        <w:t xml:space="preserve"> لمن تتراوح أعمارهم بين 25 و64 عام</w:t>
      </w:r>
      <w:r w:rsidR="00E711C6">
        <w:rPr>
          <w:rFonts w:ascii="Arial" w:hAnsi="Arial" w:cs="Arial"/>
          <w:sz w:val="24"/>
          <w:szCs w:val="24"/>
          <w:rtl/>
          <w:lang w:bidi="ar-SA"/>
        </w:rPr>
        <w:t>اً</w:t>
      </w:r>
      <w:r w:rsidRPr="003E49FA">
        <w:rPr>
          <w:rFonts w:ascii="Arial" w:hAnsi="Arial" w:cs="Arial"/>
          <w:sz w:val="24"/>
          <w:szCs w:val="24"/>
          <w:rtl/>
          <w:lang w:bidi="ar-SA"/>
        </w:rPr>
        <w:t xml:space="preserve"> عند 2.9% بعد التعديل </w:t>
      </w:r>
      <w:r w:rsidR="00B4043A">
        <w:rPr>
          <w:rFonts w:ascii="Arial" w:hAnsi="Arial" w:cs="Arial" w:hint="cs"/>
          <w:sz w:val="24"/>
          <w:szCs w:val="24"/>
          <w:rtl/>
          <w:lang w:bidi="ar-SA"/>
        </w:rPr>
        <w:t>موسمياً</w:t>
      </w:r>
      <w:r w:rsidRPr="003E49FA">
        <w:rPr>
          <w:rFonts w:ascii="Arial" w:hAnsi="Arial" w:cs="Arial"/>
          <w:sz w:val="24"/>
          <w:szCs w:val="24"/>
          <w:rtl/>
          <w:lang w:bidi="ar-SA"/>
        </w:rPr>
        <w:t xml:space="preserve"> (ارتفع لمن تبلغ أعمارهم 15 عام</w:t>
      </w:r>
      <w:r w:rsidR="00E711C6">
        <w:rPr>
          <w:rFonts w:ascii="Arial" w:hAnsi="Arial" w:cs="Arial"/>
          <w:sz w:val="24"/>
          <w:szCs w:val="24"/>
          <w:rtl/>
          <w:lang w:bidi="ar-SA"/>
        </w:rPr>
        <w:t>اً</w:t>
      </w:r>
      <w:r w:rsidRPr="003E49FA">
        <w:rPr>
          <w:rFonts w:ascii="Arial" w:hAnsi="Arial" w:cs="Arial"/>
          <w:sz w:val="24"/>
          <w:szCs w:val="24"/>
          <w:rtl/>
          <w:lang w:bidi="ar-SA"/>
        </w:rPr>
        <w:t xml:space="preserve"> فأكثر إلى 3.4%) (</w:t>
      </w:r>
      <w:r w:rsidRPr="00B4043A">
        <w:rPr>
          <w:rFonts w:ascii="Arial" w:hAnsi="Arial" w:cs="Arial"/>
          <w:b/>
          <w:bCs/>
          <w:sz w:val="24"/>
          <w:szCs w:val="24"/>
          <w:rtl/>
          <w:lang w:bidi="ar-SA"/>
        </w:rPr>
        <w:t>الشكل 12ب</w:t>
      </w:r>
      <w:r w:rsidRPr="003E49FA">
        <w:rPr>
          <w:rFonts w:ascii="Arial" w:hAnsi="Arial" w:cs="Arial"/>
          <w:sz w:val="24"/>
          <w:szCs w:val="24"/>
          <w:rtl/>
          <w:lang w:bidi="ar-SA"/>
        </w:rPr>
        <w:t xml:space="preserve">). ارتفع معدل الوظائف الشاغرة بشكل طفيف إلى 4.4% في </w:t>
      </w:r>
      <w:r w:rsidR="00B4043A">
        <w:rPr>
          <w:rFonts w:ascii="Arial" w:hAnsi="Arial" w:cs="Arial" w:hint="cs"/>
          <w:sz w:val="24"/>
          <w:szCs w:val="24"/>
          <w:rtl/>
          <w:lang w:bidi="ar-SA"/>
        </w:rPr>
        <w:t>أيار</w:t>
      </w:r>
      <w:r w:rsidRPr="003E49FA">
        <w:rPr>
          <w:rFonts w:ascii="Arial" w:hAnsi="Arial" w:cs="Arial"/>
          <w:sz w:val="24"/>
          <w:szCs w:val="24"/>
          <w:rtl/>
          <w:lang w:bidi="ar-SA"/>
        </w:rPr>
        <w:t>، وظلّ مستقر</w:t>
      </w:r>
      <w:r w:rsidR="00E711C6">
        <w:rPr>
          <w:rFonts w:ascii="Arial" w:hAnsi="Arial" w:cs="Arial"/>
          <w:sz w:val="24"/>
          <w:szCs w:val="24"/>
          <w:rtl/>
          <w:lang w:bidi="ar-SA"/>
        </w:rPr>
        <w:t>اً</w:t>
      </w:r>
      <w:r w:rsidRPr="003E49FA">
        <w:rPr>
          <w:rFonts w:ascii="Arial" w:hAnsi="Arial" w:cs="Arial"/>
          <w:sz w:val="24"/>
          <w:szCs w:val="24"/>
          <w:rtl/>
          <w:lang w:bidi="ar-SA"/>
        </w:rPr>
        <w:t xml:space="preserve"> خلال</w:t>
      </w:r>
      <w:r w:rsidRPr="003E49FA">
        <w:rPr>
          <w:rFonts w:ascii="Arial" w:hAnsi="Arial" w:cs="Arial"/>
          <w:sz w:val="24"/>
          <w:szCs w:val="24"/>
          <w:rtl/>
          <w:lang w:bidi="ar-SA"/>
        </w:rPr>
        <w:t xml:space="preserve"> العام الماضي، عند مستوى أعلى مما كان عليه قبل حرب "السيوف الحديدية" (</w:t>
      </w:r>
      <w:r w:rsidRPr="00B4043A">
        <w:rPr>
          <w:rFonts w:ascii="Arial" w:hAnsi="Arial" w:cs="Arial"/>
          <w:b/>
          <w:bCs/>
          <w:sz w:val="24"/>
          <w:szCs w:val="24"/>
          <w:rtl/>
          <w:lang w:bidi="ar-SA"/>
        </w:rPr>
        <w:t>الشكل 15أ</w:t>
      </w:r>
      <w:r w:rsidRPr="003E49FA">
        <w:rPr>
          <w:rFonts w:ascii="Arial" w:hAnsi="Arial" w:cs="Arial"/>
          <w:sz w:val="24"/>
          <w:szCs w:val="24"/>
          <w:rtl/>
          <w:lang w:bidi="ar-SA"/>
        </w:rPr>
        <w:t xml:space="preserve">). </w:t>
      </w:r>
      <w:r w:rsidR="00B4043A">
        <w:rPr>
          <w:rFonts w:ascii="Arial" w:hAnsi="Arial" w:cs="Arial" w:hint="cs"/>
          <w:sz w:val="24"/>
          <w:szCs w:val="24"/>
          <w:rtl/>
          <w:lang w:bidi="ar-SA"/>
        </w:rPr>
        <w:t>بقيت نسبة</w:t>
      </w:r>
      <w:r w:rsidRPr="003E49FA">
        <w:rPr>
          <w:rFonts w:ascii="Arial" w:hAnsi="Arial" w:cs="Arial"/>
          <w:sz w:val="24"/>
          <w:szCs w:val="24"/>
          <w:rtl/>
          <w:lang w:bidi="ar-SA"/>
        </w:rPr>
        <w:t xml:space="preserve"> المتغيبين مؤقت</w:t>
      </w:r>
      <w:r w:rsidR="00E711C6">
        <w:rPr>
          <w:rFonts w:ascii="Arial" w:hAnsi="Arial" w:cs="Arial"/>
          <w:sz w:val="24"/>
          <w:szCs w:val="24"/>
          <w:rtl/>
          <w:lang w:bidi="ar-SA"/>
        </w:rPr>
        <w:t>اً</w:t>
      </w:r>
      <w:r w:rsidRPr="003E49FA">
        <w:rPr>
          <w:rFonts w:ascii="Arial" w:hAnsi="Arial" w:cs="Arial"/>
          <w:sz w:val="24"/>
          <w:szCs w:val="24"/>
          <w:rtl/>
          <w:lang w:bidi="ar-SA"/>
        </w:rPr>
        <w:t xml:space="preserve"> بسبب الخدمة الاحتياطية دون تغيير عند 0.5% في </w:t>
      </w:r>
      <w:r w:rsidR="00B4043A">
        <w:rPr>
          <w:rFonts w:ascii="Arial" w:hAnsi="Arial" w:cs="Arial" w:hint="cs"/>
          <w:sz w:val="24"/>
          <w:szCs w:val="24"/>
          <w:rtl/>
          <w:lang w:bidi="ar-SA"/>
        </w:rPr>
        <w:t>أيار</w:t>
      </w:r>
      <w:r w:rsidRPr="003E49FA">
        <w:rPr>
          <w:rFonts w:ascii="Arial" w:hAnsi="Arial" w:cs="Arial"/>
          <w:sz w:val="24"/>
          <w:szCs w:val="24"/>
          <w:rtl/>
          <w:lang w:bidi="ar-SA"/>
        </w:rPr>
        <w:t>. بلغ معدل التوظيف ومعدل المشاركة لمن تتراوح أعمارهم بين 25 و64 عام</w:t>
      </w:r>
      <w:r w:rsidR="00E711C6">
        <w:rPr>
          <w:rFonts w:ascii="Arial" w:hAnsi="Arial" w:cs="Arial"/>
          <w:sz w:val="24"/>
          <w:szCs w:val="24"/>
          <w:rtl/>
          <w:lang w:bidi="ar-SA"/>
        </w:rPr>
        <w:t>اً</w:t>
      </w:r>
      <w:r w:rsidRPr="003E49FA">
        <w:rPr>
          <w:rFonts w:ascii="Arial" w:hAnsi="Arial" w:cs="Arial"/>
          <w:sz w:val="24"/>
          <w:szCs w:val="24"/>
          <w:rtl/>
          <w:lang w:bidi="ar-SA"/>
        </w:rPr>
        <w:t xml:space="preserve"> في </w:t>
      </w:r>
      <w:r w:rsidR="00B4043A">
        <w:rPr>
          <w:rFonts w:ascii="Arial" w:hAnsi="Arial" w:cs="Arial" w:hint="cs"/>
          <w:sz w:val="24"/>
          <w:szCs w:val="24"/>
          <w:rtl/>
          <w:lang w:bidi="ar-SA"/>
        </w:rPr>
        <w:t>أيار</w:t>
      </w:r>
      <w:r w:rsidRPr="003E49FA">
        <w:rPr>
          <w:rFonts w:ascii="Arial" w:hAnsi="Arial" w:cs="Arial"/>
          <w:sz w:val="24"/>
          <w:szCs w:val="24"/>
          <w:rtl/>
          <w:lang w:bidi="ar-SA"/>
        </w:rPr>
        <w:t xml:space="preserve"> 79.2% و81.3% على التوالي، و</w:t>
      </w:r>
      <w:r w:rsidR="00B4043A">
        <w:rPr>
          <w:rFonts w:ascii="Arial" w:hAnsi="Arial" w:cs="Arial" w:hint="cs"/>
          <w:sz w:val="24"/>
          <w:szCs w:val="24"/>
          <w:rtl/>
          <w:lang w:bidi="ar-SA"/>
        </w:rPr>
        <w:t>ذلك</w:t>
      </w:r>
      <w:r w:rsidRPr="003E49FA">
        <w:rPr>
          <w:rFonts w:ascii="Arial" w:hAnsi="Arial" w:cs="Arial"/>
          <w:sz w:val="24"/>
          <w:szCs w:val="24"/>
          <w:rtl/>
          <w:lang w:bidi="ar-SA"/>
        </w:rPr>
        <w:t xml:space="preserve"> أقلّ بقليل </w:t>
      </w:r>
      <w:r w:rsidR="00B4043A">
        <w:rPr>
          <w:rFonts w:ascii="Arial" w:hAnsi="Arial" w:cs="Arial" w:hint="cs"/>
          <w:sz w:val="24"/>
          <w:szCs w:val="24"/>
          <w:rtl/>
          <w:lang w:bidi="ar-SA"/>
        </w:rPr>
        <w:t>مما كان</w:t>
      </w:r>
      <w:r w:rsidRPr="003E49FA">
        <w:rPr>
          <w:rFonts w:ascii="Arial" w:hAnsi="Arial" w:cs="Arial"/>
          <w:sz w:val="24"/>
          <w:szCs w:val="24"/>
          <w:rtl/>
          <w:lang w:bidi="ar-SA"/>
        </w:rPr>
        <w:t xml:space="preserve"> عشية حرب "السيوف الحديدية" (</w:t>
      </w:r>
      <w:r w:rsidRPr="00B4043A">
        <w:rPr>
          <w:rFonts w:ascii="Arial" w:hAnsi="Arial" w:cs="Arial"/>
          <w:b/>
          <w:bCs/>
          <w:sz w:val="24"/>
          <w:szCs w:val="24"/>
          <w:rtl/>
          <w:lang w:bidi="ar-SA"/>
        </w:rPr>
        <w:t>الشكل 12أ</w:t>
      </w:r>
      <w:r w:rsidRPr="003E49FA">
        <w:rPr>
          <w:rFonts w:ascii="Arial" w:hAnsi="Arial" w:cs="Arial"/>
          <w:sz w:val="24"/>
          <w:szCs w:val="24"/>
          <w:rtl/>
          <w:lang w:bidi="ar-SA"/>
        </w:rPr>
        <w:t>). وارتفعت الأجور الاسمية في الأشهر الثلاثة الأخيرة بنسبة 4.5% (سنوي</w:t>
      </w:r>
      <w:r w:rsidR="00E711C6">
        <w:rPr>
          <w:rFonts w:ascii="Arial" w:hAnsi="Arial" w:cs="Arial"/>
          <w:sz w:val="24"/>
          <w:szCs w:val="24"/>
          <w:rtl/>
          <w:lang w:bidi="ar-SA"/>
        </w:rPr>
        <w:t>اً</w:t>
      </w:r>
      <w:r w:rsidRPr="003E49FA">
        <w:rPr>
          <w:rFonts w:ascii="Arial" w:hAnsi="Arial" w:cs="Arial"/>
          <w:sz w:val="24"/>
          <w:szCs w:val="24"/>
          <w:rtl/>
          <w:lang w:bidi="ar-SA"/>
        </w:rPr>
        <w:t>) مقارنةً بالربع الثالث من عام 2023 (</w:t>
      </w:r>
      <w:r w:rsidRPr="00B4043A">
        <w:rPr>
          <w:rFonts w:ascii="Arial" w:hAnsi="Arial" w:cs="Arial"/>
          <w:b/>
          <w:bCs/>
          <w:sz w:val="24"/>
          <w:szCs w:val="24"/>
          <w:rtl/>
          <w:lang w:bidi="ar-SA"/>
        </w:rPr>
        <w:t>الشكل 13</w:t>
      </w:r>
      <w:r w:rsidRPr="003E49FA">
        <w:rPr>
          <w:rFonts w:ascii="Arial" w:hAnsi="Arial" w:cs="Arial"/>
          <w:sz w:val="24"/>
          <w:szCs w:val="24"/>
          <w:rtl/>
          <w:lang w:bidi="ar-SA"/>
        </w:rPr>
        <w:t>). خلال الأشهر القليلة الماضية، كان معدل نمو الأجور ف</w:t>
      </w:r>
      <w:r w:rsidRPr="003E49FA">
        <w:rPr>
          <w:rFonts w:ascii="Arial" w:hAnsi="Arial" w:cs="Arial"/>
          <w:sz w:val="24"/>
          <w:szCs w:val="24"/>
          <w:rtl/>
          <w:lang w:bidi="ar-SA"/>
        </w:rPr>
        <w:t>ي قطاع الأعمال مرتفع</w:t>
      </w:r>
      <w:r w:rsidR="00E711C6">
        <w:rPr>
          <w:rFonts w:ascii="Arial" w:hAnsi="Arial" w:cs="Arial"/>
          <w:sz w:val="24"/>
          <w:szCs w:val="24"/>
          <w:rtl/>
          <w:lang w:bidi="ar-SA"/>
        </w:rPr>
        <w:t>اً</w:t>
      </w:r>
      <w:r w:rsidRPr="003E49FA">
        <w:rPr>
          <w:rFonts w:ascii="Arial" w:hAnsi="Arial" w:cs="Arial"/>
          <w:sz w:val="24"/>
          <w:szCs w:val="24"/>
          <w:rtl/>
          <w:lang w:bidi="ar-SA"/>
        </w:rPr>
        <w:t xml:space="preserve"> نسبي</w:t>
      </w:r>
      <w:r w:rsidR="00E711C6">
        <w:rPr>
          <w:rFonts w:ascii="Arial" w:hAnsi="Arial" w:cs="Arial"/>
          <w:sz w:val="24"/>
          <w:szCs w:val="24"/>
          <w:rtl/>
          <w:lang w:bidi="ar-SA"/>
        </w:rPr>
        <w:t>اً</w:t>
      </w:r>
      <w:r w:rsidRPr="003E49FA">
        <w:rPr>
          <w:rFonts w:ascii="Arial" w:hAnsi="Arial" w:cs="Arial"/>
          <w:sz w:val="24"/>
          <w:szCs w:val="24"/>
          <w:rtl/>
          <w:lang w:bidi="ar-SA"/>
        </w:rPr>
        <w:t>، حيث بلغ 5.2% (سنوي</w:t>
      </w:r>
      <w:r w:rsidR="00E711C6">
        <w:rPr>
          <w:rFonts w:ascii="Arial" w:hAnsi="Arial" w:cs="Arial"/>
          <w:sz w:val="24"/>
          <w:szCs w:val="24"/>
          <w:rtl/>
          <w:lang w:bidi="ar-SA"/>
        </w:rPr>
        <w:t>اً</w:t>
      </w:r>
      <w:r w:rsidRPr="003E49FA">
        <w:rPr>
          <w:rFonts w:ascii="Arial" w:hAnsi="Arial" w:cs="Arial"/>
          <w:sz w:val="24"/>
          <w:szCs w:val="24"/>
          <w:rtl/>
          <w:lang w:bidi="ar-SA"/>
        </w:rPr>
        <w:t>) مقارنةً بالفترة نفسها</w:t>
      </w:r>
      <w:r w:rsidR="00B4043A">
        <w:rPr>
          <w:rFonts w:ascii="Arial" w:hAnsi="Arial" w:cs="Arial" w:hint="cs"/>
          <w:sz w:val="24"/>
          <w:szCs w:val="24"/>
          <w:rtl/>
          <w:lang w:bidi="ar-SA"/>
        </w:rPr>
        <w:t xml:space="preserve"> من العام الماضي</w:t>
      </w:r>
      <w:r w:rsidRPr="003E49FA">
        <w:rPr>
          <w:rFonts w:ascii="Arial" w:hAnsi="Arial" w:cs="Arial"/>
          <w:sz w:val="24"/>
          <w:szCs w:val="24"/>
          <w:rtl/>
          <w:lang w:bidi="ar-SA"/>
        </w:rPr>
        <w:t xml:space="preserve"> (</w:t>
      </w:r>
      <w:r w:rsidRPr="00B4043A">
        <w:rPr>
          <w:rFonts w:ascii="Arial" w:hAnsi="Arial" w:cs="Arial"/>
          <w:b/>
          <w:bCs/>
          <w:sz w:val="24"/>
          <w:szCs w:val="24"/>
          <w:rtl/>
          <w:lang w:bidi="ar-SA"/>
        </w:rPr>
        <w:t>الشكل 14</w:t>
      </w:r>
      <w:r w:rsidRPr="003E49FA">
        <w:rPr>
          <w:rFonts w:ascii="Arial" w:hAnsi="Arial" w:cs="Arial"/>
          <w:sz w:val="24"/>
          <w:szCs w:val="24"/>
          <w:rtl/>
          <w:lang w:bidi="ar-SA"/>
        </w:rPr>
        <w:t xml:space="preserve">). وتشهد الأجور في قطاع الأعمال، </w:t>
      </w:r>
      <w:r w:rsidR="00B4043A">
        <w:rPr>
          <w:rFonts w:ascii="Arial" w:hAnsi="Arial" w:cs="Arial" w:hint="cs"/>
          <w:sz w:val="24"/>
          <w:szCs w:val="24"/>
          <w:rtl/>
          <w:lang w:bidi="ar-SA"/>
        </w:rPr>
        <w:t>باستثناء</w:t>
      </w:r>
      <w:r w:rsidRPr="003E49FA">
        <w:rPr>
          <w:rFonts w:ascii="Arial" w:hAnsi="Arial" w:cs="Arial"/>
          <w:sz w:val="24"/>
          <w:szCs w:val="24"/>
          <w:rtl/>
          <w:lang w:bidi="ar-SA"/>
        </w:rPr>
        <w:t xml:space="preserve"> التكنولوجيا </w:t>
      </w:r>
      <w:r w:rsidR="00B4043A">
        <w:rPr>
          <w:rFonts w:ascii="Arial" w:hAnsi="Arial" w:cs="Arial" w:hint="cs"/>
          <w:sz w:val="24"/>
          <w:szCs w:val="24"/>
          <w:rtl/>
          <w:lang w:bidi="ar-SA"/>
        </w:rPr>
        <w:t>الفائقة</w:t>
      </w:r>
      <w:r w:rsidRPr="003E49FA">
        <w:rPr>
          <w:rFonts w:ascii="Arial" w:hAnsi="Arial" w:cs="Arial"/>
          <w:sz w:val="24"/>
          <w:szCs w:val="24"/>
          <w:rtl/>
          <w:lang w:bidi="ar-SA"/>
        </w:rPr>
        <w:t>، ارتفاع</w:t>
      </w:r>
      <w:r w:rsidR="00E711C6">
        <w:rPr>
          <w:rFonts w:ascii="Arial" w:hAnsi="Arial" w:cs="Arial"/>
          <w:sz w:val="24"/>
          <w:szCs w:val="24"/>
          <w:rtl/>
          <w:lang w:bidi="ar-SA"/>
        </w:rPr>
        <w:t>اً</w:t>
      </w:r>
      <w:r w:rsidRPr="003E49FA">
        <w:rPr>
          <w:rFonts w:ascii="Arial" w:hAnsi="Arial" w:cs="Arial"/>
          <w:sz w:val="24"/>
          <w:szCs w:val="24"/>
          <w:rtl/>
          <w:lang w:bidi="ar-SA"/>
        </w:rPr>
        <w:t xml:space="preserve"> بمعدل أعلى، بينما يبقى ا</w:t>
      </w:r>
      <w:r w:rsidR="00B4043A">
        <w:rPr>
          <w:rFonts w:ascii="Arial" w:hAnsi="Arial" w:cs="Arial"/>
          <w:sz w:val="24"/>
          <w:szCs w:val="24"/>
          <w:rtl/>
          <w:lang w:bidi="ar-SA"/>
        </w:rPr>
        <w:t>لمعدل معتدل</w:t>
      </w:r>
      <w:r w:rsidR="00E711C6">
        <w:rPr>
          <w:rFonts w:ascii="Arial" w:hAnsi="Arial" w:cs="Arial"/>
          <w:sz w:val="24"/>
          <w:szCs w:val="24"/>
          <w:rtl/>
          <w:lang w:bidi="ar-SA"/>
        </w:rPr>
        <w:t>اً</w:t>
      </w:r>
      <w:r w:rsidR="00B4043A">
        <w:rPr>
          <w:rFonts w:ascii="Arial" w:hAnsi="Arial" w:cs="Arial"/>
          <w:sz w:val="24"/>
          <w:szCs w:val="24"/>
          <w:rtl/>
          <w:lang w:bidi="ar-SA"/>
        </w:rPr>
        <w:t xml:space="preserve"> في القطاع العام. </w:t>
      </w:r>
      <w:r w:rsidRPr="003E49FA">
        <w:rPr>
          <w:rFonts w:ascii="Arial" w:hAnsi="Arial" w:cs="Arial"/>
          <w:sz w:val="24"/>
          <w:szCs w:val="24"/>
          <w:rtl/>
          <w:lang w:bidi="ar-SA"/>
        </w:rPr>
        <w:t>حافظت الأجور الحقيقية للوظائف</w:t>
      </w:r>
      <w:r w:rsidRPr="003E49FA">
        <w:rPr>
          <w:rFonts w:ascii="Arial" w:hAnsi="Arial" w:cs="Arial"/>
          <w:sz w:val="24"/>
          <w:szCs w:val="24"/>
          <w:rtl/>
          <w:lang w:bidi="ar-SA"/>
        </w:rPr>
        <w:t xml:space="preserve"> الثابتة في </w:t>
      </w:r>
      <w:r w:rsidR="00B4043A">
        <w:rPr>
          <w:rFonts w:ascii="Arial" w:hAnsi="Arial" w:cs="Arial" w:hint="cs"/>
          <w:sz w:val="24"/>
          <w:szCs w:val="24"/>
          <w:rtl/>
          <w:lang w:bidi="ar-SA"/>
        </w:rPr>
        <w:t>النظام الاقتصادي</w:t>
      </w:r>
      <w:r w:rsidRPr="003E49FA">
        <w:rPr>
          <w:rFonts w:ascii="Arial" w:hAnsi="Arial" w:cs="Arial"/>
          <w:sz w:val="24"/>
          <w:szCs w:val="24"/>
          <w:rtl/>
          <w:lang w:bidi="ar-SA"/>
        </w:rPr>
        <w:t xml:space="preserve"> ككل على مستواها خلال الأشهر الأخيرة، ونمت بنسبة 1.1% سنوي</w:t>
      </w:r>
      <w:r w:rsidR="00E711C6">
        <w:rPr>
          <w:rFonts w:ascii="Arial" w:hAnsi="Arial" w:cs="Arial"/>
          <w:sz w:val="24"/>
          <w:szCs w:val="24"/>
          <w:rtl/>
          <w:lang w:bidi="ar-SA"/>
        </w:rPr>
        <w:t>اً</w:t>
      </w:r>
      <w:r w:rsidRPr="003E49FA">
        <w:rPr>
          <w:rFonts w:ascii="Arial" w:hAnsi="Arial" w:cs="Arial"/>
          <w:sz w:val="24"/>
          <w:szCs w:val="24"/>
          <w:rtl/>
          <w:lang w:bidi="ar-SA"/>
        </w:rPr>
        <w:t xml:space="preserve"> مقارنةً بالفترة نفسها</w:t>
      </w:r>
      <w:r w:rsidR="00B4043A">
        <w:rPr>
          <w:rFonts w:ascii="Arial" w:hAnsi="Arial" w:cs="Arial" w:hint="cs"/>
          <w:sz w:val="24"/>
          <w:szCs w:val="24"/>
          <w:rtl/>
          <w:lang w:bidi="ar-SA"/>
        </w:rPr>
        <w:t xml:space="preserve"> من العام الماضي</w:t>
      </w:r>
      <w:r w:rsidRPr="003E49FA">
        <w:rPr>
          <w:rFonts w:ascii="Arial" w:hAnsi="Arial" w:cs="Arial"/>
          <w:sz w:val="24"/>
          <w:szCs w:val="24"/>
          <w:rtl/>
          <w:lang w:bidi="ar-SA"/>
        </w:rPr>
        <w:t>.</w:t>
      </w:r>
    </w:p>
    <w:p w:rsidR="003E49FA" w:rsidRPr="003E49FA" w:rsidRDefault="00740C60" w:rsidP="00E2488D">
      <w:pPr>
        <w:spacing w:after="0" w:line="360" w:lineRule="auto"/>
        <w:jc w:val="both"/>
        <w:rPr>
          <w:rFonts w:ascii="Arial" w:hAnsi="Arial" w:cs="Arial"/>
          <w:sz w:val="24"/>
          <w:szCs w:val="24"/>
          <w:rtl/>
          <w:lang w:bidi="ar-SA"/>
        </w:rPr>
      </w:pPr>
      <w:r w:rsidRPr="003E49FA">
        <w:rPr>
          <w:rFonts w:ascii="Arial" w:hAnsi="Arial" w:cs="Arial"/>
          <w:sz w:val="24"/>
          <w:szCs w:val="24"/>
          <w:rtl/>
          <w:lang w:bidi="ar-SA"/>
        </w:rPr>
        <w:t xml:space="preserve">تباطأ النشاط في قطاع البناء في الربع الأول من العام ولكنه ظل عند مستوى مرتفع. تُظهر بيانات </w:t>
      </w:r>
      <w:r w:rsidR="00B4043A">
        <w:rPr>
          <w:rFonts w:ascii="Arial" w:hAnsi="Arial" w:cs="Arial" w:hint="cs"/>
          <w:sz w:val="24"/>
          <w:szCs w:val="24"/>
          <w:rtl/>
          <w:lang w:bidi="ar-SA"/>
        </w:rPr>
        <w:t>دائرة الإحصاء المركزي</w:t>
      </w:r>
      <w:r w:rsidR="00E711C6">
        <w:rPr>
          <w:rFonts w:ascii="Arial" w:hAnsi="Arial" w:cs="Arial" w:hint="cs"/>
          <w:sz w:val="24"/>
          <w:szCs w:val="24"/>
          <w:rtl/>
          <w:lang w:bidi="ar-SA"/>
        </w:rPr>
        <w:t>ة</w:t>
      </w:r>
      <w:r w:rsidRPr="003E49FA">
        <w:rPr>
          <w:rFonts w:ascii="Arial" w:hAnsi="Arial" w:cs="Arial"/>
          <w:sz w:val="24"/>
          <w:szCs w:val="24"/>
          <w:rtl/>
          <w:lang w:bidi="ar-SA"/>
        </w:rPr>
        <w:t xml:space="preserve"> أنه مقارنة بال</w:t>
      </w:r>
      <w:r w:rsidRPr="003E49FA">
        <w:rPr>
          <w:rFonts w:ascii="Arial" w:hAnsi="Arial" w:cs="Arial"/>
          <w:sz w:val="24"/>
          <w:szCs w:val="24"/>
          <w:rtl/>
          <w:lang w:bidi="ar-SA"/>
        </w:rPr>
        <w:t xml:space="preserve">ربع نفسه من العام الماضي، </w:t>
      </w:r>
      <w:r w:rsidR="00E2488D">
        <w:rPr>
          <w:rFonts w:ascii="Arial" w:hAnsi="Arial" w:cs="Arial" w:hint="cs"/>
          <w:sz w:val="24"/>
          <w:szCs w:val="24"/>
          <w:rtl/>
          <w:lang w:bidi="ar-SA"/>
        </w:rPr>
        <w:t>طرأت</w:t>
      </w:r>
      <w:r w:rsidRPr="003E49FA">
        <w:rPr>
          <w:rFonts w:ascii="Arial" w:hAnsi="Arial" w:cs="Arial"/>
          <w:sz w:val="24"/>
          <w:szCs w:val="24"/>
          <w:rtl/>
          <w:lang w:bidi="ar-SA"/>
        </w:rPr>
        <w:t xml:space="preserve"> زيادة بنسبة 6.5</w:t>
      </w:r>
      <w:r w:rsidR="00E2488D">
        <w:rPr>
          <w:rFonts w:ascii="Arial" w:hAnsi="Arial" w:cs="Arial" w:hint="cs"/>
          <w:sz w:val="24"/>
          <w:szCs w:val="24"/>
          <w:rtl/>
          <w:lang w:bidi="ar-SA"/>
        </w:rPr>
        <w:t>%</w:t>
      </w:r>
      <w:r w:rsidRPr="003E49FA">
        <w:rPr>
          <w:rFonts w:ascii="Arial" w:hAnsi="Arial" w:cs="Arial"/>
          <w:sz w:val="24"/>
          <w:szCs w:val="24"/>
          <w:rtl/>
          <w:lang w:bidi="ar-SA"/>
        </w:rPr>
        <w:t xml:space="preserve"> في </w:t>
      </w:r>
      <w:r w:rsidR="00E2488D">
        <w:rPr>
          <w:rFonts w:ascii="Arial" w:hAnsi="Arial" w:cs="Arial" w:hint="cs"/>
          <w:sz w:val="24"/>
          <w:szCs w:val="24"/>
          <w:rtl/>
          <w:lang w:bidi="ar-SA"/>
        </w:rPr>
        <w:t>مشاريع</w:t>
      </w:r>
      <w:r w:rsidRPr="003E49FA">
        <w:rPr>
          <w:rFonts w:ascii="Arial" w:hAnsi="Arial" w:cs="Arial"/>
          <w:sz w:val="24"/>
          <w:szCs w:val="24"/>
          <w:rtl/>
          <w:lang w:bidi="ar-SA"/>
        </w:rPr>
        <w:t xml:space="preserve"> البناء </w:t>
      </w:r>
      <w:r w:rsidR="00E2488D">
        <w:rPr>
          <w:rFonts w:ascii="Arial" w:hAnsi="Arial" w:cs="Arial" w:hint="cs"/>
          <w:sz w:val="24"/>
          <w:szCs w:val="24"/>
          <w:rtl/>
          <w:lang w:bidi="ar-SA"/>
        </w:rPr>
        <w:t xml:space="preserve">الجديدة </w:t>
      </w:r>
      <w:r w:rsidRPr="003E49FA">
        <w:rPr>
          <w:rFonts w:ascii="Arial" w:hAnsi="Arial" w:cs="Arial"/>
          <w:sz w:val="24"/>
          <w:szCs w:val="24"/>
          <w:rtl/>
          <w:lang w:bidi="ar-SA"/>
        </w:rPr>
        <w:t xml:space="preserve">وزيادة بنسبة 14.2٪ في </w:t>
      </w:r>
      <w:r w:rsidR="00E2488D">
        <w:rPr>
          <w:rFonts w:ascii="Arial" w:hAnsi="Arial" w:cs="Arial" w:hint="cs"/>
          <w:sz w:val="24"/>
          <w:szCs w:val="24"/>
          <w:rtl/>
          <w:lang w:bidi="ar-SA"/>
        </w:rPr>
        <w:t>تراخيص</w:t>
      </w:r>
      <w:r w:rsidR="00E2488D">
        <w:rPr>
          <w:rFonts w:ascii="Arial" w:hAnsi="Arial" w:cs="Arial"/>
          <w:sz w:val="24"/>
          <w:szCs w:val="24"/>
          <w:rtl/>
          <w:lang w:bidi="ar-SA"/>
        </w:rPr>
        <w:t xml:space="preserve"> البناء. </w:t>
      </w:r>
      <w:r w:rsidRPr="003E49FA">
        <w:rPr>
          <w:rFonts w:ascii="Arial" w:hAnsi="Arial" w:cs="Arial"/>
          <w:sz w:val="24"/>
          <w:szCs w:val="24"/>
          <w:rtl/>
          <w:lang w:bidi="ar-SA"/>
        </w:rPr>
        <w:t>مع ذلك، انخفض</w:t>
      </w:r>
      <w:r w:rsidR="00E2488D">
        <w:rPr>
          <w:rFonts w:ascii="Arial" w:hAnsi="Arial" w:cs="Arial" w:hint="cs"/>
          <w:sz w:val="24"/>
          <w:szCs w:val="24"/>
          <w:rtl/>
          <w:lang w:bidi="ar-SA"/>
        </w:rPr>
        <w:t xml:space="preserve"> عدد مشاريع البناء المنتهية</w:t>
      </w:r>
      <w:r w:rsidRPr="003E49FA">
        <w:rPr>
          <w:rFonts w:ascii="Arial" w:hAnsi="Arial" w:cs="Arial"/>
          <w:sz w:val="24"/>
          <w:szCs w:val="24"/>
          <w:rtl/>
          <w:lang w:bidi="ar-SA"/>
        </w:rPr>
        <w:t xml:space="preserve"> بنسبة 8.8٪، ولا يزال </w:t>
      </w:r>
      <w:r w:rsidR="00E2488D">
        <w:rPr>
          <w:rFonts w:ascii="Arial" w:hAnsi="Arial" w:cs="Arial" w:hint="cs"/>
          <w:sz w:val="24"/>
          <w:szCs w:val="24"/>
          <w:rtl/>
          <w:lang w:bidi="ar-SA"/>
        </w:rPr>
        <w:t>عددها</w:t>
      </w:r>
      <w:r w:rsidRPr="003E49FA">
        <w:rPr>
          <w:rFonts w:ascii="Arial" w:hAnsi="Arial" w:cs="Arial"/>
          <w:sz w:val="24"/>
          <w:szCs w:val="24"/>
          <w:rtl/>
          <w:lang w:bidi="ar-SA"/>
        </w:rPr>
        <w:t xml:space="preserve"> منخفض</w:t>
      </w:r>
      <w:r w:rsidR="00E711C6">
        <w:rPr>
          <w:rFonts w:ascii="Arial" w:hAnsi="Arial" w:cs="Arial"/>
          <w:sz w:val="24"/>
          <w:szCs w:val="24"/>
          <w:rtl/>
          <w:lang w:bidi="ar-SA"/>
        </w:rPr>
        <w:t>اً</w:t>
      </w:r>
      <w:r w:rsidRPr="003E49FA">
        <w:rPr>
          <w:rFonts w:ascii="Arial" w:hAnsi="Arial" w:cs="Arial"/>
          <w:sz w:val="24"/>
          <w:szCs w:val="24"/>
          <w:rtl/>
          <w:lang w:bidi="ar-SA"/>
        </w:rPr>
        <w:t xml:space="preserve"> منذ الحرب (</w:t>
      </w:r>
      <w:r w:rsidRPr="00E2488D">
        <w:rPr>
          <w:rFonts w:ascii="Arial" w:hAnsi="Arial" w:cs="Arial"/>
          <w:b/>
          <w:bCs/>
          <w:sz w:val="24"/>
          <w:szCs w:val="24"/>
          <w:rtl/>
          <w:lang w:bidi="ar-SA"/>
        </w:rPr>
        <w:t>الشكل 18أ</w:t>
      </w:r>
      <w:r w:rsidRPr="003E49FA">
        <w:rPr>
          <w:rFonts w:ascii="Arial" w:hAnsi="Arial" w:cs="Arial"/>
          <w:sz w:val="24"/>
          <w:szCs w:val="24"/>
          <w:rtl/>
          <w:lang w:bidi="ar-SA"/>
        </w:rPr>
        <w:t xml:space="preserve">). حجم </w:t>
      </w:r>
      <w:r w:rsidR="00E2488D">
        <w:rPr>
          <w:rFonts w:ascii="Arial" w:hAnsi="Arial" w:cs="Arial" w:hint="cs"/>
          <w:sz w:val="24"/>
          <w:szCs w:val="24"/>
          <w:rtl/>
          <w:lang w:bidi="ar-SA"/>
        </w:rPr>
        <w:t>الصفقات</w:t>
      </w:r>
      <w:r w:rsidRPr="003E49FA">
        <w:rPr>
          <w:rFonts w:ascii="Arial" w:hAnsi="Arial" w:cs="Arial"/>
          <w:sz w:val="24"/>
          <w:szCs w:val="24"/>
          <w:rtl/>
          <w:lang w:bidi="ar-SA"/>
        </w:rPr>
        <w:t xml:space="preserve"> أقل قليلاً مقارنة بالسنوات الأخيرة. تباطأ المعدل السنوي للزيادة في بند الإسكان في مؤشر </w:t>
      </w:r>
      <w:r w:rsidR="00E2488D">
        <w:rPr>
          <w:rFonts w:ascii="Arial" w:hAnsi="Arial" w:cs="Arial" w:hint="cs"/>
          <w:sz w:val="24"/>
          <w:szCs w:val="24"/>
          <w:rtl/>
          <w:lang w:bidi="ar-SA"/>
        </w:rPr>
        <w:t>ال</w:t>
      </w:r>
      <w:r w:rsidRPr="003E49FA">
        <w:rPr>
          <w:rFonts w:ascii="Arial" w:hAnsi="Arial" w:cs="Arial"/>
          <w:sz w:val="24"/>
          <w:szCs w:val="24"/>
          <w:rtl/>
          <w:lang w:bidi="ar-SA"/>
        </w:rPr>
        <w:t xml:space="preserve">أسعار </w:t>
      </w:r>
      <w:r w:rsidR="00E2488D">
        <w:rPr>
          <w:rFonts w:ascii="Arial" w:hAnsi="Arial" w:cs="Arial" w:hint="cs"/>
          <w:sz w:val="24"/>
          <w:szCs w:val="24"/>
          <w:rtl/>
          <w:lang w:bidi="ar-SA"/>
        </w:rPr>
        <w:t>ل</w:t>
      </w:r>
      <w:r w:rsidR="00E2488D">
        <w:rPr>
          <w:rFonts w:ascii="Arial" w:hAnsi="Arial" w:cs="Arial"/>
          <w:sz w:val="24"/>
          <w:szCs w:val="24"/>
          <w:rtl/>
          <w:lang w:bidi="ar-SA"/>
        </w:rPr>
        <w:t>لمستهلك قليلاً و</w:t>
      </w:r>
      <w:r w:rsidRPr="003E49FA">
        <w:rPr>
          <w:rFonts w:ascii="Arial" w:hAnsi="Arial" w:cs="Arial"/>
          <w:sz w:val="24"/>
          <w:szCs w:val="24"/>
          <w:rtl/>
          <w:lang w:bidi="ar-SA"/>
        </w:rPr>
        <w:t xml:space="preserve">بلغ 4٪. يستمر معدل الزيادة في أسعار الشقق في الانخفاض وبلغ 5.1٪ مقارنة بـ 6.1٪ في </w:t>
      </w:r>
      <w:r w:rsidR="00E2488D">
        <w:rPr>
          <w:rFonts w:ascii="Arial" w:hAnsi="Arial" w:cs="Arial" w:hint="cs"/>
          <w:sz w:val="24"/>
          <w:szCs w:val="24"/>
          <w:rtl/>
          <w:lang w:bidi="ar-SA"/>
        </w:rPr>
        <w:t>شباط وآذار</w:t>
      </w:r>
      <w:r w:rsidRPr="003E49FA">
        <w:rPr>
          <w:rFonts w:ascii="Arial" w:hAnsi="Arial" w:cs="Arial"/>
          <w:sz w:val="24"/>
          <w:szCs w:val="24"/>
          <w:rtl/>
          <w:lang w:bidi="ar-SA"/>
        </w:rPr>
        <w:t xml:space="preserve"> (</w:t>
      </w:r>
      <w:r w:rsidRPr="00E2488D">
        <w:rPr>
          <w:rFonts w:ascii="Arial" w:hAnsi="Arial" w:cs="Arial"/>
          <w:b/>
          <w:bCs/>
          <w:sz w:val="24"/>
          <w:szCs w:val="24"/>
          <w:rtl/>
          <w:lang w:bidi="ar-SA"/>
        </w:rPr>
        <w:t>الشكل 17</w:t>
      </w:r>
      <w:r w:rsidRPr="003E49FA">
        <w:rPr>
          <w:rFonts w:ascii="Arial" w:hAnsi="Arial" w:cs="Arial"/>
          <w:sz w:val="24"/>
          <w:szCs w:val="24"/>
          <w:rtl/>
          <w:lang w:bidi="ar-SA"/>
        </w:rPr>
        <w:t xml:space="preserve">). في </w:t>
      </w:r>
      <w:r w:rsidR="00E2488D">
        <w:rPr>
          <w:rFonts w:ascii="Arial" w:hAnsi="Arial" w:cs="Arial" w:hint="cs"/>
          <w:sz w:val="24"/>
          <w:szCs w:val="24"/>
          <w:rtl/>
          <w:lang w:bidi="ar-SA"/>
        </w:rPr>
        <w:t>أيام</w:t>
      </w:r>
      <w:r w:rsidRPr="003E49FA">
        <w:rPr>
          <w:rFonts w:ascii="Arial" w:hAnsi="Arial" w:cs="Arial"/>
          <w:sz w:val="24"/>
          <w:szCs w:val="24"/>
          <w:rtl/>
          <w:lang w:bidi="ar-SA"/>
        </w:rPr>
        <w:t>، تم الحصول على قروض عقارية بقي</w:t>
      </w:r>
      <w:r w:rsidRPr="003E49FA">
        <w:rPr>
          <w:rFonts w:ascii="Arial" w:hAnsi="Arial" w:cs="Arial"/>
          <w:sz w:val="24"/>
          <w:szCs w:val="24"/>
          <w:rtl/>
          <w:lang w:bidi="ar-SA"/>
        </w:rPr>
        <w:t xml:space="preserve">مة إجمالية </w:t>
      </w:r>
      <w:r w:rsidR="00E2488D">
        <w:rPr>
          <w:rFonts w:ascii="Arial" w:hAnsi="Arial" w:cs="Arial" w:hint="cs"/>
          <w:sz w:val="24"/>
          <w:szCs w:val="24"/>
          <w:rtl/>
          <w:lang w:bidi="ar-SA"/>
        </w:rPr>
        <w:t>بلغت</w:t>
      </w:r>
      <w:r w:rsidRPr="003E49FA">
        <w:rPr>
          <w:rFonts w:ascii="Arial" w:hAnsi="Arial" w:cs="Arial"/>
          <w:sz w:val="24"/>
          <w:szCs w:val="24"/>
          <w:rtl/>
          <w:lang w:bidi="ar-SA"/>
        </w:rPr>
        <w:t xml:space="preserve"> حوالي 9.3 مليار شيكل، على غرار الأشهر الأخيرة (</w:t>
      </w:r>
      <w:r w:rsidRPr="00E2488D">
        <w:rPr>
          <w:rFonts w:ascii="Arial" w:hAnsi="Arial" w:cs="Arial"/>
          <w:b/>
          <w:bCs/>
          <w:sz w:val="24"/>
          <w:szCs w:val="24"/>
          <w:rtl/>
          <w:lang w:bidi="ar-SA"/>
        </w:rPr>
        <w:t>الشكل 18ب</w:t>
      </w:r>
      <w:r w:rsidRPr="003E49FA">
        <w:rPr>
          <w:rFonts w:ascii="Arial" w:hAnsi="Arial" w:cs="Arial"/>
          <w:sz w:val="24"/>
          <w:szCs w:val="24"/>
          <w:rtl/>
          <w:lang w:bidi="ar-SA"/>
        </w:rPr>
        <w:t>). معدلات التخلف عن سداد الره</w:t>
      </w:r>
      <w:r w:rsidR="00E2488D">
        <w:rPr>
          <w:rFonts w:ascii="Arial" w:hAnsi="Arial" w:cs="Arial" w:hint="cs"/>
          <w:sz w:val="24"/>
          <w:szCs w:val="24"/>
          <w:rtl/>
          <w:lang w:bidi="ar-SA"/>
        </w:rPr>
        <w:t>و</w:t>
      </w:r>
      <w:r w:rsidRPr="003E49FA">
        <w:rPr>
          <w:rFonts w:ascii="Arial" w:hAnsi="Arial" w:cs="Arial"/>
          <w:sz w:val="24"/>
          <w:szCs w:val="24"/>
          <w:rtl/>
          <w:lang w:bidi="ar-SA"/>
        </w:rPr>
        <w:t>ن العقاري</w:t>
      </w:r>
      <w:r w:rsidR="00E2488D">
        <w:rPr>
          <w:rFonts w:ascii="Arial" w:hAnsi="Arial" w:cs="Arial" w:hint="cs"/>
          <w:sz w:val="24"/>
          <w:szCs w:val="24"/>
          <w:rtl/>
          <w:lang w:bidi="ar-SA"/>
        </w:rPr>
        <w:t>ة</w:t>
      </w:r>
      <w:r w:rsidRPr="003E49FA">
        <w:rPr>
          <w:rFonts w:ascii="Arial" w:hAnsi="Arial" w:cs="Arial"/>
          <w:sz w:val="24"/>
          <w:szCs w:val="24"/>
          <w:rtl/>
          <w:lang w:bidi="ar-SA"/>
        </w:rPr>
        <w:t xml:space="preserve"> مستقرة عند مستوى منخفض.</w:t>
      </w:r>
    </w:p>
    <w:p w:rsidR="003E49FA" w:rsidRPr="003E49FA" w:rsidRDefault="00740C60" w:rsidP="00E2488D">
      <w:pPr>
        <w:spacing w:after="0" w:line="360" w:lineRule="auto"/>
        <w:jc w:val="both"/>
        <w:rPr>
          <w:rFonts w:ascii="Arial" w:hAnsi="Arial" w:cs="Arial"/>
          <w:sz w:val="24"/>
          <w:szCs w:val="24"/>
          <w:rtl/>
          <w:lang w:bidi="ar-SA"/>
        </w:rPr>
      </w:pPr>
      <w:r w:rsidRPr="003E49FA">
        <w:rPr>
          <w:rFonts w:ascii="Arial" w:hAnsi="Arial" w:cs="Arial"/>
          <w:sz w:val="24"/>
          <w:szCs w:val="24"/>
          <w:rtl/>
          <w:lang w:bidi="ar-SA"/>
        </w:rPr>
        <w:t xml:space="preserve">سجلت مؤشرات الأسهم المحلية ارتفاعات حادة في الأسعار خلال الفترة قيد المراجعة، </w:t>
      </w:r>
      <w:r w:rsidR="00E2488D">
        <w:rPr>
          <w:rFonts w:ascii="Arial" w:hAnsi="Arial" w:cs="Arial" w:hint="cs"/>
          <w:sz w:val="24"/>
          <w:szCs w:val="24"/>
          <w:rtl/>
          <w:lang w:bidi="ar-SA"/>
        </w:rPr>
        <w:t>وقد</w:t>
      </w:r>
      <w:r w:rsidRPr="003E49FA">
        <w:rPr>
          <w:rFonts w:ascii="Arial" w:hAnsi="Arial" w:cs="Arial"/>
          <w:sz w:val="24"/>
          <w:szCs w:val="24"/>
          <w:rtl/>
          <w:lang w:bidi="ar-SA"/>
        </w:rPr>
        <w:t xml:space="preserve"> برز</w:t>
      </w:r>
      <w:r w:rsidR="00E2488D">
        <w:rPr>
          <w:rFonts w:ascii="Arial" w:hAnsi="Arial" w:cs="Arial" w:hint="cs"/>
          <w:sz w:val="24"/>
          <w:szCs w:val="24"/>
          <w:rtl/>
          <w:lang w:bidi="ar-SA"/>
        </w:rPr>
        <w:t xml:space="preserve"> ذلك</w:t>
      </w:r>
      <w:r w:rsidRPr="003E49FA">
        <w:rPr>
          <w:rFonts w:ascii="Arial" w:hAnsi="Arial" w:cs="Arial"/>
          <w:sz w:val="24"/>
          <w:szCs w:val="24"/>
          <w:rtl/>
          <w:lang w:bidi="ar-SA"/>
        </w:rPr>
        <w:t xml:space="preserve"> أيض</w:t>
      </w:r>
      <w:r w:rsidR="00E711C6">
        <w:rPr>
          <w:rFonts w:ascii="Arial" w:hAnsi="Arial" w:cs="Arial"/>
          <w:sz w:val="24"/>
          <w:szCs w:val="24"/>
          <w:rtl/>
          <w:lang w:bidi="ar-SA"/>
        </w:rPr>
        <w:t>اً</w:t>
      </w:r>
      <w:r w:rsidRPr="003E49FA">
        <w:rPr>
          <w:rFonts w:ascii="Arial" w:hAnsi="Arial" w:cs="Arial"/>
          <w:sz w:val="24"/>
          <w:szCs w:val="24"/>
          <w:rtl/>
          <w:lang w:bidi="ar-SA"/>
        </w:rPr>
        <w:t xml:space="preserve"> مقارنةً بالاتجاه العالم</w:t>
      </w:r>
      <w:r w:rsidRPr="003E49FA">
        <w:rPr>
          <w:rFonts w:ascii="Arial" w:hAnsi="Arial" w:cs="Arial"/>
          <w:sz w:val="24"/>
          <w:szCs w:val="24"/>
          <w:rtl/>
          <w:lang w:bidi="ar-SA"/>
        </w:rPr>
        <w:t>ي (</w:t>
      </w:r>
      <w:r w:rsidRPr="00E2488D">
        <w:rPr>
          <w:rFonts w:ascii="Arial" w:hAnsi="Arial" w:cs="Arial"/>
          <w:b/>
          <w:bCs/>
          <w:sz w:val="24"/>
          <w:szCs w:val="24"/>
          <w:rtl/>
          <w:lang w:bidi="ar-SA"/>
        </w:rPr>
        <w:t>الشكل 28</w:t>
      </w:r>
      <w:r w:rsidRPr="003E49FA">
        <w:rPr>
          <w:rFonts w:ascii="Arial" w:hAnsi="Arial" w:cs="Arial"/>
          <w:sz w:val="24"/>
          <w:szCs w:val="24"/>
          <w:rtl/>
          <w:lang w:bidi="ar-SA"/>
        </w:rPr>
        <w:t xml:space="preserve">). انخفضت علاوة المخاطر في إسرائيل بشكل ملحوظ، كما ينعكس في </w:t>
      </w:r>
      <w:r w:rsidR="00E2488D">
        <w:rPr>
          <w:rFonts w:ascii="Arial" w:hAnsi="Arial" w:cs="Arial" w:hint="cs"/>
          <w:sz w:val="24"/>
          <w:szCs w:val="24"/>
          <w:rtl/>
          <w:lang w:bidi="ar-SA"/>
        </w:rPr>
        <w:t>هوامش</w:t>
      </w:r>
      <w:r w:rsidRPr="003E49FA">
        <w:rPr>
          <w:rFonts w:ascii="Arial" w:hAnsi="Arial" w:cs="Arial"/>
          <w:sz w:val="24"/>
          <w:szCs w:val="24"/>
          <w:rtl/>
          <w:lang w:bidi="ar-SA"/>
        </w:rPr>
        <w:t xml:space="preserve"> (</w:t>
      </w:r>
      <w:r w:rsidRPr="003E49FA">
        <w:rPr>
          <w:rFonts w:ascii="Arial" w:hAnsi="Arial" w:cs="Arial"/>
          <w:sz w:val="24"/>
          <w:szCs w:val="24"/>
        </w:rPr>
        <w:t>CDS</w:t>
      </w:r>
      <w:r w:rsidRPr="003E49FA">
        <w:rPr>
          <w:rFonts w:ascii="Arial" w:hAnsi="Arial" w:cs="Arial"/>
          <w:sz w:val="24"/>
          <w:szCs w:val="24"/>
          <w:rtl/>
          <w:lang w:bidi="ar-SA"/>
        </w:rPr>
        <w:t xml:space="preserve">) </w:t>
      </w:r>
      <w:r w:rsidR="00E2488D">
        <w:rPr>
          <w:rFonts w:ascii="Arial" w:hAnsi="Arial" w:cs="Arial" w:hint="cs"/>
          <w:sz w:val="24"/>
          <w:szCs w:val="24"/>
          <w:rtl/>
          <w:lang w:bidi="ar-SA"/>
        </w:rPr>
        <w:t>وهوامش</w:t>
      </w:r>
      <w:r w:rsidRPr="003E49FA">
        <w:rPr>
          <w:rFonts w:ascii="Arial" w:hAnsi="Arial" w:cs="Arial"/>
          <w:sz w:val="24"/>
          <w:szCs w:val="24"/>
          <w:rtl/>
          <w:lang w:bidi="ar-SA"/>
        </w:rPr>
        <w:t xml:space="preserve"> سعر صرف الدولار مقابل سندات الحكومة الأمريكية، لكنها لا تزال أعلى من مستواها قبل حرب "السيوف الحديدية" (</w:t>
      </w:r>
      <w:r w:rsidRPr="00E2488D">
        <w:rPr>
          <w:rFonts w:ascii="Arial" w:hAnsi="Arial" w:cs="Arial"/>
          <w:b/>
          <w:bCs/>
          <w:sz w:val="24"/>
          <w:szCs w:val="24"/>
          <w:rtl/>
          <w:lang w:bidi="ar-SA"/>
        </w:rPr>
        <w:t>الشكل 29</w:t>
      </w:r>
      <w:r w:rsidRPr="003E49FA">
        <w:rPr>
          <w:rFonts w:ascii="Arial" w:hAnsi="Arial" w:cs="Arial"/>
          <w:sz w:val="24"/>
          <w:szCs w:val="24"/>
          <w:rtl/>
          <w:lang w:bidi="ar-SA"/>
        </w:rPr>
        <w:t xml:space="preserve">). انخفضت عوائد سندات الحكومة بالشيكل </w:t>
      </w:r>
      <w:r w:rsidR="00E2488D">
        <w:rPr>
          <w:rFonts w:ascii="Arial" w:hAnsi="Arial" w:cs="Arial" w:hint="cs"/>
          <w:sz w:val="24"/>
          <w:szCs w:val="24"/>
          <w:rtl/>
          <w:lang w:bidi="ar-SA"/>
        </w:rPr>
        <w:t>لـ</w:t>
      </w:r>
      <w:r w:rsidRPr="003E49FA">
        <w:rPr>
          <w:rFonts w:ascii="Arial" w:hAnsi="Arial" w:cs="Arial"/>
          <w:sz w:val="24"/>
          <w:szCs w:val="24"/>
          <w:rtl/>
          <w:lang w:bidi="ar-SA"/>
        </w:rPr>
        <w:t xml:space="preserve"> 10 سنوات بشكل ملحوظ خلال الفترة قيد المراجعة، </w:t>
      </w:r>
      <w:r w:rsidR="00E2488D">
        <w:rPr>
          <w:rFonts w:ascii="Arial" w:hAnsi="Arial" w:cs="Arial" w:hint="cs"/>
          <w:sz w:val="24"/>
          <w:szCs w:val="24"/>
          <w:rtl/>
          <w:lang w:bidi="ar-SA"/>
        </w:rPr>
        <w:t>و</w:t>
      </w:r>
      <w:r w:rsidRPr="003E49FA">
        <w:rPr>
          <w:rFonts w:ascii="Arial" w:hAnsi="Arial" w:cs="Arial"/>
          <w:sz w:val="24"/>
          <w:szCs w:val="24"/>
          <w:rtl/>
          <w:lang w:bidi="ar-SA"/>
        </w:rPr>
        <w:t>مقارنةً بالعالم أيض</w:t>
      </w:r>
      <w:r w:rsidR="00E711C6">
        <w:rPr>
          <w:rFonts w:ascii="Arial" w:hAnsi="Arial" w:cs="Arial"/>
          <w:sz w:val="24"/>
          <w:szCs w:val="24"/>
          <w:rtl/>
          <w:lang w:bidi="ar-SA"/>
        </w:rPr>
        <w:t>اً</w:t>
      </w:r>
      <w:r w:rsidRPr="003E49FA">
        <w:rPr>
          <w:rFonts w:ascii="Arial" w:hAnsi="Arial" w:cs="Arial"/>
          <w:sz w:val="24"/>
          <w:szCs w:val="24"/>
          <w:rtl/>
          <w:lang w:bidi="ar-SA"/>
        </w:rPr>
        <w:t xml:space="preserve"> (</w:t>
      </w:r>
      <w:r w:rsidRPr="00E2488D">
        <w:rPr>
          <w:rFonts w:ascii="Arial" w:hAnsi="Arial" w:cs="Arial"/>
          <w:b/>
          <w:bCs/>
          <w:sz w:val="24"/>
          <w:szCs w:val="24"/>
          <w:rtl/>
          <w:lang w:bidi="ar-SA"/>
        </w:rPr>
        <w:t>الشكل 25</w:t>
      </w:r>
      <w:r w:rsidRPr="003E49FA">
        <w:rPr>
          <w:rFonts w:ascii="Arial" w:hAnsi="Arial" w:cs="Arial"/>
          <w:sz w:val="24"/>
          <w:szCs w:val="24"/>
          <w:rtl/>
          <w:lang w:bidi="ar-SA"/>
        </w:rPr>
        <w:t>). واستمر اتجاه التوسع في ا</w:t>
      </w:r>
      <w:r w:rsidR="00E2488D">
        <w:rPr>
          <w:rFonts w:ascii="Arial" w:hAnsi="Arial" w:cs="Arial" w:hint="cs"/>
          <w:sz w:val="24"/>
          <w:szCs w:val="24"/>
          <w:rtl/>
          <w:lang w:bidi="ar-SA"/>
        </w:rPr>
        <w:t>لا</w:t>
      </w:r>
      <w:r w:rsidRPr="003E49FA">
        <w:rPr>
          <w:rFonts w:ascii="Arial" w:hAnsi="Arial" w:cs="Arial"/>
          <w:sz w:val="24"/>
          <w:szCs w:val="24"/>
          <w:rtl/>
          <w:lang w:bidi="ar-SA"/>
        </w:rPr>
        <w:t xml:space="preserve">ئتمان </w:t>
      </w:r>
      <w:r w:rsidR="00E2488D">
        <w:rPr>
          <w:rFonts w:ascii="Arial" w:hAnsi="Arial" w:cs="Arial" w:hint="cs"/>
          <w:sz w:val="24"/>
          <w:szCs w:val="24"/>
          <w:rtl/>
          <w:lang w:bidi="ar-SA"/>
        </w:rPr>
        <w:t>التجاري</w:t>
      </w:r>
      <w:r w:rsidRPr="003E49FA">
        <w:rPr>
          <w:rFonts w:ascii="Arial" w:hAnsi="Arial" w:cs="Arial"/>
          <w:sz w:val="24"/>
          <w:szCs w:val="24"/>
          <w:rtl/>
          <w:lang w:bidi="ar-SA"/>
        </w:rPr>
        <w:t>، حيث ارتفع بنسبة 7.3% خلال العام الماضي وفق</w:t>
      </w:r>
      <w:r w:rsidR="00E711C6">
        <w:rPr>
          <w:rFonts w:ascii="Arial" w:hAnsi="Arial" w:cs="Arial"/>
          <w:sz w:val="24"/>
          <w:szCs w:val="24"/>
          <w:rtl/>
          <w:lang w:bidi="ar-SA"/>
        </w:rPr>
        <w:t>اً</w:t>
      </w:r>
      <w:r w:rsidRPr="003E49FA">
        <w:rPr>
          <w:rFonts w:ascii="Arial" w:hAnsi="Arial" w:cs="Arial"/>
          <w:sz w:val="24"/>
          <w:szCs w:val="24"/>
          <w:rtl/>
          <w:lang w:bidi="ar-SA"/>
        </w:rPr>
        <w:t xml:space="preserve"> لبيانات </w:t>
      </w:r>
      <w:r w:rsidR="00E2488D">
        <w:rPr>
          <w:rFonts w:ascii="Arial" w:hAnsi="Arial" w:cs="Arial" w:hint="cs"/>
          <w:sz w:val="24"/>
          <w:szCs w:val="24"/>
          <w:rtl/>
          <w:lang w:bidi="ar-SA"/>
        </w:rPr>
        <w:t>نيسان</w:t>
      </w:r>
      <w:r w:rsidRPr="003E49FA">
        <w:rPr>
          <w:rFonts w:ascii="Arial" w:hAnsi="Arial" w:cs="Arial"/>
          <w:sz w:val="24"/>
          <w:szCs w:val="24"/>
          <w:rtl/>
          <w:lang w:bidi="ar-SA"/>
        </w:rPr>
        <w:t xml:space="preserve">، </w:t>
      </w:r>
      <w:r w:rsidR="00E2488D">
        <w:rPr>
          <w:rFonts w:ascii="Arial" w:hAnsi="Arial" w:cs="Arial" w:hint="cs"/>
          <w:sz w:val="24"/>
          <w:szCs w:val="24"/>
          <w:rtl/>
          <w:lang w:bidi="ar-SA"/>
        </w:rPr>
        <w:t>وخصوصاً في</w:t>
      </w:r>
      <w:r w:rsidR="00E2488D">
        <w:rPr>
          <w:rFonts w:ascii="Arial" w:hAnsi="Arial" w:cs="Arial"/>
          <w:sz w:val="24"/>
          <w:szCs w:val="24"/>
          <w:rtl/>
          <w:lang w:bidi="ar-SA"/>
        </w:rPr>
        <w:t xml:space="preserve"> الائتمان المصرفي والسندات. </w:t>
      </w:r>
      <w:r w:rsidRPr="003E49FA">
        <w:rPr>
          <w:rFonts w:ascii="Arial" w:hAnsi="Arial" w:cs="Arial"/>
          <w:sz w:val="24"/>
          <w:szCs w:val="24"/>
          <w:rtl/>
          <w:lang w:bidi="ar-SA"/>
        </w:rPr>
        <w:t xml:space="preserve">ظلت معدلات التخلف عن السداد مستقرة </w:t>
      </w:r>
      <w:r w:rsidRPr="003E49FA">
        <w:rPr>
          <w:rFonts w:ascii="Arial" w:hAnsi="Arial" w:cs="Arial"/>
          <w:sz w:val="24"/>
          <w:szCs w:val="24"/>
          <w:rtl/>
          <w:lang w:bidi="ar-SA"/>
        </w:rPr>
        <w:t>عند مستوى منخفض. ووفق</w:t>
      </w:r>
      <w:r w:rsidR="00E711C6">
        <w:rPr>
          <w:rFonts w:ascii="Arial" w:hAnsi="Arial" w:cs="Arial"/>
          <w:sz w:val="24"/>
          <w:szCs w:val="24"/>
          <w:rtl/>
          <w:lang w:bidi="ar-SA"/>
        </w:rPr>
        <w:t>اً</w:t>
      </w:r>
      <w:r w:rsidRPr="003E49FA">
        <w:rPr>
          <w:rFonts w:ascii="Arial" w:hAnsi="Arial" w:cs="Arial"/>
          <w:sz w:val="24"/>
          <w:szCs w:val="24"/>
          <w:rtl/>
          <w:lang w:bidi="ar-SA"/>
        </w:rPr>
        <w:t xml:space="preserve"> لمسح اتجاهات </w:t>
      </w:r>
      <w:r w:rsidR="00E2488D">
        <w:rPr>
          <w:rFonts w:ascii="Arial" w:hAnsi="Arial" w:cs="Arial" w:hint="cs"/>
          <w:sz w:val="24"/>
          <w:szCs w:val="24"/>
          <w:rtl/>
          <w:lang w:bidi="ar-SA"/>
        </w:rPr>
        <w:t>دائرة الاحصاء المركزية</w:t>
      </w:r>
      <w:r w:rsidRPr="003E49FA">
        <w:rPr>
          <w:rFonts w:ascii="Arial" w:hAnsi="Arial" w:cs="Arial"/>
          <w:sz w:val="24"/>
          <w:szCs w:val="24"/>
          <w:rtl/>
          <w:lang w:bidi="ar-SA"/>
        </w:rPr>
        <w:t xml:space="preserve"> لشهر </w:t>
      </w:r>
      <w:r w:rsidR="00E2488D">
        <w:rPr>
          <w:rFonts w:ascii="Arial" w:hAnsi="Arial" w:cs="Arial" w:hint="cs"/>
          <w:sz w:val="24"/>
          <w:szCs w:val="24"/>
          <w:rtl/>
          <w:lang w:bidi="ar-SA"/>
        </w:rPr>
        <w:t>حزيران</w:t>
      </w:r>
      <w:r w:rsidRPr="003E49FA">
        <w:rPr>
          <w:rFonts w:ascii="Arial" w:hAnsi="Arial" w:cs="Arial"/>
          <w:sz w:val="24"/>
          <w:szCs w:val="24"/>
          <w:rtl/>
          <w:lang w:bidi="ar-SA"/>
        </w:rPr>
        <w:t xml:space="preserve">، </w:t>
      </w:r>
      <w:r w:rsidR="00E2488D">
        <w:rPr>
          <w:rFonts w:ascii="Arial" w:hAnsi="Arial" w:cs="Arial" w:hint="cs"/>
          <w:sz w:val="24"/>
          <w:szCs w:val="24"/>
          <w:rtl/>
          <w:lang w:bidi="ar-SA"/>
        </w:rPr>
        <w:t>بقيت</w:t>
      </w:r>
      <w:r w:rsidRPr="003E49FA">
        <w:rPr>
          <w:rFonts w:ascii="Arial" w:hAnsi="Arial" w:cs="Arial"/>
          <w:sz w:val="24"/>
          <w:szCs w:val="24"/>
          <w:rtl/>
          <w:lang w:bidi="ar-SA"/>
        </w:rPr>
        <w:t xml:space="preserve"> نسبة الشركات التي أبلغت عن قيود ائتمانية شديدة</w:t>
      </w:r>
      <w:r w:rsidR="00E2488D">
        <w:rPr>
          <w:rFonts w:ascii="Arial" w:hAnsi="Arial" w:cs="Arial" w:hint="cs"/>
          <w:sz w:val="24"/>
          <w:szCs w:val="24"/>
          <w:rtl/>
          <w:lang w:bidi="ar-SA"/>
        </w:rPr>
        <w:t xml:space="preserve"> منخفضة</w:t>
      </w:r>
      <w:r w:rsidRPr="003E49FA">
        <w:rPr>
          <w:rFonts w:ascii="Arial" w:hAnsi="Arial" w:cs="Arial"/>
          <w:sz w:val="24"/>
          <w:szCs w:val="24"/>
          <w:rtl/>
          <w:lang w:bidi="ar-SA"/>
        </w:rPr>
        <w:t xml:space="preserve"> (الشكل 27).</w:t>
      </w:r>
    </w:p>
    <w:p w:rsidR="00E2488D" w:rsidRDefault="00740C60" w:rsidP="00E2488D">
      <w:pPr>
        <w:pStyle w:val="-"/>
        <w:numPr>
          <w:ilvl w:val="0"/>
          <w:numId w:val="0"/>
        </w:numPr>
        <w:spacing w:after="0"/>
        <w:ind w:left="-35"/>
        <w:rPr>
          <w:rFonts w:ascii="Arial" w:hAnsi="Arial" w:cs="Arial"/>
          <w:rtl/>
          <w:lang w:bidi="ar-SA"/>
        </w:rPr>
      </w:pPr>
      <w:r w:rsidRPr="003E49FA">
        <w:rPr>
          <w:rFonts w:ascii="Arial" w:hAnsi="Arial" w:cs="Arial"/>
          <w:rtl/>
          <w:lang w:bidi="ar-SA"/>
        </w:rPr>
        <w:t>لا يزال النشاط الاقتصادي العالمي معتدلاً، وقد خُفِّضَت توقعات النمو العالمي بشكل طفيف إلى مستوى منخفض قدره 2.6%.</w:t>
      </w:r>
      <w:r w:rsidRPr="003E49FA">
        <w:rPr>
          <w:rFonts w:ascii="Arial" w:hAnsi="Arial" w:cs="Arial"/>
          <w:rtl/>
          <w:lang w:bidi="ar-SA"/>
        </w:rPr>
        <w:t xml:space="preserve"> ارتفع مؤشر مديري المشتريات العالمي لشهر </w:t>
      </w:r>
      <w:r>
        <w:rPr>
          <w:rFonts w:ascii="Arial" w:hAnsi="Arial" w:cs="Arial" w:hint="cs"/>
          <w:rtl/>
          <w:lang w:bidi="ar-SA"/>
        </w:rPr>
        <w:t>أيار</w:t>
      </w:r>
      <w:r w:rsidRPr="003E49FA">
        <w:rPr>
          <w:rFonts w:ascii="Arial" w:hAnsi="Arial" w:cs="Arial"/>
          <w:rtl/>
          <w:lang w:bidi="ar-SA"/>
        </w:rPr>
        <w:t>، لكن بيانات الأشهر الأخيرة اتسمت بالتقلب (</w:t>
      </w:r>
      <w:r w:rsidRPr="00E2488D">
        <w:rPr>
          <w:rFonts w:ascii="Arial" w:hAnsi="Arial" w:cs="Arial"/>
          <w:b/>
          <w:bCs/>
          <w:rtl/>
          <w:lang w:bidi="ar-SA"/>
        </w:rPr>
        <w:t>الشكل 33</w:t>
      </w:r>
      <w:r w:rsidRPr="003E49FA">
        <w:rPr>
          <w:rFonts w:ascii="Arial" w:hAnsi="Arial" w:cs="Arial"/>
          <w:rtl/>
          <w:lang w:bidi="ar-SA"/>
        </w:rPr>
        <w:t xml:space="preserve">). </w:t>
      </w:r>
    </w:p>
    <w:p w:rsidR="003E49FA" w:rsidRPr="003E49FA" w:rsidRDefault="00740C60" w:rsidP="00E2488D">
      <w:pPr>
        <w:pStyle w:val="-"/>
        <w:numPr>
          <w:ilvl w:val="0"/>
          <w:numId w:val="0"/>
        </w:numPr>
        <w:spacing w:after="0"/>
        <w:ind w:left="-35"/>
        <w:rPr>
          <w:rFonts w:ascii="Arial" w:hAnsi="Arial" w:cs="Arial"/>
          <w:rtl/>
          <w:lang w:bidi="ar-SA"/>
        </w:rPr>
      </w:pPr>
      <w:r w:rsidRPr="003E49FA">
        <w:rPr>
          <w:rFonts w:ascii="Arial" w:hAnsi="Arial" w:cs="Arial"/>
          <w:rtl/>
          <w:lang w:bidi="ar-SA"/>
        </w:rPr>
        <w:t xml:space="preserve">خلال الفترة قيد المراجعة، شهدت أسعار النفط تقلبات حادة بسبب الصراع مع إيران. بعد وقف إطلاق النار، انخفض سعر النفط واستقر </w:t>
      </w:r>
      <w:r w:rsidR="00E2488D">
        <w:rPr>
          <w:rFonts w:ascii="Arial" w:hAnsi="Arial" w:cs="Arial" w:hint="cs"/>
          <w:rtl/>
          <w:lang w:bidi="ar-SA"/>
        </w:rPr>
        <w:t>ال</w:t>
      </w:r>
      <w:r w:rsidR="00E2488D" w:rsidRPr="003E49FA">
        <w:rPr>
          <w:rFonts w:ascii="Arial" w:hAnsi="Arial" w:cs="Arial"/>
          <w:rtl/>
          <w:lang w:bidi="ar-SA"/>
        </w:rPr>
        <w:t xml:space="preserve">برميل من خام برنت </w:t>
      </w:r>
      <w:r w:rsidRPr="003E49FA">
        <w:rPr>
          <w:rFonts w:ascii="Arial" w:hAnsi="Arial" w:cs="Arial"/>
          <w:rtl/>
          <w:lang w:bidi="ar-SA"/>
        </w:rPr>
        <w:t>عند 68 دولار</w:t>
      </w:r>
      <w:r w:rsidR="00E711C6">
        <w:rPr>
          <w:rFonts w:ascii="Arial" w:hAnsi="Arial" w:cs="Arial"/>
          <w:rtl/>
          <w:lang w:bidi="ar-SA"/>
        </w:rPr>
        <w:t>اً</w:t>
      </w:r>
      <w:r w:rsidR="00E2488D">
        <w:rPr>
          <w:rFonts w:ascii="Arial" w:hAnsi="Arial" w:cs="Arial"/>
          <w:rtl/>
          <w:lang w:bidi="ar-SA"/>
        </w:rPr>
        <w:t xml:space="preserve">. </w:t>
      </w:r>
      <w:r w:rsidRPr="003E49FA">
        <w:rPr>
          <w:rFonts w:ascii="Arial" w:hAnsi="Arial" w:cs="Arial"/>
          <w:rtl/>
          <w:lang w:bidi="ar-SA"/>
        </w:rPr>
        <w:t>ارتفع السعر الإجمالي للنفط خلال الفترة قيد المراجعة بنحو 5.5%.</w:t>
      </w:r>
    </w:p>
    <w:p w:rsidR="003E49FA" w:rsidRPr="003E49FA" w:rsidRDefault="00740C60" w:rsidP="00E2488D">
      <w:pPr>
        <w:pStyle w:val="-"/>
        <w:numPr>
          <w:ilvl w:val="0"/>
          <w:numId w:val="0"/>
        </w:numPr>
        <w:spacing w:after="0"/>
        <w:ind w:left="-35"/>
        <w:rPr>
          <w:rFonts w:ascii="Arial" w:hAnsi="Arial" w:cs="Arial"/>
          <w:rtl/>
          <w:lang w:bidi="ar-SA"/>
        </w:rPr>
      </w:pPr>
      <w:r w:rsidRPr="003E49FA">
        <w:rPr>
          <w:rFonts w:ascii="Arial" w:hAnsi="Arial" w:cs="Arial"/>
          <w:rtl/>
          <w:lang w:bidi="ar-SA"/>
        </w:rPr>
        <w:lastRenderedPageBreak/>
        <w:t>ظل معدل التوسع في التجارة العالمية خلال العام الماضي مرتفع</w:t>
      </w:r>
      <w:r w:rsidR="00E711C6">
        <w:rPr>
          <w:rFonts w:ascii="Arial" w:hAnsi="Arial" w:cs="Arial"/>
          <w:rtl/>
          <w:lang w:bidi="ar-SA"/>
        </w:rPr>
        <w:t>اً</w:t>
      </w:r>
      <w:r w:rsidRPr="003E49FA">
        <w:rPr>
          <w:rFonts w:ascii="Arial" w:hAnsi="Arial" w:cs="Arial"/>
          <w:rtl/>
          <w:lang w:bidi="ar-SA"/>
        </w:rPr>
        <w:t xml:space="preserve"> (</w:t>
      </w:r>
      <w:r w:rsidRPr="00E2488D">
        <w:rPr>
          <w:rFonts w:ascii="Arial" w:hAnsi="Arial" w:cs="Arial"/>
          <w:b/>
          <w:bCs/>
          <w:rtl/>
          <w:lang w:bidi="ar-SA"/>
        </w:rPr>
        <w:t>الشكل 32</w:t>
      </w:r>
      <w:r w:rsidRPr="003E49FA">
        <w:rPr>
          <w:rFonts w:ascii="Arial" w:hAnsi="Arial" w:cs="Arial"/>
          <w:rtl/>
          <w:lang w:bidi="ar-SA"/>
        </w:rPr>
        <w:t xml:space="preserve">). تم تعديل الناتج المحلي الإجمالي للولايات المتحدة </w:t>
      </w:r>
      <w:r w:rsidR="00E2488D">
        <w:rPr>
          <w:rFonts w:ascii="Arial" w:hAnsi="Arial" w:cs="Arial" w:hint="cs"/>
          <w:rtl/>
          <w:lang w:bidi="ar-SA"/>
        </w:rPr>
        <w:t>نزولاً</w:t>
      </w:r>
      <w:r w:rsidRPr="003E49FA">
        <w:rPr>
          <w:rFonts w:ascii="Arial" w:hAnsi="Arial" w:cs="Arial"/>
          <w:rtl/>
          <w:lang w:bidi="ar-SA"/>
        </w:rPr>
        <w:t>، حيث انكمش في الربع الأول من العام بنسبة 0.5٪ على أساس سنوي، ب</w:t>
      </w:r>
      <w:r w:rsidRPr="003E49FA">
        <w:rPr>
          <w:rFonts w:ascii="Arial" w:hAnsi="Arial" w:cs="Arial"/>
          <w:rtl/>
          <w:lang w:bidi="ar-SA"/>
        </w:rPr>
        <w:t xml:space="preserve">ينما نما الاستهلاك الخاص بنسبة 0.5٪ فقط - وهو أدنى رقم منذ جائحة كورونا. من ناحية أخرى، لا تزال بيانات سوق العمل لشهري </w:t>
      </w:r>
      <w:r w:rsidR="00E2488D">
        <w:rPr>
          <w:rFonts w:ascii="Arial" w:hAnsi="Arial" w:cs="Arial" w:hint="cs"/>
          <w:rtl/>
          <w:lang w:bidi="ar-SA"/>
        </w:rPr>
        <w:t>أيار وحزيران</w:t>
      </w:r>
      <w:r w:rsidRPr="003E49FA">
        <w:rPr>
          <w:rFonts w:ascii="Arial" w:hAnsi="Arial" w:cs="Arial"/>
          <w:rtl/>
          <w:lang w:bidi="ar-SA"/>
        </w:rPr>
        <w:t xml:space="preserve"> تشير إلى سوق عمل ضيق</w:t>
      </w:r>
      <w:r w:rsidR="00E2488D">
        <w:rPr>
          <w:rFonts w:ascii="Arial" w:hAnsi="Arial" w:cs="Arial" w:hint="cs"/>
          <w:rtl/>
          <w:lang w:bidi="ar-SA"/>
        </w:rPr>
        <w:t>،</w:t>
      </w:r>
      <w:r w:rsidRPr="003E49FA">
        <w:rPr>
          <w:rFonts w:ascii="Arial" w:hAnsi="Arial" w:cs="Arial"/>
          <w:rtl/>
          <w:lang w:bidi="ar-SA"/>
        </w:rPr>
        <w:t xml:space="preserve"> إلى جانب بعض الضعف في بعض المعايير، مع التركيز على الانخفاض المستمر في معدل المشاركة. في منطقة اليورو،</w:t>
      </w:r>
      <w:r w:rsidRPr="003E49FA">
        <w:rPr>
          <w:rFonts w:ascii="Arial" w:hAnsi="Arial" w:cs="Arial"/>
          <w:rtl/>
          <w:lang w:bidi="ar-SA"/>
        </w:rPr>
        <w:t xml:space="preserve"> تم تعديل النمو في الربع الأول من العام بالزيادة من 0.3</w:t>
      </w:r>
      <w:r w:rsidR="00E2488D">
        <w:rPr>
          <w:rFonts w:ascii="Arial" w:hAnsi="Arial" w:cs="Arial" w:hint="cs"/>
          <w:rtl/>
          <w:lang w:bidi="ar-SA"/>
        </w:rPr>
        <w:t>%</w:t>
      </w:r>
      <w:r w:rsidRPr="003E49FA">
        <w:rPr>
          <w:rFonts w:ascii="Arial" w:hAnsi="Arial" w:cs="Arial"/>
          <w:rtl/>
          <w:lang w:bidi="ar-SA"/>
        </w:rPr>
        <w:t xml:space="preserve"> إلى 0.6</w:t>
      </w:r>
      <w:r w:rsidR="00E2488D">
        <w:rPr>
          <w:rFonts w:ascii="Arial" w:hAnsi="Arial" w:cs="Arial" w:hint="cs"/>
          <w:rtl/>
          <w:lang w:bidi="ar-SA"/>
        </w:rPr>
        <w:t>%</w:t>
      </w:r>
      <w:r w:rsidRPr="003E49FA">
        <w:rPr>
          <w:rFonts w:ascii="Arial" w:hAnsi="Arial" w:cs="Arial"/>
          <w:rtl/>
          <w:lang w:bidi="ar-SA"/>
        </w:rPr>
        <w:t xml:space="preserve"> على أساس سنوي. في الصين، </w:t>
      </w:r>
      <w:r w:rsidR="00E2488D">
        <w:rPr>
          <w:rFonts w:ascii="Arial" w:hAnsi="Arial" w:cs="Arial" w:hint="cs"/>
          <w:rtl/>
          <w:lang w:bidi="ar-SA"/>
        </w:rPr>
        <w:t>وعلى</w:t>
      </w:r>
      <w:r w:rsidR="00E2488D">
        <w:rPr>
          <w:rFonts w:ascii="Arial" w:hAnsi="Arial" w:cs="Arial"/>
          <w:rtl/>
          <w:lang w:bidi="ar-SA"/>
        </w:rPr>
        <w:t xml:space="preserve"> ضوء المفاوضات بشأن التعر</w:t>
      </w:r>
      <w:r w:rsidRPr="003E49FA">
        <w:rPr>
          <w:rFonts w:ascii="Arial" w:hAnsi="Arial" w:cs="Arial"/>
          <w:rtl/>
          <w:lang w:bidi="ar-SA"/>
        </w:rPr>
        <w:t>فات الجمركية مع الولايات المتحدة، تم تعديل توقعات النمو لعام 2025 بالزيادة من 4.2</w:t>
      </w:r>
      <w:r w:rsidR="00E2488D">
        <w:rPr>
          <w:rFonts w:ascii="Arial" w:hAnsi="Arial" w:cs="Arial" w:hint="cs"/>
          <w:rtl/>
          <w:lang w:bidi="ar-SA"/>
        </w:rPr>
        <w:t>%</w:t>
      </w:r>
      <w:r w:rsidRPr="003E49FA">
        <w:rPr>
          <w:rFonts w:ascii="Arial" w:hAnsi="Arial" w:cs="Arial"/>
          <w:rtl/>
          <w:lang w:bidi="ar-SA"/>
        </w:rPr>
        <w:t xml:space="preserve"> إلى 4.5</w:t>
      </w:r>
      <w:r w:rsidR="00E2488D">
        <w:rPr>
          <w:rFonts w:ascii="Arial" w:hAnsi="Arial" w:cs="Arial" w:hint="cs"/>
          <w:rtl/>
          <w:lang w:bidi="ar-SA"/>
        </w:rPr>
        <w:t>%</w:t>
      </w:r>
      <w:r w:rsidRPr="003E49FA">
        <w:rPr>
          <w:rFonts w:ascii="Arial" w:hAnsi="Arial" w:cs="Arial"/>
          <w:rtl/>
          <w:lang w:bidi="ar-SA"/>
        </w:rPr>
        <w:t>، وفي عام 2026 تم تعديل التوقعات من 4</w:t>
      </w:r>
      <w:r w:rsidR="00E2488D">
        <w:rPr>
          <w:rFonts w:ascii="Arial" w:hAnsi="Arial" w:cs="Arial" w:hint="cs"/>
          <w:rtl/>
          <w:lang w:bidi="ar-SA"/>
        </w:rPr>
        <w:t>%</w:t>
      </w:r>
      <w:r w:rsidRPr="003E49FA">
        <w:rPr>
          <w:rFonts w:ascii="Arial" w:hAnsi="Arial" w:cs="Arial"/>
          <w:rtl/>
          <w:lang w:bidi="ar-SA"/>
        </w:rPr>
        <w:t xml:space="preserve"> إلى 4.</w:t>
      </w:r>
      <w:r w:rsidRPr="003E49FA">
        <w:rPr>
          <w:rFonts w:ascii="Arial" w:hAnsi="Arial" w:cs="Arial"/>
          <w:rtl/>
          <w:lang w:bidi="ar-SA"/>
        </w:rPr>
        <w:t>2</w:t>
      </w:r>
      <w:r w:rsidR="00E2488D">
        <w:rPr>
          <w:rFonts w:ascii="Arial" w:hAnsi="Arial" w:cs="Arial" w:hint="cs"/>
          <w:rtl/>
          <w:lang w:bidi="ar-SA"/>
        </w:rPr>
        <w:t>%</w:t>
      </w:r>
      <w:r w:rsidRPr="003E49FA">
        <w:rPr>
          <w:rFonts w:ascii="Arial" w:hAnsi="Arial" w:cs="Arial"/>
          <w:rtl/>
          <w:lang w:bidi="ar-SA"/>
        </w:rPr>
        <w:t xml:space="preserve">. في الولايات المتحدة، ارتفع معدل التضخم </w:t>
      </w:r>
      <w:r w:rsidR="00E2488D">
        <w:rPr>
          <w:rFonts w:ascii="Arial" w:hAnsi="Arial" w:cs="Arial" w:hint="cs"/>
          <w:rtl/>
          <w:lang w:bidi="ar-SA"/>
        </w:rPr>
        <w:t xml:space="preserve">المالي </w:t>
      </w:r>
      <w:r w:rsidRPr="003E49FA">
        <w:rPr>
          <w:rFonts w:ascii="Arial" w:hAnsi="Arial" w:cs="Arial"/>
          <w:rtl/>
          <w:lang w:bidi="ar-SA"/>
        </w:rPr>
        <w:t>(</w:t>
      </w:r>
      <w:r w:rsidR="00E2488D" w:rsidRPr="003E49FA">
        <w:rPr>
          <w:rFonts w:ascii="Arial" w:hAnsi="Arial" w:cs="Arial"/>
        </w:rPr>
        <w:t>CPI</w:t>
      </w:r>
      <w:r w:rsidRPr="003E49FA">
        <w:rPr>
          <w:rFonts w:ascii="Arial" w:hAnsi="Arial" w:cs="Arial"/>
          <w:rtl/>
          <w:lang w:bidi="ar-SA"/>
        </w:rPr>
        <w:t>)</w:t>
      </w:r>
      <w:r w:rsidR="00E2488D">
        <w:rPr>
          <w:rFonts w:ascii="Arial" w:hAnsi="Arial" w:cs="Arial" w:hint="cs"/>
          <w:rtl/>
          <w:lang w:bidi="ar-SA"/>
        </w:rPr>
        <w:t xml:space="preserve"> وفقاً للمؤشر العام</w:t>
      </w:r>
      <w:r w:rsidRPr="003E49FA">
        <w:rPr>
          <w:rFonts w:ascii="Arial" w:hAnsi="Arial" w:cs="Arial"/>
          <w:rtl/>
          <w:lang w:bidi="ar-SA"/>
        </w:rPr>
        <w:t xml:space="preserve"> في </w:t>
      </w:r>
      <w:r w:rsidR="00E2488D">
        <w:rPr>
          <w:rFonts w:ascii="Arial" w:hAnsi="Arial" w:cs="Arial" w:hint="cs"/>
          <w:rtl/>
          <w:lang w:bidi="ar-SA"/>
        </w:rPr>
        <w:t>أيار</w:t>
      </w:r>
      <w:r w:rsidRPr="003E49FA">
        <w:rPr>
          <w:rFonts w:ascii="Arial" w:hAnsi="Arial" w:cs="Arial"/>
          <w:rtl/>
          <w:lang w:bidi="ar-SA"/>
        </w:rPr>
        <w:t xml:space="preserve"> إلى 2.4</w:t>
      </w:r>
      <w:r w:rsidR="00E2488D">
        <w:rPr>
          <w:rFonts w:ascii="Arial" w:hAnsi="Arial" w:cs="Arial" w:hint="cs"/>
          <w:rtl/>
          <w:lang w:bidi="ar-SA"/>
        </w:rPr>
        <w:t>%</w:t>
      </w:r>
      <w:r w:rsidRPr="003E49FA">
        <w:rPr>
          <w:rFonts w:ascii="Arial" w:hAnsi="Arial" w:cs="Arial"/>
          <w:rtl/>
          <w:lang w:bidi="ar-SA"/>
        </w:rPr>
        <w:t xml:space="preserve"> ومؤشر أسعار المستهلك الأساسي (</w:t>
      </w:r>
      <w:r w:rsidR="00E2488D" w:rsidRPr="003E49FA">
        <w:rPr>
          <w:rFonts w:ascii="Arial" w:hAnsi="Arial" w:cs="Arial"/>
        </w:rPr>
        <w:t>Core CPI</w:t>
      </w:r>
      <w:r w:rsidRPr="003E49FA">
        <w:rPr>
          <w:rFonts w:ascii="Arial" w:hAnsi="Arial" w:cs="Arial"/>
          <w:rtl/>
          <w:lang w:bidi="ar-SA"/>
        </w:rPr>
        <w:t xml:space="preserve">) إلى 2.8٪. في منطقة اليورو، أظهرت القراءة الأولية لشهر </w:t>
      </w:r>
      <w:r w:rsidR="00E2488D">
        <w:rPr>
          <w:rFonts w:ascii="Arial" w:hAnsi="Arial" w:cs="Arial" w:hint="cs"/>
          <w:rtl/>
          <w:lang w:bidi="ar-SA"/>
        </w:rPr>
        <w:t>حزيران</w:t>
      </w:r>
      <w:r w:rsidRPr="003E49FA">
        <w:rPr>
          <w:rFonts w:ascii="Arial" w:hAnsi="Arial" w:cs="Arial"/>
          <w:rtl/>
          <w:lang w:bidi="ar-SA"/>
        </w:rPr>
        <w:t xml:space="preserve"> ارتفاع</w:t>
      </w:r>
      <w:r w:rsidR="00E711C6">
        <w:rPr>
          <w:rFonts w:ascii="Arial" w:hAnsi="Arial" w:cs="Arial"/>
          <w:rtl/>
          <w:lang w:bidi="ar-SA"/>
        </w:rPr>
        <w:t>اً</w:t>
      </w:r>
      <w:r w:rsidRPr="003E49FA">
        <w:rPr>
          <w:rFonts w:ascii="Arial" w:hAnsi="Arial" w:cs="Arial"/>
          <w:rtl/>
          <w:lang w:bidi="ar-SA"/>
        </w:rPr>
        <w:t xml:space="preserve"> طفيف</w:t>
      </w:r>
      <w:r w:rsidR="00E711C6">
        <w:rPr>
          <w:rFonts w:ascii="Arial" w:hAnsi="Arial" w:cs="Arial"/>
          <w:rtl/>
          <w:lang w:bidi="ar-SA"/>
        </w:rPr>
        <w:t>اً</w:t>
      </w:r>
      <w:r w:rsidRPr="003E49FA">
        <w:rPr>
          <w:rFonts w:ascii="Arial" w:hAnsi="Arial" w:cs="Arial"/>
          <w:rtl/>
          <w:lang w:bidi="ar-SA"/>
        </w:rPr>
        <w:t xml:space="preserve"> في معدل التضخم</w:t>
      </w:r>
      <w:r w:rsidR="00E2488D">
        <w:rPr>
          <w:rFonts w:ascii="Arial" w:hAnsi="Arial" w:cs="Arial" w:hint="cs"/>
          <w:rtl/>
          <w:lang w:bidi="ar-SA"/>
        </w:rPr>
        <w:t xml:space="preserve"> المالي</w:t>
      </w:r>
      <w:r w:rsidRPr="003E49FA">
        <w:rPr>
          <w:rFonts w:ascii="Arial" w:hAnsi="Arial" w:cs="Arial"/>
          <w:rtl/>
          <w:lang w:bidi="ar-SA"/>
        </w:rPr>
        <w:t xml:space="preserve"> إلى 2%، بينما ظل ا</w:t>
      </w:r>
      <w:r w:rsidR="00E2488D">
        <w:rPr>
          <w:rFonts w:ascii="Arial" w:hAnsi="Arial" w:cs="Arial"/>
          <w:rtl/>
          <w:lang w:bidi="ar-SA"/>
        </w:rPr>
        <w:t>لمؤشر الأساسي ثابت</w:t>
      </w:r>
      <w:r w:rsidR="00E711C6">
        <w:rPr>
          <w:rFonts w:ascii="Arial" w:hAnsi="Arial" w:cs="Arial"/>
          <w:rtl/>
          <w:lang w:bidi="ar-SA"/>
        </w:rPr>
        <w:t>اً</w:t>
      </w:r>
      <w:r w:rsidR="00E2488D">
        <w:rPr>
          <w:rFonts w:ascii="Arial" w:hAnsi="Arial" w:cs="Arial"/>
          <w:rtl/>
          <w:lang w:bidi="ar-SA"/>
        </w:rPr>
        <w:t xml:space="preserve"> عند 2.3%. </w:t>
      </w:r>
      <w:r w:rsidRPr="003E49FA">
        <w:rPr>
          <w:rFonts w:ascii="Arial" w:hAnsi="Arial" w:cs="Arial"/>
          <w:rtl/>
          <w:lang w:bidi="ar-SA"/>
        </w:rPr>
        <w:t xml:space="preserve">واصلت العديد من البنوك المركزية في الدول المتقدمة </w:t>
      </w:r>
      <w:r w:rsidR="00E2488D">
        <w:rPr>
          <w:rFonts w:ascii="Arial" w:hAnsi="Arial" w:cs="Arial" w:hint="cs"/>
          <w:rtl/>
          <w:lang w:bidi="ar-SA"/>
        </w:rPr>
        <w:t>خفض</w:t>
      </w:r>
      <w:r w:rsidRPr="003E49FA">
        <w:rPr>
          <w:rFonts w:ascii="Arial" w:hAnsi="Arial" w:cs="Arial"/>
          <w:rtl/>
          <w:lang w:bidi="ar-SA"/>
        </w:rPr>
        <w:t xml:space="preserve"> أسعار الفائدة. فقد خفض البنك المركزي الأوروبي</w:t>
      </w:r>
      <w:r w:rsidR="00E2488D">
        <w:rPr>
          <w:rFonts w:ascii="Arial" w:hAnsi="Arial" w:cs="Arial" w:hint="cs"/>
          <w:rtl/>
          <w:lang w:bidi="ar-SA"/>
        </w:rPr>
        <w:t xml:space="preserve"> </w:t>
      </w:r>
      <w:r w:rsidR="00E2488D" w:rsidRPr="003E49FA">
        <w:rPr>
          <w:rFonts w:ascii="Arial" w:hAnsi="Arial" w:cs="Arial"/>
        </w:rPr>
        <w:t>ECB</w:t>
      </w:r>
      <w:r w:rsidRPr="003E49FA">
        <w:rPr>
          <w:rFonts w:ascii="Arial" w:hAnsi="Arial" w:cs="Arial"/>
          <w:rtl/>
          <w:lang w:bidi="ar-SA"/>
        </w:rPr>
        <w:t xml:space="preserve"> أسعار الفائدة بمقدار 25 نقطة أساس، بينما أبقى بنك الاحتياطي الفيدرالي</w:t>
      </w:r>
      <w:r w:rsidR="00C808DA">
        <w:rPr>
          <w:rFonts w:ascii="Arial" w:hAnsi="Arial" w:cs="Arial" w:hint="cs"/>
          <w:rtl/>
          <w:lang w:bidi="ar-SA"/>
        </w:rPr>
        <w:t xml:space="preserve"> </w:t>
      </w:r>
      <w:r w:rsidR="00C808DA" w:rsidRPr="003E49FA">
        <w:rPr>
          <w:rFonts w:ascii="Arial" w:hAnsi="Arial" w:cs="Arial"/>
        </w:rPr>
        <w:t>FED</w:t>
      </w:r>
      <w:r w:rsidRPr="003E49FA">
        <w:rPr>
          <w:rFonts w:ascii="Arial" w:hAnsi="Arial" w:cs="Arial"/>
          <w:rtl/>
          <w:lang w:bidi="ar-SA"/>
        </w:rPr>
        <w:t xml:space="preserve"> أسعار الفائدة دون تغيير (</w:t>
      </w:r>
      <w:r w:rsidRPr="00E2488D">
        <w:rPr>
          <w:rFonts w:ascii="Arial" w:hAnsi="Arial" w:cs="Arial"/>
          <w:b/>
          <w:bCs/>
          <w:rtl/>
          <w:lang w:bidi="ar-SA"/>
        </w:rPr>
        <w:t>الشكل 34</w:t>
      </w:r>
      <w:r w:rsidRPr="003E49FA">
        <w:rPr>
          <w:rFonts w:ascii="Arial" w:hAnsi="Arial" w:cs="Arial"/>
          <w:rtl/>
          <w:lang w:bidi="ar-SA"/>
        </w:rPr>
        <w:t>).</w:t>
      </w:r>
    </w:p>
    <w:p w:rsidR="008A28D3" w:rsidRPr="003E49FA" w:rsidRDefault="008A28D3" w:rsidP="008A28D3">
      <w:pPr>
        <w:pStyle w:val="-"/>
        <w:numPr>
          <w:ilvl w:val="0"/>
          <w:numId w:val="0"/>
        </w:numPr>
        <w:spacing w:after="0"/>
        <w:ind w:left="-35"/>
        <w:rPr>
          <w:rFonts w:ascii="Arial" w:hAnsi="Arial" w:cs="Arial"/>
          <w:rtl/>
        </w:rPr>
      </w:pPr>
    </w:p>
    <w:p w:rsidR="008A28D3" w:rsidRPr="003E49FA" w:rsidRDefault="00740C60" w:rsidP="00C808DA">
      <w:pPr>
        <w:tabs>
          <w:tab w:val="left" w:pos="2315"/>
        </w:tabs>
        <w:rPr>
          <w:rFonts w:ascii="Arial" w:hAnsi="Arial" w:cs="Arial"/>
          <w:sz w:val="24"/>
          <w:szCs w:val="24"/>
          <w:rtl/>
        </w:rPr>
      </w:pPr>
      <w:r w:rsidRPr="003E49FA">
        <w:rPr>
          <w:rFonts w:ascii="Arial" w:hAnsi="Arial" w:cs="Arial"/>
          <w:sz w:val="24"/>
          <w:szCs w:val="24"/>
          <w:rtl/>
          <w:lang w:bidi="ar-SA"/>
        </w:rPr>
        <w:t xml:space="preserve">سيتم نشر ملخص </w:t>
      </w:r>
      <w:r w:rsidRPr="003E49FA">
        <w:rPr>
          <w:rFonts w:ascii="Arial" w:hAnsi="Arial" w:cs="Arial"/>
          <w:sz w:val="24"/>
          <w:szCs w:val="24"/>
          <w:rtl/>
          <w:lang w:bidi="ar-SA"/>
        </w:rPr>
        <w:t>المناقشات النقدية التي جرت استعداد</w:t>
      </w:r>
      <w:r w:rsidR="00E711C6">
        <w:rPr>
          <w:rFonts w:ascii="Arial" w:hAnsi="Arial" w:cs="Arial"/>
          <w:sz w:val="24"/>
          <w:szCs w:val="24"/>
          <w:rtl/>
          <w:lang w:bidi="ar-SA"/>
        </w:rPr>
        <w:t>اً</w:t>
      </w:r>
      <w:r w:rsidRPr="003E49FA">
        <w:rPr>
          <w:rFonts w:ascii="Arial" w:hAnsi="Arial" w:cs="Arial"/>
          <w:sz w:val="24"/>
          <w:szCs w:val="24"/>
          <w:rtl/>
          <w:lang w:bidi="ar-SA"/>
        </w:rPr>
        <w:t xml:space="preserve"> لهذا القرار في </w:t>
      </w:r>
      <w:r w:rsidR="00C808DA" w:rsidRPr="003E49FA">
        <w:rPr>
          <w:rFonts w:ascii="Arial" w:hAnsi="Arial" w:cs="Arial"/>
          <w:rtl/>
        </w:rPr>
        <w:t>21.07.2025</w:t>
      </w:r>
      <w:r w:rsidRPr="003E49FA">
        <w:rPr>
          <w:rFonts w:ascii="Arial" w:hAnsi="Arial" w:cs="Arial"/>
          <w:sz w:val="24"/>
          <w:szCs w:val="24"/>
          <w:rtl/>
          <w:lang w:bidi="ar-SA"/>
        </w:rPr>
        <w:t>. وسيتم نشر قرار السياسة النقدية المقبل يوم الأربعاء</w:t>
      </w:r>
      <w:r w:rsidR="00C808DA">
        <w:rPr>
          <w:rFonts w:ascii="Arial" w:hAnsi="Arial" w:cs="Arial" w:hint="cs"/>
          <w:sz w:val="24"/>
          <w:szCs w:val="24"/>
          <w:rtl/>
          <w:lang w:bidi="ar-SA"/>
        </w:rPr>
        <w:t xml:space="preserve"> الموافق</w:t>
      </w:r>
      <w:r w:rsidRPr="003E49FA">
        <w:rPr>
          <w:rFonts w:ascii="Arial" w:hAnsi="Arial" w:cs="Arial"/>
          <w:sz w:val="24"/>
          <w:szCs w:val="24"/>
          <w:rtl/>
          <w:lang w:bidi="ar-SA"/>
        </w:rPr>
        <w:t xml:space="preserve"> </w:t>
      </w:r>
      <w:r w:rsidR="00C808DA" w:rsidRPr="003E49FA">
        <w:rPr>
          <w:rFonts w:ascii="Arial" w:hAnsi="Arial" w:cs="Arial"/>
          <w:rtl/>
        </w:rPr>
        <w:t>20.08.2025</w:t>
      </w:r>
      <w:r w:rsidRPr="003E49FA">
        <w:rPr>
          <w:rFonts w:ascii="Arial" w:hAnsi="Arial" w:cs="Arial"/>
          <w:sz w:val="24"/>
          <w:szCs w:val="24"/>
          <w:rtl/>
          <w:lang w:bidi="ar-SA"/>
        </w:rPr>
        <w:t>.</w:t>
      </w:r>
      <w:bookmarkEnd w:id="0"/>
    </w:p>
    <w:sectPr w:rsidR="008A28D3" w:rsidRPr="003E49FA"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C60" w:rsidRDefault="00740C60">
      <w:pPr>
        <w:spacing w:after="0" w:line="240" w:lineRule="auto"/>
      </w:pPr>
      <w:r>
        <w:separator/>
      </w:r>
    </w:p>
  </w:endnote>
  <w:endnote w:type="continuationSeparator" w:id="0">
    <w:p w:rsidR="00740C60" w:rsidRDefault="0074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740C60" w:rsidP="001D340E">
    <w:pPr>
      <w:pStyle w:val="af"/>
      <w:rPr>
        <w:rtl/>
      </w:rPr>
    </w:pPr>
    <w:r w:rsidRPr="00571971">
      <w:rPr>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695957334"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57334"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4476226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22640"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20469650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65038"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09804812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48122"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740C60" w:rsidP="001D340E">
                          <w:pPr>
                            <w:jc w:val="center"/>
                            <w:rPr>
                              <w:sz w:val="16"/>
                              <w:szCs w:val="16"/>
                              <w:rtl/>
                            </w:rPr>
                          </w:pPr>
                          <w:r w:rsidRPr="00031A9D">
                            <w:rPr>
                              <w:rFonts w:cs="Times New Roman"/>
                              <w:noProof/>
                              <w:sz w:val="16"/>
                              <w:szCs w:val="16"/>
                              <w:rtl/>
                            </w:rPr>
                            <w:t>פודקאסט בנק ישראל</w:t>
                          </w:r>
                          <w:r w:rsidRPr="00031A9D">
                            <w:rPr>
                              <w:noProof/>
                              <w:sz w:val="16"/>
                              <w:szCs w:val="16"/>
                              <w:rtl/>
                            </w:rPr>
                            <w:br/>
                          </w:r>
                          <w:hyperlink r:id="rId5"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39C66BAC" w14:textId="77777777">
                    <w:pPr>
                      <w:jc w:val="center"/>
                      <w:rPr>
                        <w:sz w:val="16"/>
                        <w:szCs w:val="16"/>
                        <w:rtl/>
                      </w:rPr>
                    </w:pPr>
                    <w:r w:rsidRPr="00031A9D">
                      <w:rPr>
                        <w:rFonts w:cs="Times New Roman"/>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740C60" w:rsidP="001D340E">
                          <w:pPr>
                            <w:jc w:val="center"/>
                            <w:rPr>
                              <w:noProof/>
                              <w:sz w:val="16"/>
                              <w:szCs w:val="16"/>
                              <w:rtl/>
                            </w:rPr>
                          </w:pPr>
                          <w:r w:rsidRPr="00031A9D">
                            <w:rPr>
                              <w:rFonts w:cs="Times New Roman"/>
                              <w:noProof/>
                              <w:sz w:val="16"/>
                              <w:szCs w:val="16"/>
                              <w:rtl/>
                            </w:rPr>
                            <w:t xml:space="preserve">יוטיוב </w:t>
                          </w:r>
                          <w:r w:rsidRPr="00031A9D">
                            <w:rPr>
                              <w:noProof/>
                              <w:sz w:val="16"/>
                              <w:szCs w:val="16"/>
                              <w:rtl/>
                            </w:rPr>
                            <w:t xml:space="preserve">- </w:t>
                          </w:r>
                          <w:r w:rsidRPr="00031A9D">
                            <w:rPr>
                              <w:rFonts w:cs="Times New Roman"/>
                              <w:noProof/>
                              <w:sz w:val="16"/>
                              <w:szCs w:val="16"/>
                              <w:rtl/>
                            </w:rPr>
                            <w:t>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62CCE345" w14:textId="77777777">
                    <w:pPr>
                      <w:jc w:val="center"/>
                      <w:rPr>
                        <w:noProof/>
                        <w:sz w:val="16"/>
                        <w:szCs w:val="16"/>
                        <w:rtl/>
                      </w:rPr>
                    </w:pPr>
                    <w:r w:rsidRPr="00031A9D">
                      <w:rPr>
                        <w:rFonts w:cs="Times New Roman"/>
                        <w:noProof/>
                        <w:sz w:val="16"/>
                        <w:szCs w:val="16"/>
                        <w:rtl/>
                      </w:rPr>
                      <w:t xml:space="preserve">יוטיוב </w:t>
                    </w:r>
                    <w:r w:rsidRPr="00031A9D">
                      <w:rPr>
                        <w:noProof/>
                        <w:sz w:val="16"/>
                        <w:szCs w:val="16"/>
                        <w:rtl/>
                      </w:rPr>
                      <w:t xml:space="preserve">- </w:t>
                    </w:r>
                    <w:r w:rsidRPr="00031A9D">
                      <w:rPr>
                        <w:rFonts w:cs="Times New Roman"/>
                        <w:noProof/>
                        <w:sz w:val="16"/>
                        <w:szCs w:val="16"/>
                        <w:rtl/>
                      </w:rPr>
                      <w:t>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740C60"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1B3652A8" w14:textId="77777777">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740C60"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4060EBB9" w14:textId="77777777">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C60" w:rsidRDefault="00740C60">
      <w:pPr>
        <w:spacing w:after="0" w:line="240" w:lineRule="auto"/>
      </w:pPr>
      <w:r>
        <w:separator/>
      </w:r>
    </w:p>
  </w:footnote>
  <w:footnote w:type="continuationSeparator" w:id="0">
    <w:p w:rsidR="00740C60" w:rsidRDefault="00740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B094B3E6">
      <w:start w:val="1"/>
      <w:numFmt w:val="bullet"/>
      <w:lvlText w:val=""/>
      <w:lvlJc w:val="left"/>
      <w:pPr>
        <w:ind w:left="720" w:hanging="360"/>
      </w:pPr>
      <w:rPr>
        <w:rFonts w:ascii="Wingdings" w:hAnsi="Wingdings" w:hint="default"/>
      </w:rPr>
    </w:lvl>
    <w:lvl w:ilvl="1" w:tplc="33D4C0D6" w:tentative="1">
      <w:start w:val="1"/>
      <w:numFmt w:val="bullet"/>
      <w:lvlText w:val="o"/>
      <w:lvlJc w:val="left"/>
      <w:pPr>
        <w:ind w:left="1440" w:hanging="360"/>
      </w:pPr>
      <w:rPr>
        <w:rFonts w:ascii="Courier New" w:hAnsi="Courier New" w:cs="Courier New" w:hint="default"/>
      </w:rPr>
    </w:lvl>
    <w:lvl w:ilvl="2" w:tplc="5A528F40" w:tentative="1">
      <w:start w:val="1"/>
      <w:numFmt w:val="bullet"/>
      <w:lvlText w:val=""/>
      <w:lvlJc w:val="left"/>
      <w:pPr>
        <w:ind w:left="2160" w:hanging="360"/>
      </w:pPr>
      <w:rPr>
        <w:rFonts w:ascii="Wingdings" w:hAnsi="Wingdings" w:hint="default"/>
      </w:rPr>
    </w:lvl>
    <w:lvl w:ilvl="3" w:tplc="37A64DA4" w:tentative="1">
      <w:start w:val="1"/>
      <w:numFmt w:val="bullet"/>
      <w:lvlText w:val=""/>
      <w:lvlJc w:val="left"/>
      <w:pPr>
        <w:ind w:left="2880" w:hanging="360"/>
      </w:pPr>
      <w:rPr>
        <w:rFonts w:ascii="Symbol" w:hAnsi="Symbol" w:hint="default"/>
      </w:rPr>
    </w:lvl>
    <w:lvl w:ilvl="4" w:tplc="E3FE3EFC" w:tentative="1">
      <w:start w:val="1"/>
      <w:numFmt w:val="bullet"/>
      <w:lvlText w:val="o"/>
      <w:lvlJc w:val="left"/>
      <w:pPr>
        <w:ind w:left="3600" w:hanging="360"/>
      </w:pPr>
      <w:rPr>
        <w:rFonts w:ascii="Courier New" w:hAnsi="Courier New" w:cs="Courier New" w:hint="default"/>
      </w:rPr>
    </w:lvl>
    <w:lvl w:ilvl="5" w:tplc="C6D808C4" w:tentative="1">
      <w:start w:val="1"/>
      <w:numFmt w:val="bullet"/>
      <w:lvlText w:val=""/>
      <w:lvlJc w:val="left"/>
      <w:pPr>
        <w:ind w:left="4320" w:hanging="360"/>
      </w:pPr>
      <w:rPr>
        <w:rFonts w:ascii="Wingdings" w:hAnsi="Wingdings" w:hint="default"/>
      </w:rPr>
    </w:lvl>
    <w:lvl w:ilvl="6" w:tplc="84E01364" w:tentative="1">
      <w:start w:val="1"/>
      <w:numFmt w:val="bullet"/>
      <w:lvlText w:val=""/>
      <w:lvlJc w:val="left"/>
      <w:pPr>
        <w:ind w:left="5040" w:hanging="360"/>
      </w:pPr>
      <w:rPr>
        <w:rFonts w:ascii="Symbol" w:hAnsi="Symbol" w:hint="default"/>
      </w:rPr>
    </w:lvl>
    <w:lvl w:ilvl="7" w:tplc="37C88442" w:tentative="1">
      <w:start w:val="1"/>
      <w:numFmt w:val="bullet"/>
      <w:lvlText w:val="o"/>
      <w:lvlJc w:val="left"/>
      <w:pPr>
        <w:ind w:left="5760" w:hanging="360"/>
      </w:pPr>
      <w:rPr>
        <w:rFonts w:ascii="Courier New" w:hAnsi="Courier New" w:cs="Courier New" w:hint="default"/>
      </w:rPr>
    </w:lvl>
    <w:lvl w:ilvl="8" w:tplc="61542B04"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42CE2372">
      <w:start w:val="1"/>
      <w:numFmt w:val="bullet"/>
      <w:lvlText w:val=""/>
      <w:lvlJc w:val="left"/>
      <w:pPr>
        <w:ind w:left="720" w:hanging="360"/>
      </w:pPr>
      <w:rPr>
        <w:rFonts w:ascii="Wingdings" w:hAnsi="Wingdings" w:hint="default"/>
      </w:rPr>
    </w:lvl>
    <w:lvl w:ilvl="1" w:tplc="51D26580" w:tentative="1">
      <w:start w:val="1"/>
      <w:numFmt w:val="bullet"/>
      <w:lvlText w:val="o"/>
      <w:lvlJc w:val="left"/>
      <w:pPr>
        <w:ind w:left="1440" w:hanging="360"/>
      </w:pPr>
      <w:rPr>
        <w:rFonts w:ascii="Courier New" w:hAnsi="Courier New" w:cs="Courier New" w:hint="default"/>
      </w:rPr>
    </w:lvl>
    <w:lvl w:ilvl="2" w:tplc="7E7CE486" w:tentative="1">
      <w:start w:val="1"/>
      <w:numFmt w:val="bullet"/>
      <w:lvlText w:val=""/>
      <w:lvlJc w:val="left"/>
      <w:pPr>
        <w:ind w:left="2160" w:hanging="360"/>
      </w:pPr>
      <w:rPr>
        <w:rFonts w:ascii="Wingdings" w:hAnsi="Wingdings" w:hint="default"/>
      </w:rPr>
    </w:lvl>
    <w:lvl w:ilvl="3" w:tplc="6B82B210" w:tentative="1">
      <w:start w:val="1"/>
      <w:numFmt w:val="bullet"/>
      <w:lvlText w:val=""/>
      <w:lvlJc w:val="left"/>
      <w:pPr>
        <w:ind w:left="2880" w:hanging="360"/>
      </w:pPr>
      <w:rPr>
        <w:rFonts w:ascii="Symbol" w:hAnsi="Symbol" w:hint="default"/>
      </w:rPr>
    </w:lvl>
    <w:lvl w:ilvl="4" w:tplc="ADCC0EC6" w:tentative="1">
      <w:start w:val="1"/>
      <w:numFmt w:val="bullet"/>
      <w:lvlText w:val="o"/>
      <w:lvlJc w:val="left"/>
      <w:pPr>
        <w:ind w:left="3600" w:hanging="360"/>
      </w:pPr>
      <w:rPr>
        <w:rFonts w:ascii="Courier New" w:hAnsi="Courier New" w:cs="Courier New" w:hint="default"/>
      </w:rPr>
    </w:lvl>
    <w:lvl w:ilvl="5" w:tplc="0868E4AE" w:tentative="1">
      <w:start w:val="1"/>
      <w:numFmt w:val="bullet"/>
      <w:lvlText w:val=""/>
      <w:lvlJc w:val="left"/>
      <w:pPr>
        <w:ind w:left="4320" w:hanging="360"/>
      </w:pPr>
      <w:rPr>
        <w:rFonts w:ascii="Wingdings" w:hAnsi="Wingdings" w:hint="default"/>
      </w:rPr>
    </w:lvl>
    <w:lvl w:ilvl="6" w:tplc="79AA1586" w:tentative="1">
      <w:start w:val="1"/>
      <w:numFmt w:val="bullet"/>
      <w:lvlText w:val=""/>
      <w:lvlJc w:val="left"/>
      <w:pPr>
        <w:ind w:left="5040" w:hanging="360"/>
      </w:pPr>
      <w:rPr>
        <w:rFonts w:ascii="Symbol" w:hAnsi="Symbol" w:hint="default"/>
      </w:rPr>
    </w:lvl>
    <w:lvl w:ilvl="7" w:tplc="FC24A702" w:tentative="1">
      <w:start w:val="1"/>
      <w:numFmt w:val="bullet"/>
      <w:lvlText w:val="o"/>
      <w:lvlJc w:val="left"/>
      <w:pPr>
        <w:ind w:left="5760" w:hanging="360"/>
      </w:pPr>
      <w:rPr>
        <w:rFonts w:ascii="Courier New" w:hAnsi="Courier New" w:cs="Courier New" w:hint="default"/>
      </w:rPr>
    </w:lvl>
    <w:lvl w:ilvl="8" w:tplc="845E747E"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ACEEC7A8">
      <w:start w:val="1"/>
      <w:numFmt w:val="bullet"/>
      <w:lvlText w:val=""/>
      <w:lvlJc w:val="left"/>
      <w:pPr>
        <w:ind w:left="360" w:hanging="360"/>
      </w:pPr>
      <w:rPr>
        <w:rFonts w:ascii="Symbol" w:hAnsi="Symbol" w:hint="default"/>
      </w:rPr>
    </w:lvl>
    <w:lvl w:ilvl="1" w:tplc="FAB466DE" w:tentative="1">
      <w:start w:val="1"/>
      <w:numFmt w:val="bullet"/>
      <w:lvlText w:val="o"/>
      <w:lvlJc w:val="left"/>
      <w:pPr>
        <w:ind w:left="1080" w:hanging="360"/>
      </w:pPr>
      <w:rPr>
        <w:rFonts w:ascii="Courier New" w:hAnsi="Courier New" w:cs="Courier New" w:hint="default"/>
      </w:rPr>
    </w:lvl>
    <w:lvl w:ilvl="2" w:tplc="F07A3F66" w:tentative="1">
      <w:start w:val="1"/>
      <w:numFmt w:val="bullet"/>
      <w:lvlText w:val=""/>
      <w:lvlJc w:val="left"/>
      <w:pPr>
        <w:ind w:left="1800" w:hanging="360"/>
      </w:pPr>
      <w:rPr>
        <w:rFonts w:ascii="Wingdings" w:hAnsi="Wingdings" w:hint="default"/>
      </w:rPr>
    </w:lvl>
    <w:lvl w:ilvl="3" w:tplc="7A1059BC" w:tentative="1">
      <w:start w:val="1"/>
      <w:numFmt w:val="bullet"/>
      <w:lvlText w:val=""/>
      <w:lvlJc w:val="left"/>
      <w:pPr>
        <w:ind w:left="2520" w:hanging="360"/>
      </w:pPr>
      <w:rPr>
        <w:rFonts w:ascii="Symbol" w:hAnsi="Symbol" w:hint="default"/>
      </w:rPr>
    </w:lvl>
    <w:lvl w:ilvl="4" w:tplc="0EFC2724" w:tentative="1">
      <w:start w:val="1"/>
      <w:numFmt w:val="bullet"/>
      <w:lvlText w:val="o"/>
      <w:lvlJc w:val="left"/>
      <w:pPr>
        <w:ind w:left="3240" w:hanging="360"/>
      </w:pPr>
      <w:rPr>
        <w:rFonts w:ascii="Courier New" w:hAnsi="Courier New" w:cs="Courier New" w:hint="default"/>
      </w:rPr>
    </w:lvl>
    <w:lvl w:ilvl="5" w:tplc="D59663EE" w:tentative="1">
      <w:start w:val="1"/>
      <w:numFmt w:val="bullet"/>
      <w:lvlText w:val=""/>
      <w:lvlJc w:val="left"/>
      <w:pPr>
        <w:ind w:left="3960" w:hanging="360"/>
      </w:pPr>
      <w:rPr>
        <w:rFonts w:ascii="Wingdings" w:hAnsi="Wingdings" w:hint="default"/>
      </w:rPr>
    </w:lvl>
    <w:lvl w:ilvl="6" w:tplc="2BC8208C" w:tentative="1">
      <w:start w:val="1"/>
      <w:numFmt w:val="bullet"/>
      <w:lvlText w:val=""/>
      <w:lvlJc w:val="left"/>
      <w:pPr>
        <w:ind w:left="4680" w:hanging="360"/>
      </w:pPr>
      <w:rPr>
        <w:rFonts w:ascii="Symbol" w:hAnsi="Symbol" w:hint="default"/>
      </w:rPr>
    </w:lvl>
    <w:lvl w:ilvl="7" w:tplc="1F487190" w:tentative="1">
      <w:start w:val="1"/>
      <w:numFmt w:val="bullet"/>
      <w:lvlText w:val="o"/>
      <w:lvlJc w:val="left"/>
      <w:pPr>
        <w:ind w:left="5400" w:hanging="360"/>
      </w:pPr>
      <w:rPr>
        <w:rFonts w:ascii="Courier New" w:hAnsi="Courier New" w:cs="Courier New" w:hint="default"/>
      </w:rPr>
    </w:lvl>
    <w:lvl w:ilvl="8" w:tplc="0E82DC5C"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856AD870">
      <w:numFmt w:val="bullet"/>
      <w:lvlText w:val=""/>
      <w:lvlJc w:val="left"/>
      <w:pPr>
        <w:ind w:left="720" w:hanging="360"/>
      </w:pPr>
      <w:rPr>
        <w:rFonts w:ascii="Symbol" w:eastAsiaTheme="minorHAnsi" w:hAnsi="Symbol" w:cstheme="minorBidi" w:hint="default"/>
        <w:lang w:bidi="he-IL"/>
      </w:rPr>
    </w:lvl>
    <w:lvl w:ilvl="1" w:tplc="B87E4944" w:tentative="1">
      <w:start w:val="1"/>
      <w:numFmt w:val="bullet"/>
      <w:lvlText w:val="o"/>
      <w:lvlJc w:val="left"/>
      <w:pPr>
        <w:ind w:left="1440" w:hanging="360"/>
      </w:pPr>
      <w:rPr>
        <w:rFonts w:ascii="Courier New" w:hAnsi="Courier New" w:cs="Courier New" w:hint="default"/>
      </w:rPr>
    </w:lvl>
    <w:lvl w:ilvl="2" w:tplc="1A5ECFA8" w:tentative="1">
      <w:start w:val="1"/>
      <w:numFmt w:val="bullet"/>
      <w:lvlText w:val=""/>
      <w:lvlJc w:val="left"/>
      <w:pPr>
        <w:ind w:left="2160" w:hanging="360"/>
      </w:pPr>
      <w:rPr>
        <w:rFonts w:ascii="Wingdings" w:hAnsi="Wingdings" w:hint="default"/>
      </w:rPr>
    </w:lvl>
    <w:lvl w:ilvl="3" w:tplc="029EE2E8" w:tentative="1">
      <w:start w:val="1"/>
      <w:numFmt w:val="bullet"/>
      <w:lvlText w:val=""/>
      <w:lvlJc w:val="left"/>
      <w:pPr>
        <w:ind w:left="2880" w:hanging="360"/>
      </w:pPr>
      <w:rPr>
        <w:rFonts w:ascii="Symbol" w:hAnsi="Symbol" w:hint="default"/>
      </w:rPr>
    </w:lvl>
    <w:lvl w:ilvl="4" w:tplc="9B0EDEB2" w:tentative="1">
      <w:start w:val="1"/>
      <w:numFmt w:val="bullet"/>
      <w:lvlText w:val="o"/>
      <w:lvlJc w:val="left"/>
      <w:pPr>
        <w:ind w:left="3600" w:hanging="360"/>
      </w:pPr>
      <w:rPr>
        <w:rFonts w:ascii="Courier New" w:hAnsi="Courier New" w:cs="Courier New" w:hint="default"/>
      </w:rPr>
    </w:lvl>
    <w:lvl w:ilvl="5" w:tplc="DF069C40" w:tentative="1">
      <w:start w:val="1"/>
      <w:numFmt w:val="bullet"/>
      <w:lvlText w:val=""/>
      <w:lvlJc w:val="left"/>
      <w:pPr>
        <w:ind w:left="4320" w:hanging="360"/>
      </w:pPr>
      <w:rPr>
        <w:rFonts w:ascii="Wingdings" w:hAnsi="Wingdings" w:hint="default"/>
      </w:rPr>
    </w:lvl>
    <w:lvl w:ilvl="6" w:tplc="D664636E" w:tentative="1">
      <w:start w:val="1"/>
      <w:numFmt w:val="bullet"/>
      <w:lvlText w:val=""/>
      <w:lvlJc w:val="left"/>
      <w:pPr>
        <w:ind w:left="5040" w:hanging="360"/>
      </w:pPr>
      <w:rPr>
        <w:rFonts w:ascii="Symbol" w:hAnsi="Symbol" w:hint="default"/>
      </w:rPr>
    </w:lvl>
    <w:lvl w:ilvl="7" w:tplc="DABE2B86" w:tentative="1">
      <w:start w:val="1"/>
      <w:numFmt w:val="bullet"/>
      <w:lvlText w:val="o"/>
      <w:lvlJc w:val="left"/>
      <w:pPr>
        <w:ind w:left="5760" w:hanging="360"/>
      </w:pPr>
      <w:rPr>
        <w:rFonts w:ascii="Courier New" w:hAnsi="Courier New" w:cs="Courier New" w:hint="default"/>
      </w:rPr>
    </w:lvl>
    <w:lvl w:ilvl="8" w:tplc="037AE2AA"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EF8461F0">
      <w:start w:val="1"/>
      <w:numFmt w:val="decimal"/>
      <w:lvlText w:val="%1."/>
      <w:lvlJc w:val="left"/>
      <w:pPr>
        <w:ind w:left="360" w:hanging="360"/>
      </w:pPr>
      <w:rPr>
        <w:rFonts w:eastAsia="Times New Roman" w:hint="default"/>
        <w:b w:val="0"/>
        <w:bCs/>
        <w:color w:val="002060"/>
        <w:sz w:val="28"/>
        <w:szCs w:val="28"/>
      </w:rPr>
    </w:lvl>
    <w:lvl w:ilvl="1" w:tplc="8D06C83E" w:tentative="1">
      <w:start w:val="1"/>
      <w:numFmt w:val="lowerLetter"/>
      <w:lvlText w:val="%2."/>
      <w:lvlJc w:val="left"/>
      <w:pPr>
        <w:ind w:left="1080" w:hanging="360"/>
      </w:pPr>
    </w:lvl>
    <w:lvl w:ilvl="2" w:tplc="75747840" w:tentative="1">
      <w:start w:val="1"/>
      <w:numFmt w:val="lowerRoman"/>
      <w:lvlText w:val="%3."/>
      <w:lvlJc w:val="right"/>
      <w:pPr>
        <w:ind w:left="1800" w:hanging="180"/>
      </w:pPr>
    </w:lvl>
    <w:lvl w:ilvl="3" w:tplc="8E98DE92" w:tentative="1">
      <w:start w:val="1"/>
      <w:numFmt w:val="decimal"/>
      <w:lvlText w:val="%4."/>
      <w:lvlJc w:val="left"/>
      <w:pPr>
        <w:ind w:left="2520" w:hanging="360"/>
      </w:pPr>
    </w:lvl>
    <w:lvl w:ilvl="4" w:tplc="3B023488" w:tentative="1">
      <w:start w:val="1"/>
      <w:numFmt w:val="lowerLetter"/>
      <w:lvlText w:val="%5."/>
      <w:lvlJc w:val="left"/>
      <w:pPr>
        <w:ind w:left="3240" w:hanging="360"/>
      </w:pPr>
    </w:lvl>
    <w:lvl w:ilvl="5" w:tplc="A9B0701A" w:tentative="1">
      <w:start w:val="1"/>
      <w:numFmt w:val="lowerRoman"/>
      <w:lvlText w:val="%6."/>
      <w:lvlJc w:val="right"/>
      <w:pPr>
        <w:ind w:left="3960" w:hanging="180"/>
      </w:pPr>
    </w:lvl>
    <w:lvl w:ilvl="6" w:tplc="04CA0388" w:tentative="1">
      <w:start w:val="1"/>
      <w:numFmt w:val="decimal"/>
      <w:lvlText w:val="%7."/>
      <w:lvlJc w:val="left"/>
      <w:pPr>
        <w:ind w:left="4680" w:hanging="360"/>
      </w:pPr>
    </w:lvl>
    <w:lvl w:ilvl="7" w:tplc="E1D67C12" w:tentative="1">
      <w:start w:val="1"/>
      <w:numFmt w:val="lowerLetter"/>
      <w:lvlText w:val="%8."/>
      <w:lvlJc w:val="left"/>
      <w:pPr>
        <w:ind w:left="5400" w:hanging="360"/>
      </w:pPr>
    </w:lvl>
    <w:lvl w:ilvl="8" w:tplc="3656FDA2"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74A0BECA">
      <w:start w:val="1"/>
      <w:numFmt w:val="bullet"/>
      <w:lvlText w:val="-"/>
      <w:lvlJc w:val="left"/>
      <w:pPr>
        <w:ind w:left="360" w:hanging="360"/>
      </w:pPr>
      <w:rPr>
        <w:rFonts w:ascii="David" w:eastAsiaTheme="minorHAnsi" w:hAnsi="David" w:cs="David" w:hint="default"/>
      </w:rPr>
    </w:lvl>
    <w:lvl w:ilvl="1" w:tplc="E4985BF4" w:tentative="1">
      <w:start w:val="1"/>
      <w:numFmt w:val="bullet"/>
      <w:lvlText w:val="o"/>
      <w:lvlJc w:val="left"/>
      <w:pPr>
        <w:ind w:left="1080" w:hanging="360"/>
      </w:pPr>
      <w:rPr>
        <w:rFonts w:ascii="Courier New" w:hAnsi="Courier New" w:cs="Courier New" w:hint="default"/>
      </w:rPr>
    </w:lvl>
    <w:lvl w:ilvl="2" w:tplc="2D660686" w:tentative="1">
      <w:start w:val="1"/>
      <w:numFmt w:val="bullet"/>
      <w:lvlText w:val=""/>
      <w:lvlJc w:val="left"/>
      <w:pPr>
        <w:ind w:left="1800" w:hanging="360"/>
      </w:pPr>
      <w:rPr>
        <w:rFonts w:ascii="Wingdings" w:hAnsi="Wingdings" w:hint="default"/>
      </w:rPr>
    </w:lvl>
    <w:lvl w:ilvl="3" w:tplc="847647A8" w:tentative="1">
      <w:start w:val="1"/>
      <w:numFmt w:val="bullet"/>
      <w:lvlText w:val=""/>
      <w:lvlJc w:val="left"/>
      <w:pPr>
        <w:ind w:left="2520" w:hanging="360"/>
      </w:pPr>
      <w:rPr>
        <w:rFonts w:ascii="Symbol" w:hAnsi="Symbol" w:hint="default"/>
      </w:rPr>
    </w:lvl>
    <w:lvl w:ilvl="4" w:tplc="686C82DA" w:tentative="1">
      <w:start w:val="1"/>
      <w:numFmt w:val="bullet"/>
      <w:lvlText w:val="o"/>
      <w:lvlJc w:val="left"/>
      <w:pPr>
        <w:ind w:left="3240" w:hanging="360"/>
      </w:pPr>
      <w:rPr>
        <w:rFonts w:ascii="Courier New" w:hAnsi="Courier New" w:cs="Courier New" w:hint="default"/>
      </w:rPr>
    </w:lvl>
    <w:lvl w:ilvl="5" w:tplc="87B23514" w:tentative="1">
      <w:start w:val="1"/>
      <w:numFmt w:val="bullet"/>
      <w:lvlText w:val=""/>
      <w:lvlJc w:val="left"/>
      <w:pPr>
        <w:ind w:left="3960" w:hanging="360"/>
      </w:pPr>
      <w:rPr>
        <w:rFonts w:ascii="Wingdings" w:hAnsi="Wingdings" w:hint="default"/>
      </w:rPr>
    </w:lvl>
    <w:lvl w:ilvl="6" w:tplc="BF22184E" w:tentative="1">
      <w:start w:val="1"/>
      <w:numFmt w:val="bullet"/>
      <w:lvlText w:val=""/>
      <w:lvlJc w:val="left"/>
      <w:pPr>
        <w:ind w:left="4680" w:hanging="360"/>
      </w:pPr>
      <w:rPr>
        <w:rFonts w:ascii="Symbol" w:hAnsi="Symbol" w:hint="default"/>
      </w:rPr>
    </w:lvl>
    <w:lvl w:ilvl="7" w:tplc="B1E669A2" w:tentative="1">
      <w:start w:val="1"/>
      <w:numFmt w:val="bullet"/>
      <w:lvlText w:val="o"/>
      <w:lvlJc w:val="left"/>
      <w:pPr>
        <w:ind w:left="5400" w:hanging="360"/>
      </w:pPr>
      <w:rPr>
        <w:rFonts w:ascii="Courier New" w:hAnsi="Courier New" w:cs="Courier New" w:hint="default"/>
      </w:rPr>
    </w:lvl>
    <w:lvl w:ilvl="8" w:tplc="04B02710"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61520590">
      <w:start w:val="1"/>
      <w:numFmt w:val="bullet"/>
      <w:lvlText w:val=""/>
      <w:lvlJc w:val="left"/>
      <w:pPr>
        <w:ind w:left="360" w:hanging="360"/>
      </w:pPr>
      <w:rPr>
        <w:rFonts w:ascii="Wingdings" w:hAnsi="Wingdings" w:hint="default"/>
      </w:rPr>
    </w:lvl>
    <w:lvl w:ilvl="1" w:tplc="CA6AC52E" w:tentative="1">
      <w:start w:val="1"/>
      <w:numFmt w:val="bullet"/>
      <w:lvlText w:val="o"/>
      <w:lvlJc w:val="left"/>
      <w:pPr>
        <w:ind w:left="1080" w:hanging="360"/>
      </w:pPr>
      <w:rPr>
        <w:rFonts w:ascii="Courier New" w:hAnsi="Courier New" w:cs="Courier New" w:hint="default"/>
      </w:rPr>
    </w:lvl>
    <w:lvl w:ilvl="2" w:tplc="0002ADAA" w:tentative="1">
      <w:start w:val="1"/>
      <w:numFmt w:val="bullet"/>
      <w:lvlText w:val=""/>
      <w:lvlJc w:val="left"/>
      <w:pPr>
        <w:ind w:left="1800" w:hanging="360"/>
      </w:pPr>
      <w:rPr>
        <w:rFonts w:ascii="Wingdings" w:hAnsi="Wingdings" w:hint="default"/>
      </w:rPr>
    </w:lvl>
    <w:lvl w:ilvl="3" w:tplc="C04CA526" w:tentative="1">
      <w:start w:val="1"/>
      <w:numFmt w:val="bullet"/>
      <w:lvlText w:val=""/>
      <w:lvlJc w:val="left"/>
      <w:pPr>
        <w:ind w:left="2520" w:hanging="360"/>
      </w:pPr>
      <w:rPr>
        <w:rFonts w:ascii="Symbol" w:hAnsi="Symbol" w:hint="default"/>
      </w:rPr>
    </w:lvl>
    <w:lvl w:ilvl="4" w:tplc="339AE336" w:tentative="1">
      <w:start w:val="1"/>
      <w:numFmt w:val="bullet"/>
      <w:lvlText w:val="o"/>
      <w:lvlJc w:val="left"/>
      <w:pPr>
        <w:ind w:left="3240" w:hanging="360"/>
      </w:pPr>
      <w:rPr>
        <w:rFonts w:ascii="Courier New" w:hAnsi="Courier New" w:cs="Courier New" w:hint="default"/>
      </w:rPr>
    </w:lvl>
    <w:lvl w:ilvl="5" w:tplc="1AFED3D4" w:tentative="1">
      <w:start w:val="1"/>
      <w:numFmt w:val="bullet"/>
      <w:lvlText w:val=""/>
      <w:lvlJc w:val="left"/>
      <w:pPr>
        <w:ind w:left="3960" w:hanging="360"/>
      </w:pPr>
      <w:rPr>
        <w:rFonts w:ascii="Wingdings" w:hAnsi="Wingdings" w:hint="default"/>
      </w:rPr>
    </w:lvl>
    <w:lvl w:ilvl="6" w:tplc="1B4481C0" w:tentative="1">
      <w:start w:val="1"/>
      <w:numFmt w:val="bullet"/>
      <w:lvlText w:val=""/>
      <w:lvlJc w:val="left"/>
      <w:pPr>
        <w:ind w:left="4680" w:hanging="360"/>
      </w:pPr>
      <w:rPr>
        <w:rFonts w:ascii="Symbol" w:hAnsi="Symbol" w:hint="default"/>
      </w:rPr>
    </w:lvl>
    <w:lvl w:ilvl="7" w:tplc="13ECBE9C" w:tentative="1">
      <w:start w:val="1"/>
      <w:numFmt w:val="bullet"/>
      <w:lvlText w:val="o"/>
      <w:lvlJc w:val="left"/>
      <w:pPr>
        <w:ind w:left="5400" w:hanging="360"/>
      </w:pPr>
      <w:rPr>
        <w:rFonts w:ascii="Courier New" w:hAnsi="Courier New" w:cs="Courier New" w:hint="default"/>
      </w:rPr>
    </w:lvl>
    <w:lvl w:ilvl="8" w:tplc="0CFA488C" w:tentative="1">
      <w:start w:val="1"/>
      <w:numFmt w:val="bullet"/>
      <w:lvlText w:val=""/>
      <w:lvlJc w:val="left"/>
      <w:pPr>
        <w:ind w:left="6120" w:hanging="360"/>
      </w:pPr>
      <w:rPr>
        <w:rFonts w:ascii="Wingdings" w:hAnsi="Wingdings" w:hint="default"/>
      </w:rPr>
    </w:lvl>
  </w:abstractNum>
  <w:abstractNum w:abstractNumId="7" w15:restartNumberingAfterBreak="0">
    <w:nsid w:val="17F67277"/>
    <w:multiLevelType w:val="hybridMultilevel"/>
    <w:tmpl w:val="479A357E"/>
    <w:lvl w:ilvl="0" w:tplc="7DB4C744">
      <w:start w:val="1"/>
      <w:numFmt w:val="decimal"/>
      <w:lvlText w:val="%1."/>
      <w:lvlJc w:val="left"/>
      <w:pPr>
        <w:ind w:left="720" w:hanging="360"/>
      </w:pPr>
      <w:rPr>
        <w:color w:val="000000"/>
      </w:rPr>
    </w:lvl>
    <w:lvl w:ilvl="1" w:tplc="2132DD3A">
      <w:start w:val="1"/>
      <w:numFmt w:val="lowerLetter"/>
      <w:lvlText w:val="%2."/>
      <w:lvlJc w:val="left"/>
      <w:pPr>
        <w:ind w:left="1440" w:hanging="360"/>
      </w:pPr>
    </w:lvl>
    <w:lvl w:ilvl="2" w:tplc="7D7809CE">
      <w:start w:val="1"/>
      <w:numFmt w:val="lowerRoman"/>
      <w:lvlText w:val="%3."/>
      <w:lvlJc w:val="right"/>
      <w:pPr>
        <w:ind w:left="2160" w:hanging="180"/>
      </w:pPr>
    </w:lvl>
    <w:lvl w:ilvl="3" w:tplc="7F94DFE8">
      <w:start w:val="1"/>
      <w:numFmt w:val="decimal"/>
      <w:lvlText w:val="%4."/>
      <w:lvlJc w:val="left"/>
      <w:pPr>
        <w:ind w:left="2880" w:hanging="360"/>
      </w:pPr>
    </w:lvl>
    <w:lvl w:ilvl="4" w:tplc="419C8CB6">
      <w:start w:val="1"/>
      <w:numFmt w:val="lowerLetter"/>
      <w:lvlText w:val="%5."/>
      <w:lvlJc w:val="left"/>
      <w:pPr>
        <w:ind w:left="3600" w:hanging="360"/>
      </w:pPr>
    </w:lvl>
    <w:lvl w:ilvl="5" w:tplc="C150C49C">
      <w:start w:val="1"/>
      <w:numFmt w:val="lowerRoman"/>
      <w:lvlText w:val="%6."/>
      <w:lvlJc w:val="right"/>
      <w:pPr>
        <w:ind w:left="4320" w:hanging="180"/>
      </w:pPr>
    </w:lvl>
    <w:lvl w:ilvl="6" w:tplc="40184964">
      <w:start w:val="1"/>
      <w:numFmt w:val="decimal"/>
      <w:lvlText w:val="%7."/>
      <w:lvlJc w:val="left"/>
      <w:pPr>
        <w:ind w:left="5040" w:hanging="360"/>
      </w:pPr>
    </w:lvl>
    <w:lvl w:ilvl="7" w:tplc="D60071C6">
      <w:start w:val="1"/>
      <w:numFmt w:val="lowerLetter"/>
      <w:lvlText w:val="%8."/>
      <w:lvlJc w:val="left"/>
      <w:pPr>
        <w:ind w:left="5760" w:hanging="360"/>
      </w:pPr>
    </w:lvl>
    <w:lvl w:ilvl="8" w:tplc="42BC8BEC">
      <w:start w:val="1"/>
      <w:numFmt w:val="lowerRoman"/>
      <w:lvlText w:val="%9."/>
      <w:lvlJc w:val="right"/>
      <w:pPr>
        <w:ind w:left="6480" w:hanging="180"/>
      </w:pPr>
    </w:lvl>
  </w:abstractNum>
  <w:abstractNum w:abstractNumId="8" w15:restartNumberingAfterBreak="0">
    <w:nsid w:val="19C834BD"/>
    <w:multiLevelType w:val="hybridMultilevel"/>
    <w:tmpl w:val="480A0F34"/>
    <w:lvl w:ilvl="0" w:tplc="3A92779C">
      <w:start w:val="1"/>
      <w:numFmt w:val="bullet"/>
      <w:lvlText w:val=""/>
      <w:lvlJc w:val="left"/>
      <w:pPr>
        <w:ind w:left="360" w:hanging="360"/>
      </w:pPr>
      <w:rPr>
        <w:rFonts w:ascii="Wingdings" w:hAnsi="Wingdings" w:hint="default"/>
        <w:color w:val="auto"/>
      </w:rPr>
    </w:lvl>
    <w:lvl w:ilvl="1" w:tplc="1CA8CB12">
      <w:start w:val="1"/>
      <w:numFmt w:val="bullet"/>
      <w:lvlText w:val=""/>
      <w:lvlJc w:val="left"/>
      <w:pPr>
        <w:ind w:left="1080" w:hanging="360"/>
      </w:pPr>
      <w:rPr>
        <w:rFonts w:ascii="Wingdings" w:hAnsi="Wingdings" w:hint="default"/>
      </w:rPr>
    </w:lvl>
    <w:lvl w:ilvl="2" w:tplc="F2624A18">
      <w:start w:val="1"/>
      <w:numFmt w:val="bullet"/>
      <w:lvlText w:val=""/>
      <w:lvlJc w:val="left"/>
      <w:pPr>
        <w:ind w:left="1800" w:hanging="360"/>
      </w:pPr>
      <w:rPr>
        <w:rFonts w:ascii="Wingdings" w:hAnsi="Wingdings" w:hint="default"/>
      </w:rPr>
    </w:lvl>
    <w:lvl w:ilvl="3" w:tplc="CE88F3EA">
      <w:numFmt w:val="bullet"/>
      <w:lvlText w:val="-"/>
      <w:lvlJc w:val="left"/>
      <w:pPr>
        <w:ind w:left="2520" w:hanging="360"/>
      </w:pPr>
      <w:rPr>
        <w:rFonts w:ascii="David" w:eastAsiaTheme="minorHAnsi" w:hAnsi="David" w:cs="David" w:hint="default"/>
      </w:rPr>
    </w:lvl>
    <w:lvl w:ilvl="4" w:tplc="F7E6E236" w:tentative="1">
      <w:start w:val="1"/>
      <w:numFmt w:val="bullet"/>
      <w:lvlText w:val="o"/>
      <w:lvlJc w:val="left"/>
      <w:pPr>
        <w:ind w:left="3240" w:hanging="360"/>
      </w:pPr>
      <w:rPr>
        <w:rFonts w:ascii="Courier New" w:hAnsi="Courier New" w:cs="Courier New" w:hint="default"/>
      </w:rPr>
    </w:lvl>
    <w:lvl w:ilvl="5" w:tplc="E84C2B52" w:tentative="1">
      <w:start w:val="1"/>
      <w:numFmt w:val="bullet"/>
      <w:lvlText w:val=""/>
      <w:lvlJc w:val="left"/>
      <w:pPr>
        <w:ind w:left="3960" w:hanging="360"/>
      </w:pPr>
      <w:rPr>
        <w:rFonts w:ascii="Wingdings" w:hAnsi="Wingdings" w:hint="default"/>
      </w:rPr>
    </w:lvl>
    <w:lvl w:ilvl="6" w:tplc="6DA0F0A8" w:tentative="1">
      <w:start w:val="1"/>
      <w:numFmt w:val="bullet"/>
      <w:lvlText w:val=""/>
      <w:lvlJc w:val="left"/>
      <w:pPr>
        <w:ind w:left="4680" w:hanging="360"/>
      </w:pPr>
      <w:rPr>
        <w:rFonts w:ascii="Symbol" w:hAnsi="Symbol" w:hint="default"/>
      </w:rPr>
    </w:lvl>
    <w:lvl w:ilvl="7" w:tplc="1154370A" w:tentative="1">
      <w:start w:val="1"/>
      <w:numFmt w:val="bullet"/>
      <w:lvlText w:val="o"/>
      <w:lvlJc w:val="left"/>
      <w:pPr>
        <w:ind w:left="5400" w:hanging="360"/>
      </w:pPr>
      <w:rPr>
        <w:rFonts w:ascii="Courier New" w:hAnsi="Courier New" w:cs="Courier New" w:hint="default"/>
      </w:rPr>
    </w:lvl>
    <w:lvl w:ilvl="8" w:tplc="D57A6686" w:tentative="1">
      <w:start w:val="1"/>
      <w:numFmt w:val="bullet"/>
      <w:lvlText w:val=""/>
      <w:lvlJc w:val="left"/>
      <w:pPr>
        <w:ind w:left="6120" w:hanging="360"/>
      </w:pPr>
      <w:rPr>
        <w:rFonts w:ascii="Wingdings" w:hAnsi="Wingdings" w:hint="default"/>
      </w:rPr>
    </w:lvl>
  </w:abstractNum>
  <w:abstractNum w:abstractNumId="9" w15:restartNumberingAfterBreak="0">
    <w:nsid w:val="265F44EC"/>
    <w:multiLevelType w:val="hybridMultilevel"/>
    <w:tmpl w:val="1C1837E0"/>
    <w:lvl w:ilvl="0" w:tplc="B46E8870">
      <w:numFmt w:val="bullet"/>
      <w:lvlText w:val="-"/>
      <w:lvlJc w:val="left"/>
      <w:pPr>
        <w:ind w:left="360" w:hanging="360"/>
      </w:pPr>
      <w:rPr>
        <w:rFonts w:ascii="David" w:eastAsia="Times New Roman" w:hAnsi="David" w:cs="David" w:hint="default"/>
      </w:rPr>
    </w:lvl>
    <w:lvl w:ilvl="1" w:tplc="DA6C05D2" w:tentative="1">
      <w:start w:val="1"/>
      <w:numFmt w:val="bullet"/>
      <w:lvlText w:val="o"/>
      <w:lvlJc w:val="left"/>
      <w:pPr>
        <w:ind w:left="1080" w:hanging="360"/>
      </w:pPr>
      <w:rPr>
        <w:rFonts w:ascii="Courier New" w:hAnsi="Courier New" w:cs="Courier New" w:hint="default"/>
      </w:rPr>
    </w:lvl>
    <w:lvl w:ilvl="2" w:tplc="9614F2CE" w:tentative="1">
      <w:start w:val="1"/>
      <w:numFmt w:val="bullet"/>
      <w:lvlText w:val=""/>
      <w:lvlJc w:val="left"/>
      <w:pPr>
        <w:ind w:left="1800" w:hanging="360"/>
      </w:pPr>
      <w:rPr>
        <w:rFonts w:ascii="Wingdings" w:hAnsi="Wingdings" w:hint="default"/>
      </w:rPr>
    </w:lvl>
    <w:lvl w:ilvl="3" w:tplc="56CE7AC2" w:tentative="1">
      <w:start w:val="1"/>
      <w:numFmt w:val="bullet"/>
      <w:lvlText w:val=""/>
      <w:lvlJc w:val="left"/>
      <w:pPr>
        <w:ind w:left="2520" w:hanging="360"/>
      </w:pPr>
      <w:rPr>
        <w:rFonts w:ascii="Symbol" w:hAnsi="Symbol" w:hint="default"/>
      </w:rPr>
    </w:lvl>
    <w:lvl w:ilvl="4" w:tplc="ECE84546" w:tentative="1">
      <w:start w:val="1"/>
      <w:numFmt w:val="bullet"/>
      <w:lvlText w:val="o"/>
      <w:lvlJc w:val="left"/>
      <w:pPr>
        <w:ind w:left="3240" w:hanging="360"/>
      </w:pPr>
      <w:rPr>
        <w:rFonts w:ascii="Courier New" w:hAnsi="Courier New" w:cs="Courier New" w:hint="default"/>
      </w:rPr>
    </w:lvl>
    <w:lvl w:ilvl="5" w:tplc="10143BC8" w:tentative="1">
      <w:start w:val="1"/>
      <w:numFmt w:val="bullet"/>
      <w:lvlText w:val=""/>
      <w:lvlJc w:val="left"/>
      <w:pPr>
        <w:ind w:left="3960" w:hanging="360"/>
      </w:pPr>
      <w:rPr>
        <w:rFonts w:ascii="Wingdings" w:hAnsi="Wingdings" w:hint="default"/>
      </w:rPr>
    </w:lvl>
    <w:lvl w:ilvl="6" w:tplc="D85E198E" w:tentative="1">
      <w:start w:val="1"/>
      <w:numFmt w:val="bullet"/>
      <w:lvlText w:val=""/>
      <w:lvlJc w:val="left"/>
      <w:pPr>
        <w:ind w:left="4680" w:hanging="360"/>
      </w:pPr>
      <w:rPr>
        <w:rFonts w:ascii="Symbol" w:hAnsi="Symbol" w:hint="default"/>
      </w:rPr>
    </w:lvl>
    <w:lvl w:ilvl="7" w:tplc="CE4A833E" w:tentative="1">
      <w:start w:val="1"/>
      <w:numFmt w:val="bullet"/>
      <w:lvlText w:val="o"/>
      <w:lvlJc w:val="left"/>
      <w:pPr>
        <w:ind w:left="5400" w:hanging="360"/>
      </w:pPr>
      <w:rPr>
        <w:rFonts w:ascii="Courier New" w:hAnsi="Courier New" w:cs="Courier New" w:hint="default"/>
      </w:rPr>
    </w:lvl>
    <w:lvl w:ilvl="8" w:tplc="573C0DB2" w:tentative="1">
      <w:start w:val="1"/>
      <w:numFmt w:val="bullet"/>
      <w:lvlText w:val=""/>
      <w:lvlJc w:val="left"/>
      <w:pPr>
        <w:ind w:left="6120" w:hanging="360"/>
      </w:pPr>
      <w:rPr>
        <w:rFonts w:ascii="Wingdings" w:hAnsi="Wingdings" w:hint="default"/>
      </w:rPr>
    </w:lvl>
  </w:abstractNum>
  <w:abstractNum w:abstractNumId="10" w15:restartNumberingAfterBreak="0">
    <w:nsid w:val="2742543E"/>
    <w:multiLevelType w:val="hybridMultilevel"/>
    <w:tmpl w:val="E24C07EE"/>
    <w:lvl w:ilvl="0" w:tplc="8EF60D42">
      <w:start w:val="1"/>
      <w:numFmt w:val="decimal"/>
      <w:lvlText w:val="%1."/>
      <w:lvlJc w:val="left"/>
      <w:pPr>
        <w:ind w:left="360" w:hanging="360"/>
      </w:pPr>
      <w:rPr>
        <w:rFonts w:hint="default"/>
      </w:rPr>
    </w:lvl>
    <w:lvl w:ilvl="1" w:tplc="F9EEA9FE" w:tentative="1">
      <w:start w:val="1"/>
      <w:numFmt w:val="lowerLetter"/>
      <w:lvlText w:val="%2."/>
      <w:lvlJc w:val="left"/>
      <w:pPr>
        <w:ind w:left="1451" w:hanging="360"/>
      </w:pPr>
    </w:lvl>
    <w:lvl w:ilvl="2" w:tplc="1BACF25E" w:tentative="1">
      <w:start w:val="1"/>
      <w:numFmt w:val="lowerRoman"/>
      <w:lvlText w:val="%3."/>
      <w:lvlJc w:val="right"/>
      <w:pPr>
        <w:ind w:left="2171" w:hanging="180"/>
      </w:pPr>
    </w:lvl>
    <w:lvl w:ilvl="3" w:tplc="858CEA88" w:tentative="1">
      <w:start w:val="1"/>
      <w:numFmt w:val="decimal"/>
      <w:lvlText w:val="%4."/>
      <w:lvlJc w:val="left"/>
      <w:pPr>
        <w:ind w:left="2891" w:hanging="360"/>
      </w:pPr>
    </w:lvl>
    <w:lvl w:ilvl="4" w:tplc="2BE68F94" w:tentative="1">
      <w:start w:val="1"/>
      <w:numFmt w:val="lowerLetter"/>
      <w:lvlText w:val="%5."/>
      <w:lvlJc w:val="left"/>
      <w:pPr>
        <w:ind w:left="3611" w:hanging="360"/>
      </w:pPr>
    </w:lvl>
    <w:lvl w:ilvl="5" w:tplc="A6163FB4" w:tentative="1">
      <w:start w:val="1"/>
      <w:numFmt w:val="lowerRoman"/>
      <w:lvlText w:val="%6."/>
      <w:lvlJc w:val="right"/>
      <w:pPr>
        <w:ind w:left="4331" w:hanging="180"/>
      </w:pPr>
    </w:lvl>
    <w:lvl w:ilvl="6" w:tplc="432C810A" w:tentative="1">
      <w:start w:val="1"/>
      <w:numFmt w:val="decimal"/>
      <w:lvlText w:val="%7."/>
      <w:lvlJc w:val="left"/>
      <w:pPr>
        <w:ind w:left="5051" w:hanging="360"/>
      </w:pPr>
    </w:lvl>
    <w:lvl w:ilvl="7" w:tplc="CBB0BDE2" w:tentative="1">
      <w:start w:val="1"/>
      <w:numFmt w:val="lowerLetter"/>
      <w:lvlText w:val="%8."/>
      <w:lvlJc w:val="left"/>
      <w:pPr>
        <w:ind w:left="5771" w:hanging="360"/>
      </w:pPr>
    </w:lvl>
    <w:lvl w:ilvl="8" w:tplc="2690EF86" w:tentative="1">
      <w:start w:val="1"/>
      <w:numFmt w:val="lowerRoman"/>
      <w:lvlText w:val="%9."/>
      <w:lvlJc w:val="right"/>
      <w:pPr>
        <w:ind w:left="6491" w:hanging="180"/>
      </w:pPr>
    </w:lvl>
  </w:abstractNum>
  <w:abstractNum w:abstractNumId="11" w15:restartNumberingAfterBreak="0">
    <w:nsid w:val="33AE52B0"/>
    <w:multiLevelType w:val="hybridMultilevel"/>
    <w:tmpl w:val="37787044"/>
    <w:lvl w:ilvl="0" w:tplc="6B32CA28">
      <w:start w:val="1"/>
      <w:numFmt w:val="bullet"/>
      <w:lvlText w:val=""/>
      <w:lvlJc w:val="left"/>
      <w:pPr>
        <w:ind w:left="720" w:hanging="360"/>
      </w:pPr>
      <w:rPr>
        <w:rFonts w:ascii="Symbol" w:hAnsi="Symbol" w:hint="default"/>
      </w:rPr>
    </w:lvl>
    <w:lvl w:ilvl="1" w:tplc="04A44122">
      <w:start w:val="1"/>
      <w:numFmt w:val="bullet"/>
      <w:lvlText w:val="o"/>
      <w:lvlJc w:val="left"/>
      <w:pPr>
        <w:ind w:left="1440" w:hanging="360"/>
      </w:pPr>
      <w:rPr>
        <w:rFonts w:ascii="Courier New" w:hAnsi="Courier New" w:cs="Courier New" w:hint="default"/>
      </w:rPr>
    </w:lvl>
    <w:lvl w:ilvl="2" w:tplc="4536BB10">
      <w:start w:val="1"/>
      <w:numFmt w:val="bullet"/>
      <w:lvlText w:val=""/>
      <w:lvlJc w:val="left"/>
      <w:pPr>
        <w:ind w:left="2160" w:hanging="360"/>
      </w:pPr>
      <w:rPr>
        <w:rFonts w:ascii="Wingdings" w:hAnsi="Wingdings" w:hint="default"/>
      </w:rPr>
    </w:lvl>
    <w:lvl w:ilvl="3" w:tplc="C7882472">
      <w:start w:val="1"/>
      <w:numFmt w:val="bullet"/>
      <w:lvlText w:val=""/>
      <w:lvlJc w:val="left"/>
      <w:pPr>
        <w:ind w:left="2880" w:hanging="360"/>
      </w:pPr>
      <w:rPr>
        <w:rFonts w:ascii="Symbol" w:hAnsi="Symbol" w:hint="default"/>
      </w:rPr>
    </w:lvl>
    <w:lvl w:ilvl="4" w:tplc="B658C7E4">
      <w:start w:val="1"/>
      <w:numFmt w:val="bullet"/>
      <w:lvlText w:val="o"/>
      <w:lvlJc w:val="left"/>
      <w:pPr>
        <w:ind w:left="3600" w:hanging="360"/>
      </w:pPr>
      <w:rPr>
        <w:rFonts w:ascii="Courier New" w:hAnsi="Courier New" w:cs="Courier New" w:hint="default"/>
      </w:rPr>
    </w:lvl>
    <w:lvl w:ilvl="5" w:tplc="0240BB90">
      <w:start w:val="1"/>
      <w:numFmt w:val="bullet"/>
      <w:lvlText w:val=""/>
      <w:lvlJc w:val="left"/>
      <w:pPr>
        <w:ind w:left="4320" w:hanging="360"/>
      </w:pPr>
      <w:rPr>
        <w:rFonts w:ascii="Wingdings" w:hAnsi="Wingdings" w:hint="default"/>
      </w:rPr>
    </w:lvl>
    <w:lvl w:ilvl="6" w:tplc="260CF450">
      <w:start w:val="1"/>
      <w:numFmt w:val="bullet"/>
      <w:lvlText w:val=""/>
      <w:lvlJc w:val="left"/>
      <w:pPr>
        <w:ind w:left="5040" w:hanging="360"/>
      </w:pPr>
      <w:rPr>
        <w:rFonts w:ascii="Symbol" w:hAnsi="Symbol" w:hint="default"/>
      </w:rPr>
    </w:lvl>
    <w:lvl w:ilvl="7" w:tplc="2E54C0B6">
      <w:start w:val="1"/>
      <w:numFmt w:val="bullet"/>
      <w:lvlText w:val="o"/>
      <w:lvlJc w:val="left"/>
      <w:pPr>
        <w:ind w:left="5760" w:hanging="360"/>
      </w:pPr>
      <w:rPr>
        <w:rFonts w:ascii="Courier New" w:hAnsi="Courier New" w:cs="Courier New" w:hint="default"/>
      </w:rPr>
    </w:lvl>
    <w:lvl w:ilvl="8" w:tplc="BBA8A18C">
      <w:start w:val="1"/>
      <w:numFmt w:val="bullet"/>
      <w:lvlText w:val=""/>
      <w:lvlJc w:val="left"/>
      <w:pPr>
        <w:ind w:left="6480" w:hanging="360"/>
      </w:pPr>
      <w:rPr>
        <w:rFonts w:ascii="Wingdings" w:hAnsi="Wingdings" w:hint="default"/>
      </w:rPr>
    </w:lvl>
  </w:abstractNum>
  <w:abstractNum w:abstractNumId="12" w15:restartNumberingAfterBreak="0">
    <w:nsid w:val="397F72F2"/>
    <w:multiLevelType w:val="hybridMultilevel"/>
    <w:tmpl w:val="ECECAF92"/>
    <w:lvl w:ilvl="0" w:tplc="BB9825B8">
      <w:start w:val="1"/>
      <w:numFmt w:val="bullet"/>
      <w:lvlText w:val=""/>
      <w:lvlJc w:val="left"/>
      <w:pPr>
        <w:ind w:left="720" w:hanging="360"/>
      </w:pPr>
      <w:rPr>
        <w:rFonts w:ascii="Symbol" w:hAnsi="Symbol" w:hint="default"/>
      </w:rPr>
    </w:lvl>
    <w:lvl w:ilvl="1" w:tplc="717E8656" w:tentative="1">
      <w:start w:val="1"/>
      <w:numFmt w:val="bullet"/>
      <w:lvlText w:val="o"/>
      <w:lvlJc w:val="left"/>
      <w:pPr>
        <w:ind w:left="1440" w:hanging="360"/>
      </w:pPr>
      <w:rPr>
        <w:rFonts w:ascii="Courier New" w:hAnsi="Courier New" w:cs="Courier New" w:hint="default"/>
      </w:rPr>
    </w:lvl>
    <w:lvl w:ilvl="2" w:tplc="0812E310" w:tentative="1">
      <w:start w:val="1"/>
      <w:numFmt w:val="bullet"/>
      <w:lvlText w:val=""/>
      <w:lvlJc w:val="left"/>
      <w:pPr>
        <w:ind w:left="2160" w:hanging="360"/>
      </w:pPr>
      <w:rPr>
        <w:rFonts w:ascii="Wingdings" w:hAnsi="Wingdings" w:hint="default"/>
      </w:rPr>
    </w:lvl>
    <w:lvl w:ilvl="3" w:tplc="78BAFE42" w:tentative="1">
      <w:start w:val="1"/>
      <w:numFmt w:val="bullet"/>
      <w:lvlText w:val=""/>
      <w:lvlJc w:val="left"/>
      <w:pPr>
        <w:ind w:left="2880" w:hanging="360"/>
      </w:pPr>
      <w:rPr>
        <w:rFonts w:ascii="Symbol" w:hAnsi="Symbol" w:hint="default"/>
      </w:rPr>
    </w:lvl>
    <w:lvl w:ilvl="4" w:tplc="C9E4A66E" w:tentative="1">
      <w:start w:val="1"/>
      <w:numFmt w:val="bullet"/>
      <w:lvlText w:val="o"/>
      <w:lvlJc w:val="left"/>
      <w:pPr>
        <w:ind w:left="3600" w:hanging="360"/>
      </w:pPr>
      <w:rPr>
        <w:rFonts w:ascii="Courier New" w:hAnsi="Courier New" w:cs="Courier New" w:hint="default"/>
      </w:rPr>
    </w:lvl>
    <w:lvl w:ilvl="5" w:tplc="58C4CAAE" w:tentative="1">
      <w:start w:val="1"/>
      <w:numFmt w:val="bullet"/>
      <w:lvlText w:val=""/>
      <w:lvlJc w:val="left"/>
      <w:pPr>
        <w:ind w:left="4320" w:hanging="360"/>
      </w:pPr>
      <w:rPr>
        <w:rFonts w:ascii="Wingdings" w:hAnsi="Wingdings" w:hint="default"/>
      </w:rPr>
    </w:lvl>
    <w:lvl w:ilvl="6" w:tplc="F0D6E1AE" w:tentative="1">
      <w:start w:val="1"/>
      <w:numFmt w:val="bullet"/>
      <w:lvlText w:val=""/>
      <w:lvlJc w:val="left"/>
      <w:pPr>
        <w:ind w:left="5040" w:hanging="360"/>
      </w:pPr>
      <w:rPr>
        <w:rFonts w:ascii="Symbol" w:hAnsi="Symbol" w:hint="default"/>
      </w:rPr>
    </w:lvl>
    <w:lvl w:ilvl="7" w:tplc="51160BAC" w:tentative="1">
      <w:start w:val="1"/>
      <w:numFmt w:val="bullet"/>
      <w:lvlText w:val="o"/>
      <w:lvlJc w:val="left"/>
      <w:pPr>
        <w:ind w:left="5760" w:hanging="360"/>
      </w:pPr>
      <w:rPr>
        <w:rFonts w:ascii="Courier New" w:hAnsi="Courier New" w:cs="Courier New" w:hint="default"/>
      </w:rPr>
    </w:lvl>
    <w:lvl w:ilvl="8" w:tplc="1F928920" w:tentative="1">
      <w:start w:val="1"/>
      <w:numFmt w:val="bullet"/>
      <w:lvlText w:val=""/>
      <w:lvlJc w:val="left"/>
      <w:pPr>
        <w:ind w:left="6480" w:hanging="360"/>
      </w:pPr>
      <w:rPr>
        <w:rFonts w:ascii="Wingdings" w:hAnsi="Wingdings" w:hint="default"/>
      </w:rPr>
    </w:lvl>
  </w:abstractNum>
  <w:abstractNum w:abstractNumId="13" w15:restartNumberingAfterBreak="0">
    <w:nsid w:val="3E701312"/>
    <w:multiLevelType w:val="hybridMultilevel"/>
    <w:tmpl w:val="48600200"/>
    <w:lvl w:ilvl="0" w:tplc="C2EA0C50">
      <w:start w:val="1"/>
      <w:numFmt w:val="hebrew1"/>
      <w:pStyle w:val="a"/>
      <w:lvlText w:val="%1."/>
      <w:lvlJc w:val="center"/>
      <w:pPr>
        <w:ind w:left="720" w:hanging="360"/>
      </w:pPr>
      <w:rPr>
        <w:rFonts w:asciiTheme="minorHAnsi" w:hAnsiTheme="minorHAnsi" w:cstheme="minorHAnsi"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C7E647B8" w:tentative="1">
      <w:start w:val="1"/>
      <w:numFmt w:val="lowerLetter"/>
      <w:lvlText w:val="%2."/>
      <w:lvlJc w:val="left"/>
      <w:pPr>
        <w:ind w:left="1440" w:hanging="360"/>
      </w:pPr>
    </w:lvl>
    <w:lvl w:ilvl="2" w:tplc="D9784800" w:tentative="1">
      <w:start w:val="1"/>
      <w:numFmt w:val="lowerRoman"/>
      <w:lvlText w:val="%3."/>
      <w:lvlJc w:val="right"/>
      <w:pPr>
        <w:ind w:left="2160" w:hanging="180"/>
      </w:pPr>
    </w:lvl>
    <w:lvl w:ilvl="3" w:tplc="8556A4B8" w:tentative="1">
      <w:start w:val="1"/>
      <w:numFmt w:val="decimal"/>
      <w:lvlText w:val="%4."/>
      <w:lvlJc w:val="left"/>
      <w:pPr>
        <w:ind w:left="2880" w:hanging="360"/>
      </w:pPr>
    </w:lvl>
    <w:lvl w:ilvl="4" w:tplc="9E3E171A" w:tentative="1">
      <w:start w:val="1"/>
      <w:numFmt w:val="lowerLetter"/>
      <w:lvlText w:val="%5."/>
      <w:lvlJc w:val="left"/>
      <w:pPr>
        <w:ind w:left="3600" w:hanging="360"/>
      </w:pPr>
    </w:lvl>
    <w:lvl w:ilvl="5" w:tplc="BBDA26D2" w:tentative="1">
      <w:start w:val="1"/>
      <w:numFmt w:val="lowerRoman"/>
      <w:lvlText w:val="%6."/>
      <w:lvlJc w:val="right"/>
      <w:pPr>
        <w:ind w:left="4320" w:hanging="180"/>
      </w:pPr>
    </w:lvl>
    <w:lvl w:ilvl="6" w:tplc="9828C9D8" w:tentative="1">
      <w:start w:val="1"/>
      <w:numFmt w:val="decimal"/>
      <w:lvlText w:val="%7."/>
      <w:lvlJc w:val="left"/>
      <w:pPr>
        <w:ind w:left="5040" w:hanging="360"/>
      </w:pPr>
    </w:lvl>
    <w:lvl w:ilvl="7" w:tplc="EC505114" w:tentative="1">
      <w:start w:val="1"/>
      <w:numFmt w:val="lowerLetter"/>
      <w:lvlText w:val="%8."/>
      <w:lvlJc w:val="left"/>
      <w:pPr>
        <w:ind w:left="5760" w:hanging="360"/>
      </w:pPr>
    </w:lvl>
    <w:lvl w:ilvl="8" w:tplc="E6EED20A" w:tentative="1">
      <w:start w:val="1"/>
      <w:numFmt w:val="lowerRoman"/>
      <w:lvlText w:val="%9."/>
      <w:lvlJc w:val="right"/>
      <w:pPr>
        <w:ind w:left="6480" w:hanging="180"/>
      </w:pPr>
    </w:lvl>
  </w:abstractNum>
  <w:abstractNum w:abstractNumId="14" w15:restartNumberingAfterBreak="0">
    <w:nsid w:val="40CA49A5"/>
    <w:multiLevelType w:val="hybridMultilevel"/>
    <w:tmpl w:val="D488128E"/>
    <w:lvl w:ilvl="0" w:tplc="105C06A4">
      <w:start w:val="1"/>
      <w:numFmt w:val="bullet"/>
      <w:lvlText w:val=""/>
      <w:lvlJc w:val="left"/>
      <w:pPr>
        <w:ind w:left="1080" w:hanging="360"/>
      </w:pPr>
      <w:rPr>
        <w:rFonts w:ascii="Wingdings" w:hAnsi="Wingdings" w:hint="default"/>
      </w:rPr>
    </w:lvl>
    <w:lvl w:ilvl="1" w:tplc="FBFC9B42" w:tentative="1">
      <w:start w:val="1"/>
      <w:numFmt w:val="bullet"/>
      <w:lvlText w:val="o"/>
      <w:lvlJc w:val="left"/>
      <w:pPr>
        <w:ind w:left="1800" w:hanging="360"/>
      </w:pPr>
      <w:rPr>
        <w:rFonts w:ascii="Courier New" w:hAnsi="Courier New" w:cs="Courier New" w:hint="default"/>
      </w:rPr>
    </w:lvl>
    <w:lvl w:ilvl="2" w:tplc="B6A692E4" w:tentative="1">
      <w:start w:val="1"/>
      <w:numFmt w:val="bullet"/>
      <w:lvlText w:val=""/>
      <w:lvlJc w:val="left"/>
      <w:pPr>
        <w:ind w:left="2520" w:hanging="360"/>
      </w:pPr>
      <w:rPr>
        <w:rFonts w:ascii="Wingdings" w:hAnsi="Wingdings" w:hint="default"/>
      </w:rPr>
    </w:lvl>
    <w:lvl w:ilvl="3" w:tplc="D0F25728" w:tentative="1">
      <w:start w:val="1"/>
      <w:numFmt w:val="bullet"/>
      <w:lvlText w:val=""/>
      <w:lvlJc w:val="left"/>
      <w:pPr>
        <w:ind w:left="3240" w:hanging="360"/>
      </w:pPr>
      <w:rPr>
        <w:rFonts w:ascii="Symbol" w:hAnsi="Symbol" w:hint="default"/>
      </w:rPr>
    </w:lvl>
    <w:lvl w:ilvl="4" w:tplc="0F5C8B92" w:tentative="1">
      <w:start w:val="1"/>
      <w:numFmt w:val="bullet"/>
      <w:lvlText w:val="o"/>
      <w:lvlJc w:val="left"/>
      <w:pPr>
        <w:ind w:left="3960" w:hanging="360"/>
      </w:pPr>
      <w:rPr>
        <w:rFonts w:ascii="Courier New" w:hAnsi="Courier New" w:cs="Courier New" w:hint="default"/>
      </w:rPr>
    </w:lvl>
    <w:lvl w:ilvl="5" w:tplc="D7C6477A" w:tentative="1">
      <w:start w:val="1"/>
      <w:numFmt w:val="bullet"/>
      <w:lvlText w:val=""/>
      <w:lvlJc w:val="left"/>
      <w:pPr>
        <w:ind w:left="4680" w:hanging="360"/>
      </w:pPr>
      <w:rPr>
        <w:rFonts w:ascii="Wingdings" w:hAnsi="Wingdings" w:hint="default"/>
      </w:rPr>
    </w:lvl>
    <w:lvl w:ilvl="6" w:tplc="64628FD0" w:tentative="1">
      <w:start w:val="1"/>
      <w:numFmt w:val="bullet"/>
      <w:lvlText w:val=""/>
      <w:lvlJc w:val="left"/>
      <w:pPr>
        <w:ind w:left="5400" w:hanging="360"/>
      </w:pPr>
      <w:rPr>
        <w:rFonts w:ascii="Symbol" w:hAnsi="Symbol" w:hint="default"/>
      </w:rPr>
    </w:lvl>
    <w:lvl w:ilvl="7" w:tplc="B5C6F9F0" w:tentative="1">
      <w:start w:val="1"/>
      <w:numFmt w:val="bullet"/>
      <w:lvlText w:val="o"/>
      <w:lvlJc w:val="left"/>
      <w:pPr>
        <w:ind w:left="6120" w:hanging="360"/>
      </w:pPr>
      <w:rPr>
        <w:rFonts w:ascii="Courier New" w:hAnsi="Courier New" w:cs="Courier New" w:hint="default"/>
      </w:rPr>
    </w:lvl>
    <w:lvl w:ilvl="8" w:tplc="04F22B20" w:tentative="1">
      <w:start w:val="1"/>
      <w:numFmt w:val="bullet"/>
      <w:lvlText w:val=""/>
      <w:lvlJc w:val="left"/>
      <w:pPr>
        <w:ind w:left="6840" w:hanging="360"/>
      </w:pPr>
      <w:rPr>
        <w:rFonts w:ascii="Wingdings" w:hAnsi="Wingdings" w:hint="default"/>
      </w:rPr>
    </w:lvl>
  </w:abstractNum>
  <w:abstractNum w:abstractNumId="15" w15:restartNumberingAfterBreak="0">
    <w:nsid w:val="4BAD716E"/>
    <w:multiLevelType w:val="hybridMultilevel"/>
    <w:tmpl w:val="111011BA"/>
    <w:lvl w:ilvl="0" w:tplc="0BB8D04A">
      <w:numFmt w:val="bullet"/>
      <w:pStyle w:val="-"/>
      <w:lvlText w:val=""/>
      <w:lvlJc w:val="left"/>
      <w:pPr>
        <w:ind w:left="720" w:hanging="360"/>
      </w:pPr>
      <w:rPr>
        <w:rFonts w:ascii="Symbol" w:eastAsia="Calibri" w:hAnsi="Symbol" w:cs="Gisha" w:hint="default"/>
      </w:rPr>
    </w:lvl>
    <w:lvl w:ilvl="1" w:tplc="527CCD44" w:tentative="1">
      <w:start w:val="1"/>
      <w:numFmt w:val="bullet"/>
      <w:lvlText w:val="o"/>
      <w:lvlJc w:val="left"/>
      <w:pPr>
        <w:ind w:left="1440" w:hanging="360"/>
      </w:pPr>
      <w:rPr>
        <w:rFonts w:ascii="Courier New" w:hAnsi="Courier New" w:cs="Courier New" w:hint="default"/>
      </w:rPr>
    </w:lvl>
    <w:lvl w:ilvl="2" w:tplc="5CEAF43E" w:tentative="1">
      <w:start w:val="1"/>
      <w:numFmt w:val="bullet"/>
      <w:lvlText w:val=""/>
      <w:lvlJc w:val="left"/>
      <w:pPr>
        <w:ind w:left="2160" w:hanging="360"/>
      </w:pPr>
      <w:rPr>
        <w:rFonts w:ascii="Wingdings" w:hAnsi="Wingdings" w:hint="default"/>
      </w:rPr>
    </w:lvl>
    <w:lvl w:ilvl="3" w:tplc="75D6054C" w:tentative="1">
      <w:start w:val="1"/>
      <w:numFmt w:val="bullet"/>
      <w:lvlText w:val=""/>
      <w:lvlJc w:val="left"/>
      <w:pPr>
        <w:ind w:left="2880" w:hanging="360"/>
      </w:pPr>
      <w:rPr>
        <w:rFonts w:ascii="Symbol" w:hAnsi="Symbol" w:hint="default"/>
      </w:rPr>
    </w:lvl>
    <w:lvl w:ilvl="4" w:tplc="8056C942" w:tentative="1">
      <w:start w:val="1"/>
      <w:numFmt w:val="bullet"/>
      <w:lvlText w:val="o"/>
      <w:lvlJc w:val="left"/>
      <w:pPr>
        <w:ind w:left="3600" w:hanging="360"/>
      </w:pPr>
      <w:rPr>
        <w:rFonts w:ascii="Courier New" w:hAnsi="Courier New" w:cs="Courier New" w:hint="default"/>
      </w:rPr>
    </w:lvl>
    <w:lvl w:ilvl="5" w:tplc="60AAC568" w:tentative="1">
      <w:start w:val="1"/>
      <w:numFmt w:val="bullet"/>
      <w:lvlText w:val=""/>
      <w:lvlJc w:val="left"/>
      <w:pPr>
        <w:ind w:left="4320" w:hanging="360"/>
      </w:pPr>
      <w:rPr>
        <w:rFonts w:ascii="Wingdings" w:hAnsi="Wingdings" w:hint="default"/>
      </w:rPr>
    </w:lvl>
    <w:lvl w:ilvl="6" w:tplc="A40A8FF2" w:tentative="1">
      <w:start w:val="1"/>
      <w:numFmt w:val="bullet"/>
      <w:lvlText w:val=""/>
      <w:lvlJc w:val="left"/>
      <w:pPr>
        <w:ind w:left="5040" w:hanging="360"/>
      </w:pPr>
      <w:rPr>
        <w:rFonts w:ascii="Symbol" w:hAnsi="Symbol" w:hint="default"/>
      </w:rPr>
    </w:lvl>
    <w:lvl w:ilvl="7" w:tplc="A042B226" w:tentative="1">
      <w:start w:val="1"/>
      <w:numFmt w:val="bullet"/>
      <w:lvlText w:val="o"/>
      <w:lvlJc w:val="left"/>
      <w:pPr>
        <w:ind w:left="5760" w:hanging="360"/>
      </w:pPr>
      <w:rPr>
        <w:rFonts w:ascii="Courier New" w:hAnsi="Courier New" w:cs="Courier New" w:hint="default"/>
      </w:rPr>
    </w:lvl>
    <w:lvl w:ilvl="8" w:tplc="D3C270CC" w:tentative="1">
      <w:start w:val="1"/>
      <w:numFmt w:val="bullet"/>
      <w:lvlText w:val=""/>
      <w:lvlJc w:val="left"/>
      <w:pPr>
        <w:ind w:left="6480" w:hanging="360"/>
      </w:pPr>
      <w:rPr>
        <w:rFonts w:ascii="Wingdings" w:hAnsi="Wingdings" w:hint="default"/>
      </w:rPr>
    </w:lvl>
  </w:abstractNum>
  <w:abstractNum w:abstractNumId="16" w15:restartNumberingAfterBreak="0">
    <w:nsid w:val="57FE0056"/>
    <w:multiLevelType w:val="hybridMultilevel"/>
    <w:tmpl w:val="3E1638A6"/>
    <w:lvl w:ilvl="0" w:tplc="8E7C9A22">
      <w:start w:val="1"/>
      <w:numFmt w:val="bullet"/>
      <w:lvlText w:val=""/>
      <w:lvlJc w:val="left"/>
      <w:pPr>
        <w:ind w:left="720" w:hanging="360"/>
      </w:pPr>
      <w:rPr>
        <w:rFonts w:ascii="Symbol" w:hAnsi="Symbol" w:hint="default"/>
      </w:rPr>
    </w:lvl>
    <w:lvl w:ilvl="1" w:tplc="B09CEAE0">
      <w:start w:val="1"/>
      <w:numFmt w:val="bullet"/>
      <w:lvlText w:val="o"/>
      <w:lvlJc w:val="left"/>
      <w:pPr>
        <w:ind w:left="1440" w:hanging="360"/>
      </w:pPr>
      <w:rPr>
        <w:rFonts w:ascii="Courier New" w:hAnsi="Courier New" w:cs="Courier New" w:hint="default"/>
      </w:rPr>
    </w:lvl>
    <w:lvl w:ilvl="2" w:tplc="4D983698">
      <w:start w:val="1"/>
      <w:numFmt w:val="bullet"/>
      <w:lvlText w:val=""/>
      <w:lvlJc w:val="left"/>
      <w:pPr>
        <w:ind w:left="2160" w:hanging="360"/>
      </w:pPr>
      <w:rPr>
        <w:rFonts w:ascii="Wingdings" w:hAnsi="Wingdings" w:hint="default"/>
      </w:rPr>
    </w:lvl>
    <w:lvl w:ilvl="3" w:tplc="B6F8DC58">
      <w:start w:val="1"/>
      <w:numFmt w:val="bullet"/>
      <w:lvlText w:val=""/>
      <w:lvlJc w:val="left"/>
      <w:pPr>
        <w:ind w:left="2880" w:hanging="360"/>
      </w:pPr>
      <w:rPr>
        <w:rFonts w:ascii="Symbol" w:hAnsi="Symbol" w:hint="default"/>
      </w:rPr>
    </w:lvl>
    <w:lvl w:ilvl="4" w:tplc="DDE0703C">
      <w:start w:val="1"/>
      <w:numFmt w:val="bullet"/>
      <w:lvlText w:val="o"/>
      <w:lvlJc w:val="left"/>
      <w:pPr>
        <w:ind w:left="3600" w:hanging="360"/>
      </w:pPr>
      <w:rPr>
        <w:rFonts w:ascii="Courier New" w:hAnsi="Courier New" w:cs="Courier New" w:hint="default"/>
      </w:rPr>
    </w:lvl>
    <w:lvl w:ilvl="5" w:tplc="3BEE7E38">
      <w:start w:val="1"/>
      <w:numFmt w:val="bullet"/>
      <w:lvlText w:val=""/>
      <w:lvlJc w:val="left"/>
      <w:pPr>
        <w:ind w:left="4320" w:hanging="360"/>
      </w:pPr>
      <w:rPr>
        <w:rFonts w:ascii="Wingdings" w:hAnsi="Wingdings" w:hint="default"/>
      </w:rPr>
    </w:lvl>
    <w:lvl w:ilvl="6" w:tplc="B0D8C0CE">
      <w:start w:val="1"/>
      <w:numFmt w:val="bullet"/>
      <w:lvlText w:val=""/>
      <w:lvlJc w:val="left"/>
      <w:pPr>
        <w:ind w:left="5040" w:hanging="360"/>
      </w:pPr>
      <w:rPr>
        <w:rFonts w:ascii="Symbol" w:hAnsi="Symbol" w:hint="default"/>
      </w:rPr>
    </w:lvl>
    <w:lvl w:ilvl="7" w:tplc="118C6D58">
      <w:start w:val="1"/>
      <w:numFmt w:val="bullet"/>
      <w:lvlText w:val="o"/>
      <w:lvlJc w:val="left"/>
      <w:pPr>
        <w:ind w:left="5760" w:hanging="360"/>
      </w:pPr>
      <w:rPr>
        <w:rFonts w:ascii="Courier New" w:hAnsi="Courier New" w:cs="Courier New" w:hint="default"/>
      </w:rPr>
    </w:lvl>
    <w:lvl w:ilvl="8" w:tplc="250EDEC2">
      <w:start w:val="1"/>
      <w:numFmt w:val="bullet"/>
      <w:lvlText w:val=""/>
      <w:lvlJc w:val="left"/>
      <w:pPr>
        <w:ind w:left="6480" w:hanging="360"/>
      </w:pPr>
      <w:rPr>
        <w:rFonts w:ascii="Wingdings" w:hAnsi="Wingdings" w:hint="default"/>
      </w:rPr>
    </w:lvl>
  </w:abstractNum>
  <w:abstractNum w:abstractNumId="17" w15:restartNumberingAfterBreak="0">
    <w:nsid w:val="61F12BEA"/>
    <w:multiLevelType w:val="hybridMultilevel"/>
    <w:tmpl w:val="D4BA8082"/>
    <w:lvl w:ilvl="0" w:tplc="11CAEF38">
      <w:start w:val="1"/>
      <w:numFmt w:val="bullet"/>
      <w:lvlText w:val=""/>
      <w:lvlJc w:val="left"/>
      <w:pPr>
        <w:ind w:left="1080" w:hanging="360"/>
      </w:pPr>
      <w:rPr>
        <w:rFonts w:ascii="Wingdings" w:hAnsi="Wingdings" w:hint="default"/>
      </w:rPr>
    </w:lvl>
    <w:lvl w:ilvl="1" w:tplc="FDA2D5C6" w:tentative="1">
      <w:start w:val="1"/>
      <w:numFmt w:val="bullet"/>
      <w:lvlText w:val="o"/>
      <w:lvlJc w:val="left"/>
      <w:pPr>
        <w:ind w:left="1800" w:hanging="360"/>
      </w:pPr>
      <w:rPr>
        <w:rFonts w:ascii="Courier New" w:hAnsi="Courier New" w:cs="Courier New" w:hint="default"/>
      </w:rPr>
    </w:lvl>
    <w:lvl w:ilvl="2" w:tplc="8FF63D0E" w:tentative="1">
      <w:start w:val="1"/>
      <w:numFmt w:val="bullet"/>
      <w:lvlText w:val=""/>
      <w:lvlJc w:val="left"/>
      <w:pPr>
        <w:ind w:left="2520" w:hanging="360"/>
      </w:pPr>
      <w:rPr>
        <w:rFonts w:ascii="Wingdings" w:hAnsi="Wingdings" w:hint="default"/>
      </w:rPr>
    </w:lvl>
    <w:lvl w:ilvl="3" w:tplc="C59C8EB6" w:tentative="1">
      <w:start w:val="1"/>
      <w:numFmt w:val="bullet"/>
      <w:lvlText w:val=""/>
      <w:lvlJc w:val="left"/>
      <w:pPr>
        <w:ind w:left="3240" w:hanging="360"/>
      </w:pPr>
      <w:rPr>
        <w:rFonts w:ascii="Symbol" w:hAnsi="Symbol" w:hint="default"/>
      </w:rPr>
    </w:lvl>
    <w:lvl w:ilvl="4" w:tplc="769A92B4" w:tentative="1">
      <w:start w:val="1"/>
      <w:numFmt w:val="bullet"/>
      <w:lvlText w:val="o"/>
      <w:lvlJc w:val="left"/>
      <w:pPr>
        <w:ind w:left="3960" w:hanging="360"/>
      </w:pPr>
      <w:rPr>
        <w:rFonts w:ascii="Courier New" w:hAnsi="Courier New" w:cs="Courier New" w:hint="default"/>
      </w:rPr>
    </w:lvl>
    <w:lvl w:ilvl="5" w:tplc="9B487F32" w:tentative="1">
      <w:start w:val="1"/>
      <w:numFmt w:val="bullet"/>
      <w:lvlText w:val=""/>
      <w:lvlJc w:val="left"/>
      <w:pPr>
        <w:ind w:left="4680" w:hanging="360"/>
      </w:pPr>
      <w:rPr>
        <w:rFonts w:ascii="Wingdings" w:hAnsi="Wingdings" w:hint="default"/>
      </w:rPr>
    </w:lvl>
    <w:lvl w:ilvl="6" w:tplc="40D47706" w:tentative="1">
      <w:start w:val="1"/>
      <w:numFmt w:val="bullet"/>
      <w:lvlText w:val=""/>
      <w:lvlJc w:val="left"/>
      <w:pPr>
        <w:ind w:left="5400" w:hanging="360"/>
      </w:pPr>
      <w:rPr>
        <w:rFonts w:ascii="Symbol" w:hAnsi="Symbol" w:hint="default"/>
      </w:rPr>
    </w:lvl>
    <w:lvl w:ilvl="7" w:tplc="7CFC4584" w:tentative="1">
      <w:start w:val="1"/>
      <w:numFmt w:val="bullet"/>
      <w:lvlText w:val="o"/>
      <w:lvlJc w:val="left"/>
      <w:pPr>
        <w:ind w:left="6120" w:hanging="360"/>
      </w:pPr>
      <w:rPr>
        <w:rFonts w:ascii="Courier New" w:hAnsi="Courier New" w:cs="Courier New" w:hint="default"/>
      </w:rPr>
    </w:lvl>
    <w:lvl w:ilvl="8" w:tplc="6718A2F6" w:tentative="1">
      <w:start w:val="1"/>
      <w:numFmt w:val="bullet"/>
      <w:lvlText w:val=""/>
      <w:lvlJc w:val="left"/>
      <w:pPr>
        <w:ind w:left="6840" w:hanging="360"/>
      </w:pPr>
      <w:rPr>
        <w:rFonts w:ascii="Wingdings" w:hAnsi="Wingdings" w:hint="default"/>
      </w:rPr>
    </w:lvl>
  </w:abstractNum>
  <w:abstractNum w:abstractNumId="18" w15:restartNumberingAfterBreak="0">
    <w:nsid w:val="623A0EE0"/>
    <w:multiLevelType w:val="hybridMultilevel"/>
    <w:tmpl w:val="A3A22F8E"/>
    <w:lvl w:ilvl="0" w:tplc="2F065BA6">
      <w:start w:val="1"/>
      <w:numFmt w:val="bullet"/>
      <w:lvlText w:val=""/>
      <w:lvlJc w:val="left"/>
      <w:pPr>
        <w:ind w:left="720" w:hanging="360"/>
      </w:pPr>
      <w:rPr>
        <w:rFonts w:ascii="Wingdings" w:hAnsi="Wingdings" w:hint="default"/>
      </w:rPr>
    </w:lvl>
    <w:lvl w:ilvl="1" w:tplc="7A0C9066" w:tentative="1">
      <w:start w:val="1"/>
      <w:numFmt w:val="bullet"/>
      <w:lvlText w:val="o"/>
      <w:lvlJc w:val="left"/>
      <w:pPr>
        <w:ind w:left="1440" w:hanging="360"/>
      </w:pPr>
      <w:rPr>
        <w:rFonts w:ascii="Courier New" w:hAnsi="Courier New" w:cs="Courier New" w:hint="default"/>
      </w:rPr>
    </w:lvl>
    <w:lvl w:ilvl="2" w:tplc="3EDE4E84" w:tentative="1">
      <w:start w:val="1"/>
      <w:numFmt w:val="bullet"/>
      <w:lvlText w:val=""/>
      <w:lvlJc w:val="left"/>
      <w:pPr>
        <w:ind w:left="2160" w:hanging="360"/>
      </w:pPr>
      <w:rPr>
        <w:rFonts w:ascii="Wingdings" w:hAnsi="Wingdings" w:hint="default"/>
      </w:rPr>
    </w:lvl>
    <w:lvl w:ilvl="3" w:tplc="B28415CC" w:tentative="1">
      <w:start w:val="1"/>
      <w:numFmt w:val="bullet"/>
      <w:lvlText w:val=""/>
      <w:lvlJc w:val="left"/>
      <w:pPr>
        <w:ind w:left="2880" w:hanging="360"/>
      </w:pPr>
      <w:rPr>
        <w:rFonts w:ascii="Symbol" w:hAnsi="Symbol" w:hint="default"/>
      </w:rPr>
    </w:lvl>
    <w:lvl w:ilvl="4" w:tplc="7D221FAA" w:tentative="1">
      <w:start w:val="1"/>
      <w:numFmt w:val="bullet"/>
      <w:lvlText w:val="o"/>
      <w:lvlJc w:val="left"/>
      <w:pPr>
        <w:ind w:left="3600" w:hanging="360"/>
      </w:pPr>
      <w:rPr>
        <w:rFonts w:ascii="Courier New" w:hAnsi="Courier New" w:cs="Courier New" w:hint="default"/>
      </w:rPr>
    </w:lvl>
    <w:lvl w:ilvl="5" w:tplc="347C0262" w:tentative="1">
      <w:start w:val="1"/>
      <w:numFmt w:val="bullet"/>
      <w:lvlText w:val=""/>
      <w:lvlJc w:val="left"/>
      <w:pPr>
        <w:ind w:left="4320" w:hanging="360"/>
      </w:pPr>
      <w:rPr>
        <w:rFonts w:ascii="Wingdings" w:hAnsi="Wingdings" w:hint="default"/>
      </w:rPr>
    </w:lvl>
    <w:lvl w:ilvl="6" w:tplc="ECC62DDE" w:tentative="1">
      <w:start w:val="1"/>
      <w:numFmt w:val="bullet"/>
      <w:lvlText w:val=""/>
      <w:lvlJc w:val="left"/>
      <w:pPr>
        <w:ind w:left="5040" w:hanging="360"/>
      </w:pPr>
      <w:rPr>
        <w:rFonts w:ascii="Symbol" w:hAnsi="Symbol" w:hint="default"/>
      </w:rPr>
    </w:lvl>
    <w:lvl w:ilvl="7" w:tplc="11C4E5D8" w:tentative="1">
      <w:start w:val="1"/>
      <w:numFmt w:val="bullet"/>
      <w:lvlText w:val="o"/>
      <w:lvlJc w:val="left"/>
      <w:pPr>
        <w:ind w:left="5760" w:hanging="360"/>
      </w:pPr>
      <w:rPr>
        <w:rFonts w:ascii="Courier New" w:hAnsi="Courier New" w:cs="Courier New" w:hint="default"/>
      </w:rPr>
    </w:lvl>
    <w:lvl w:ilvl="8" w:tplc="41468294" w:tentative="1">
      <w:start w:val="1"/>
      <w:numFmt w:val="bullet"/>
      <w:lvlText w:val=""/>
      <w:lvlJc w:val="left"/>
      <w:pPr>
        <w:ind w:left="6480" w:hanging="360"/>
      </w:pPr>
      <w:rPr>
        <w:rFonts w:ascii="Wingdings" w:hAnsi="Wingdings" w:hint="default"/>
      </w:rPr>
    </w:lvl>
  </w:abstractNum>
  <w:abstractNum w:abstractNumId="19" w15:restartNumberingAfterBreak="0">
    <w:nsid w:val="6241182A"/>
    <w:multiLevelType w:val="hybridMultilevel"/>
    <w:tmpl w:val="E24C07EE"/>
    <w:lvl w:ilvl="0" w:tplc="F2788B48">
      <w:start w:val="1"/>
      <w:numFmt w:val="decimal"/>
      <w:lvlText w:val="%1."/>
      <w:lvlJc w:val="left"/>
      <w:pPr>
        <w:ind w:left="360" w:hanging="360"/>
      </w:pPr>
      <w:rPr>
        <w:rFonts w:hint="default"/>
      </w:rPr>
    </w:lvl>
    <w:lvl w:ilvl="1" w:tplc="F3D82FE8" w:tentative="1">
      <w:start w:val="1"/>
      <w:numFmt w:val="lowerLetter"/>
      <w:lvlText w:val="%2."/>
      <w:lvlJc w:val="left"/>
      <w:pPr>
        <w:ind w:left="1080" w:hanging="360"/>
      </w:pPr>
    </w:lvl>
    <w:lvl w:ilvl="2" w:tplc="42204344" w:tentative="1">
      <w:start w:val="1"/>
      <w:numFmt w:val="lowerRoman"/>
      <w:lvlText w:val="%3."/>
      <w:lvlJc w:val="right"/>
      <w:pPr>
        <w:ind w:left="1800" w:hanging="180"/>
      </w:pPr>
    </w:lvl>
    <w:lvl w:ilvl="3" w:tplc="D584C01E" w:tentative="1">
      <w:start w:val="1"/>
      <w:numFmt w:val="decimal"/>
      <w:lvlText w:val="%4."/>
      <w:lvlJc w:val="left"/>
      <w:pPr>
        <w:ind w:left="2520" w:hanging="360"/>
      </w:pPr>
    </w:lvl>
    <w:lvl w:ilvl="4" w:tplc="D7767394" w:tentative="1">
      <w:start w:val="1"/>
      <w:numFmt w:val="lowerLetter"/>
      <w:lvlText w:val="%5."/>
      <w:lvlJc w:val="left"/>
      <w:pPr>
        <w:ind w:left="3240" w:hanging="360"/>
      </w:pPr>
    </w:lvl>
    <w:lvl w:ilvl="5" w:tplc="8E12B67E" w:tentative="1">
      <w:start w:val="1"/>
      <w:numFmt w:val="lowerRoman"/>
      <w:lvlText w:val="%6."/>
      <w:lvlJc w:val="right"/>
      <w:pPr>
        <w:ind w:left="3960" w:hanging="180"/>
      </w:pPr>
    </w:lvl>
    <w:lvl w:ilvl="6" w:tplc="8F785154" w:tentative="1">
      <w:start w:val="1"/>
      <w:numFmt w:val="decimal"/>
      <w:lvlText w:val="%7."/>
      <w:lvlJc w:val="left"/>
      <w:pPr>
        <w:ind w:left="4680" w:hanging="360"/>
      </w:pPr>
    </w:lvl>
    <w:lvl w:ilvl="7" w:tplc="916A0AC6" w:tentative="1">
      <w:start w:val="1"/>
      <w:numFmt w:val="lowerLetter"/>
      <w:lvlText w:val="%8."/>
      <w:lvlJc w:val="left"/>
      <w:pPr>
        <w:ind w:left="5400" w:hanging="360"/>
      </w:pPr>
    </w:lvl>
    <w:lvl w:ilvl="8" w:tplc="9CB2FDB8" w:tentative="1">
      <w:start w:val="1"/>
      <w:numFmt w:val="lowerRoman"/>
      <w:lvlText w:val="%9."/>
      <w:lvlJc w:val="right"/>
      <w:pPr>
        <w:ind w:left="6120" w:hanging="180"/>
      </w:pPr>
    </w:lvl>
  </w:abstractNum>
  <w:abstractNum w:abstractNumId="20" w15:restartNumberingAfterBreak="0">
    <w:nsid w:val="63C721C9"/>
    <w:multiLevelType w:val="hybridMultilevel"/>
    <w:tmpl w:val="8EB677D8"/>
    <w:lvl w:ilvl="0" w:tplc="6E1CADBA">
      <w:start w:val="1"/>
      <w:numFmt w:val="bullet"/>
      <w:lvlText w:val=""/>
      <w:lvlJc w:val="left"/>
      <w:pPr>
        <w:tabs>
          <w:tab w:val="num" w:pos="720"/>
        </w:tabs>
        <w:ind w:left="720" w:hanging="360"/>
      </w:pPr>
      <w:rPr>
        <w:rFonts w:ascii="Wingdings" w:hAnsi="Wingdings" w:hint="default"/>
      </w:rPr>
    </w:lvl>
    <w:lvl w:ilvl="1" w:tplc="4A2E444E">
      <w:start w:val="1"/>
      <w:numFmt w:val="bullet"/>
      <w:lvlText w:val=""/>
      <w:lvlJc w:val="left"/>
      <w:pPr>
        <w:tabs>
          <w:tab w:val="num" w:pos="1440"/>
        </w:tabs>
        <w:ind w:left="1440" w:hanging="360"/>
      </w:pPr>
      <w:rPr>
        <w:rFonts w:ascii="Wingdings" w:hAnsi="Wingdings" w:hint="default"/>
      </w:rPr>
    </w:lvl>
    <w:lvl w:ilvl="2" w:tplc="D7880B24">
      <w:start w:val="1"/>
      <w:numFmt w:val="bullet"/>
      <w:lvlText w:val=""/>
      <w:lvlJc w:val="left"/>
      <w:pPr>
        <w:tabs>
          <w:tab w:val="num" w:pos="2160"/>
        </w:tabs>
        <w:ind w:left="2160" w:hanging="360"/>
      </w:pPr>
      <w:rPr>
        <w:rFonts w:ascii="Wingdings" w:hAnsi="Wingdings" w:hint="default"/>
      </w:rPr>
    </w:lvl>
    <w:lvl w:ilvl="3" w:tplc="BD82D904">
      <w:start w:val="1"/>
      <w:numFmt w:val="bullet"/>
      <w:lvlText w:val=""/>
      <w:lvlJc w:val="left"/>
      <w:pPr>
        <w:tabs>
          <w:tab w:val="num" w:pos="2880"/>
        </w:tabs>
        <w:ind w:left="2880" w:hanging="360"/>
      </w:pPr>
      <w:rPr>
        <w:rFonts w:ascii="Wingdings" w:hAnsi="Wingdings" w:hint="default"/>
      </w:rPr>
    </w:lvl>
    <w:lvl w:ilvl="4" w:tplc="1C6488C6">
      <w:start w:val="1"/>
      <w:numFmt w:val="bullet"/>
      <w:lvlText w:val=""/>
      <w:lvlJc w:val="left"/>
      <w:pPr>
        <w:tabs>
          <w:tab w:val="num" w:pos="3600"/>
        </w:tabs>
        <w:ind w:left="3600" w:hanging="360"/>
      </w:pPr>
      <w:rPr>
        <w:rFonts w:ascii="Wingdings" w:hAnsi="Wingdings" w:hint="default"/>
      </w:rPr>
    </w:lvl>
    <w:lvl w:ilvl="5" w:tplc="9FD4FA94">
      <w:start w:val="1"/>
      <w:numFmt w:val="bullet"/>
      <w:lvlText w:val=""/>
      <w:lvlJc w:val="left"/>
      <w:pPr>
        <w:tabs>
          <w:tab w:val="num" w:pos="4320"/>
        </w:tabs>
        <w:ind w:left="4320" w:hanging="360"/>
      </w:pPr>
      <w:rPr>
        <w:rFonts w:ascii="Wingdings" w:hAnsi="Wingdings" w:hint="default"/>
      </w:rPr>
    </w:lvl>
    <w:lvl w:ilvl="6" w:tplc="825C92D8">
      <w:start w:val="1"/>
      <w:numFmt w:val="bullet"/>
      <w:lvlText w:val=""/>
      <w:lvlJc w:val="left"/>
      <w:pPr>
        <w:tabs>
          <w:tab w:val="num" w:pos="5040"/>
        </w:tabs>
        <w:ind w:left="5040" w:hanging="360"/>
      </w:pPr>
      <w:rPr>
        <w:rFonts w:ascii="Wingdings" w:hAnsi="Wingdings" w:hint="default"/>
      </w:rPr>
    </w:lvl>
    <w:lvl w:ilvl="7" w:tplc="D8BE9A2C">
      <w:start w:val="1"/>
      <w:numFmt w:val="bullet"/>
      <w:lvlText w:val=""/>
      <w:lvlJc w:val="left"/>
      <w:pPr>
        <w:tabs>
          <w:tab w:val="num" w:pos="5760"/>
        </w:tabs>
        <w:ind w:left="5760" w:hanging="360"/>
      </w:pPr>
      <w:rPr>
        <w:rFonts w:ascii="Wingdings" w:hAnsi="Wingdings" w:hint="default"/>
      </w:rPr>
    </w:lvl>
    <w:lvl w:ilvl="8" w:tplc="2A9E48C2">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F3F09"/>
    <w:multiLevelType w:val="hybridMultilevel"/>
    <w:tmpl w:val="F9DAA404"/>
    <w:lvl w:ilvl="0" w:tplc="A718AC78">
      <w:start w:val="1"/>
      <w:numFmt w:val="bullet"/>
      <w:lvlText w:val=""/>
      <w:lvlJc w:val="left"/>
      <w:pPr>
        <w:ind w:left="720" w:hanging="360"/>
      </w:pPr>
      <w:rPr>
        <w:rFonts w:ascii="Symbol" w:hAnsi="Symbol" w:hint="default"/>
      </w:rPr>
    </w:lvl>
    <w:lvl w:ilvl="1" w:tplc="010A5E52">
      <w:start w:val="1"/>
      <w:numFmt w:val="bullet"/>
      <w:lvlText w:val="o"/>
      <w:lvlJc w:val="left"/>
      <w:pPr>
        <w:ind w:left="1440" w:hanging="360"/>
      </w:pPr>
      <w:rPr>
        <w:rFonts w:ascii="Courier New" w:hAnsi="Courier New" w:cs="Courier New" w:hint="default"/>
      </w:rPr>
    </w:lvl>
    <w:lvl w:ilvl="2" w:tplc="F22C2C78">
      <w:start w:val="1"/>
      <w:numFmt w:val="bullet"/>
      <w:lvlText w:val=""/>
      <w:lvlJc w:val="left"/>
      <w:pPr>
        <w:ind w:left="2160" w:hanging="360"/>
      </w:pPr>
      <w:rPr>
        <w:rFonts w:ascii="Wingdings" w:hAnsi="Wingdings" w:hint="default"/>
      </w:rPr>
    </w:lvl>
    <w:lvl w:ilvl="3" w:tplc="878EDF20">
      <w:start w:val="1"/>
      <w:numFmt w:val="bullet"/>
      <w:lvlText w:val=""/>
      <w:lvlJc w:val="left"/>
      <w:pPr>
        <w:ind w:left="2880" w:hanging="360"/>
      </w:pPr>
      <w:rPr>
        <w:rFonts w:ascii="Symbol" w:hAnsi="Symbol" w:hint="default"/>
      </w:rPr>
    </w:lvl>
    <w:lvl w:ilvl="4" w:tplc="662C0CB0">
      <w:start w:val="1"/>
      <w:numFmt w:val="bullet"/>
      <w:lvlText w:val="o"/>
      <w:lvlJc w:val="left"/>
      <w:pPr>
        <w:ind w:left="3600" w:hanging="360"/>
      </w:pPr>
      <w:rPr>
        <w:rFonts w:ascii="Courier New" w:hAnsi="Courier New" w:cs="Courier New" w:hint="default"/>
      </w:rPr>
    </w:lvl>
    <w:lvl w:ilvl="5" w:tplc="396674A6">
      <w:start w:val="1"/>
      <w:numFmt w:val="bullet"/>
      <w:lvlText w:val=""/>
      <w:lvlJc w:val="left"/>
      <w:pPr>
        <w:ind w:left="4320" w:hanging="360"/>
      </w:pPr>
      <w:rPr>
        <w:rFonts w:ascii="Wingdings" w:hAnsi="Wingdings" w:hint="default"/>
      </w:rPr>
    </w:lvl>
    <w:lvl w:ilvl="6" w:tplc="77742B54">
      <w:start w:val="1"/>
      <w:numFmt w:val="bullet"/>
      <w:lvlText w:val=""/>
      <w:lvlJc w:val="left"/>
      <w:pPr>
        <w:ind w:left="5040" w:hanging="360"/>
      </w:pPr>
      <w:rPr>
        <w:rFonts w:ascii="Symbol" w:hAnsi="Symbol" w:hint="default"/>
      </w:rPr>
    </w:lvl>
    <w:lvl w:ilvl="7" w:tplc="84D8E47A">
      <w:start w:val="1"/>
      <w:numFmt w:val="bullet"/>
      <w:lvlText w:val="o"/>
      <w:lvlJc w:val="left"/>
      <w:pPr>
        <w:ind w:left="5760" w:hanging="360"/>
      </w:pPr>
      <w:rPr>
        <w:rFonts w:ascii="Courier New" w:hAnsi="Courier New" w:cs="Courier New" w:hint="default"/>
      </w:rPr>
    </w:lvl>
    <w:lvl w:ilvl="8" w:tplc="D368EDCC">
      <w:start w:val="1"/>
      <w:numFmt w:val="bullet"/>
      <w:lvlText w:val=""/>
      <w:lvlJc w:val="left"/>
      <w:pPr>
        <w:ind w:left="6480" w:hanging="360"/>
      </w:pPr>
      <w:rPr>
        <w:rFonts w:ascii="Wingdings" w:hAnsi="Wingdings" w:hint="default"/>
      </w:rPr>
    </w:lvl>
  </w:abstractNum>
  <w:abstractNum w:abstractNumId="22"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6C97829"/>
    <w:multiLevelType w:val="hybridMultilevel"/>
    <w:tmpl w:val="DC4CD442"/>
    <w:lvl w:ilvl="0" w:tplc="B9720304">
      <w:start w:val="1"/>
      <w:numFmt w:val="bullet"/>
      <w:lvlText w:val=""/>
      <w:lvlJc w:val="left"/>
      <w:pPr>
        <w:ind w:left="360" w:hanging="360"/>
      </w:pPr>
      <w:rPr>
        <w:rFonts w:ascii="Wingdings" w:hAnsi="Wingdings" w:hint="default"/>
      </w:rPr>
    </w:lvl>
    <w:lvl w:ilvl="1" w:tplc="0FF23C1A" w:tentative="1">
      <w:start w:val="1"/>
      <w:numFmt w:val="bullet"/>
      <w:lvlText w:val="o"/>
      <w:lvlJc w:val="left"/>
      <w:pPr>
        <w:ind w:left="1080" w:hanging="360"/>
      </w:pPr>
      <w:rPr>
        <w:rFonts w:ascii="Courier New" w:hAnsi="Courier New" w:cs="Courier New" w:hint="default"/>
      </w:rPr>
    </w:lvl>
    <w:lvl w:ilvl="2" w:tplc="3512661C" w:tentative="1">
      <w:start w:val="1"/>
      <w:numFmt w:val="bullet"/>
      <w:lvlText w:val=""/>
      <w:lvlJc w:val="left"/>
      <w:pPr>
        <w:ind w:left="1800" w:hanging="360"/>
      </w:pPr>
      <w:rPr>
        <w:rFonts w:ascii="Wingdings" w:hAnsi="Wingdings" w:hint="default"/>
      </w:rPr>
    </w:lvl>
    <w:lvl w:ilvl="3" w:tplc="B0D8D382" w:tentative="1">
      <w:start w:val="1"/>
      <w:numFmt w:val="bullet"/>
      <w:lvlText w:val=""/>
      <w:lvlJc w:val="left"/>
      <w:pPr>
        <w:ind w:left="2520" w:hanging="360"/>
      </w:pPr>
      <w:rPr>
        <w:rFonts w:ascii="Symbol" w:hAnsi="Symbol" w:hint="default"/>
      </w:rPr>
    </w:lvl>
    <w:lvl w:ilvl="4" w:tplc="9A82E4E4" w:tentative="1">
      <w:start w:val="1"/>
      <w:numFmt w:val="bullet"/>
      <w:lvlText w:val="o"/>
      <w:lvlJc w:val="left"/>
      <w:pPr>
        <w:ind w:left="3240" w:hanging="360"/>
      </w:pPr>
      <w:rPr>
        <w:rFonts w:ascii="Courier New" w:hAnsi="Courier New" w:cs="Courier New" w:hint="default"/>
      </w:rPr>
    </w:lvl>
    <w:lvl w:ilvl="5" w:tplc="C35A0506" w:tentative="1">
      <w:start w:val="1"/>
      <w:numFmt w:val="bullet"/>
      <w:lvlText w:val=""/>
      <w:lvlJc w:val="left"/>
      <w:pPr>
        <w:ind w:left="3960" w:hanging="360"/>
      </w:pPr>
      <w:rPr>
        <w:rFonts w:ascii="Wingdings" w:hAnsi="Wingdings" w:hint="default"/>
      </w:rPr>
    </w:lvl>
    <w:lvl w:ilvl="6" w:tplc="05EC8628" w:tentative="1">
      <w:start w:val="1"/>
      <w:numFmt w:val="bullet"/>
      <w:lvlText w:val=""/>
      <w:lvlJc w:val="left"/>
      <w:pPr>
        <w:ind w:left="4680" w:hanging="360"/>
      </w:pPr>
      <w:rPr>
        <w:rFonts w:ascii="Symbol" w:hAnsi="Symbol" w:hint="default"/>
      </w:rPr>
    </w:lvl>
    <w:lvl w:ilvl="7" w:tplc="3E9E90E2" w:tentative="1">
      <w:start w:val="1"/>
      <w:numFmt w:val="bullet"/>
      <w:lvlText w:val="o"/>
      <w:lvlJc w:val="left"/>
      <w:pPr>
        <w:ind w:left="5400" w:hanging="360"/>
      </w:pPr>
      <w:rPr>
        <w:rFonts w:ascii="Courier New" w:hAnsi="Courier New" w:cs="Courier New" w:hint="default"/>
      </w:rPr>
    </w:lvl>
    <w:lvl w:ilvl="8" w:tplc="BE9639F2" w:tentative="1">
      <w:start w:val="1"/>
      <w:numFmt w:val="bullet"/>
      <w:lvlText w:val=""/>
      <w:lvlJc w:val="left"/>
      <w:pPr>
        <w:ind w:left="6120" w:hanging="360"/>
      </w:pPr>
      <w:rPr>
        <w:rFonts w:ascii="Wingdings" w:hAnsi="Wingdings" w:hint="default"/>
      </w:rPr>
    </w:lvl>
  </w:abstractNum>
  <w:abstractNum w:abstractNumId="24" w15:restartNumberingAfterBreak="0">
    <w:nsid w:val="67446BFD"/>
    <w:multiLevelType w:val="hybridMultilevel"/>
    <w:tmpl w:val="1F14AA34"/>
    <w:lvl w:ilvl="0" w:tplc="753025EE">
      <w:start w:val="1"/>
      <w:numFmt w:val="bullet"/>
      <w:lvlText w:val=""/>
      <w:lvlJc w:val="left"/>
      <w:pPr>
        <w:ind w:left="720" w:hanging="360"/>
      </w:pPr>
      <w:rPr>
        <w:rFonts w:ascii="Wingdings" w:hAnsi="Wingdings" w:hint="default"/>
      </w:rPr>
    </w:lvl>
    <w:lvl w:ilvl="1" w:tplc="9DA42B4C" w:tentative="1">
      <w:start w:val="1"/>
      <w:numFmt w:val="bullet"/>
      <w:lvlText w:val="o"/>
      <w:lvlJc w:val="left"/>
      <w:pPr>
        <w:ind w:left="1440" w:hanging="360"/>
      </w:pPr>
      <w:rPr>
        <w:rFonts w:ascii="Courier New" w:hAnsi="Courier New" w:cs="Courier New" w:hint="default"/>
      </w:rPr>
    </w:lvl>
    <w:lvl w:ilvl="2" w:tplc="8F2AA0B6" w:tentative="1">
      <w:start w:val="1"/>
      <w:numFmt w:val="bullet"/>
      <w:lvlText w:val=""/>
      <w:lvlJc w:val="left"/>
      <w:pPr>
        <w:ind w:left="2160" w:hanging="360"/>
      </w:pPr>
      <w:rPr>
        <w:rFonts w:ascii="Wingdings" w:hAnsi="Wingdings" w:hint="default"/>
      </w:rPr>
    </w:lvl>
    <w:lvl w:ilvl="3" w:tplc="D5D27FE6" w:tentative="1">
      <w:start w:val="1"/>
      <w:numFmt w:val="bullet"/>
      <w:lvlText w:val=""/>
      <w:lvlJc w:val="left"/>
      <w:pPr>
        <w:ind w:left="2880" w:hanging="360"/>
      </w:pPr>
      <w:rPr>
        <w:rFonts w:ascii="Symbol" w:hAnsi="Symbol" w:hint="default"/>
      </w:rPr>
    </w:lvl>
    <w:lvl w:ilvl="4" w:tplc="229E90C6" w:tentative="1">
      <w:start w:val="1"/>
      <w:numFmt w:val="bullet"/>
      <w:lvlText w:val="o"/>
      <w:lvlJc w:val="left"/>
      <w:pPr>
        <w:ind w:left="3600" w:hanging="360"/>
      </w:pPr>
      <w:rPr>
        <w:rFonts w:ascii="Courier New" w:hAnsi="Courier New" w:cs="Courier New" w:hint="default"/>
      </w:rPr>
    </w:lvl>
    <w:lvl w:ilvl="5" w:tplc="7124EFD4" w:tentative="1">
      <w:start w:val="1"/>
      <w:numFmt w:val="bullet"/>
      <w:lvlText w:val=""/>
      <w:lvlJc w:val="left"/>
      <w:pPr>
        <w:ind w:left="4320" w:hanging="360"/>
      </w:pPr>
      <w:rPr>
        <w:rFonts w:ascii="Wingdings" w:hAnsi="Wingdings" w:hint="default"/>
      </w:rPr>
    </w:lvl>
    <w:lvl w:ilvl="6" w:tplc="4D88B848" w:tentative="1">
      <w:start w:val="1"/>
      <w:numFmt w:val="bullet"/>
      <w:lvlText w:val=""/>
      <w:lvlJc w:val="left"/>
      <w:pPr>
        <w:ind w:left="5040" w:hanging="360"/>
      </w:pPr>
      <w:rPr>
        <w:rFonts w:ascii="Symbol" w:hAnsi="Symbol" w:hint="default"/>
      </w:rPr>
    </w:lvl>
    <w:lvl w:ilvl="7" w:tplc="4852D210" w:tentative="1">
      <w:start w:val="1"/>
      <w:numFmt w:val="bullet"/>
      <w:lvlText w:val="o"/>
      <w:lvlJc w:val="left"/>
      <w:pPr>
        <w:ind w:left="5760" w:hanging="360"/>
      </w:pPr>
      <w:rPr>
        <w:rFonts w:ascii="Courier New" w:hAnsi="Courier New" w:cs="Courier New" w:hint="default"/>
      </w:rPr>
    </w:lvl>
    <w:lvl w:ilvl="8" w:tplc="3B3E3DEC" w:tentative="1">
      <w:start w:val="1"/>
      <w:numFmt w:val="bullet"/>
      <w:lvlText w:val=""/>
      <w:lvlJc w:val="left"/>
      <w:pPr>
        <w:ind w:left="6480" w:hanging="360"/>
      </w:pPr>
      <w:rPr>
        <w:rFonts w:ascii="Wingdings" w:hAnsi="Wingdings" w:hint="default"/>
      </w:rPr>
    </w:lvl>
  </w:abstractNum>
  <w:abstractNum w:abstractNumId="25" w15:restartNumberingAfterBreak="0">
    <w:nsid w:val="789F3982"/>
    <w:multiLevelType w:val="hybridMultilevel"/>
    <w:tmpl w:val="EFCCFC24"/>
    <w:lvl w:ilvl="0" w:tplc="BFA0FE02">
      <w:start w:val="1"/>
      <w:numFmt w:val="bullet"/>
      <w:lvlText w:val=""/>
      <w:lvlJc w:val="left"/>
      <w:pPr>
        <w:ind w:left="360" w:hanging="360"/>
      </w:pPr>
      <w:rPr>
        <w:rFonts w:ascii="Symbol" w:hAnsi="Symbol" w:hint="default"/>
      </w:rPr>
    </w:lvl>
    <w:lvl w:ilvl="1" w:tplc="34368B56" w:tentative="1">
      <w:start w:val="1"/>
      <w:numFmt w:val="bullet"/>
      <w:lvlText w:val="o"/>
      <w:lvlJc w:val="left"/>
      <w:pPr>
        <w:ind w:left="1080" w:hanging="360"/>
      </w:pPr>
      <w:rPr>
        <w:rFonts w:ascii="Courier New" w:hAnsi="Courier New" w:cs="Courier New" w:hint="default"/>
      </w:rPr>
    </w:lvl>
    <w:lvl w:ilvl="2" w:tplc="D5103E7A" w:tentative="1">
      <w:start w:val="1"/>
      <w:numFmt w:val="bullet"/>
      <w:lvlText w:val=""/>
      <w:lvlJc w:val="left"/>
      <w:pPr>
        <w:ind w:left="1800" w:hanging="360"/>
      </w:pPr>
      <w:rPr>
        <w:rFonts w:ascii="Wingdings" w:hAnsi="Wingdings" w:hint="default"/>
      </w:rPr>
    </w:lvl>
    <w:lvl w:ilvl="3" w:tplc="43E4FB9C" w:tentative="1">
      <w:start w:val="1"/>
      <w:numFmt w:val="bullet"/>
      <w:lvlText w:val=""/>
      <w:lvlJc w:val="left"/>
      <w:pPr>
        <w:ind w:left="2520" w:hanging="360"/>
      </w:pPr>
      <w:rPr>
        <w:rFonts w:ascii="Symbol" w:hAnsi="Symbol" w:hint="default"/>
      </w:rPr>
    </w:lvl>
    <w:lvl w:ilvl="4" w:tplc="5D9EF182" w:tentative="1">
      <w:start w:val="1"/>
      <w:numFmt w:val="bullet"/>
      <w:lvlText w:val="o"/>
      <w:lvlJc w:val="left"/>
      <w:pPr>
        <w:ind w:left="3240" w:hanging="360"/>
      </w:pPr>
      <w:rPr>
        <w:rFonts w:ascii="Courier New" w:hAnsi="Courier New" w:cs="Courier New" w:hint="default"/>
      </w:rPr>
    </w:lvl>
    <w:lvl w:ilvl="5" w:tplc="9D8800C0" w:tentative="1">
      <w:start w:val="1"/>
      <w:numFmt w:val="bullet"/>
      <w:lvlText w:val=""/>
      <w:lvlJc w:val="left"/>
      <w:pPr>
        <w:ind w:left="3960" w:hanging="360"/>
      </w:pPr>
      <w:rPr>
        <w:rFonts w:ascii="Wingdings" w:hAnsi="Wingdings" w:hint="default"/>
      </w:rPr>
    </w:lvl>
    <w:lvl w:ilvl="6" w:tplc="2974CDD6" w:tentative="1">
      <w:start w:val="1"/>
      <w:numFmt w:val="bullet"/>
      <w:lvlText w:val=""/>
      <w:lvlJc w:val="left"/>
      <w:pPr>
        <w:ind w:left="4680" w:hanging="360"/>
      </w:pPr>
      <w:rPr>
        <w:rFonts w:ascii="Symbol" w:hAnsi="Symbol" w:hint="default"/>
      </w:rPr>
    </w:lvl>
    <w:lvl w:ilvl="7" w:tplc="4A2CF9E2" w:tentative="1">
      <w:start w:val="1"/>
      <w:numFmt w:val="bullet"/>
      <w:lvlText w:val="o"/>
      <w:lvlJc w:val="left"/>
      <w:pPr>
        <w:ind w:left="5400" w:hanging="360"/>
      </w:pPr>
      <w:rPr>
        <w:rFonts w:ascii="Courier New" w:hAnsi="Courier New" w:cs="Courier New" w:hint="default"/>
      </w:rPr>
    </w:lvl>
    <w:lvl w:ilvl="8" w:tplc="DAC67F84"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6"/>
  </w:num>
  <w:num w:numId="6">
    <w:abstractNumId w:val="1"/>
  </w:num>
  <w:num w:numId="7">
    <w:abstractNumId w:val="16"/>
  </w:num>
  <w:num w:numId="8">
    <w:abstractNumId w:val="21"/>
  </w:num>
  <w:num w:numId="9">
    <w:abstractNumId w:val="23"/>
  </w:num>
  <w:num w:numId="10">
    <w:abstractNumId w:val="17"/>
  </w:num>
  <w:num w:numId="11">
    <w:abstractNumId w:val="14"/>
  </w:num>
  <w:num w:numId="12">
    <w:abstractNumId w:val="18"/>
  </w:num>
  <w:num w:numId="13">
    <w:abstractNumId w:val="11"/>
  </w:num>
  <w:num w:numId="14">
    <w:abstractNumId w:val="2"/>
  </w:num>
  <w:num w:numId="15">
    <w:abstractNumId w:val="20"/>
  </w:num>
  <w:num w:numId="16">
    <w:abstractNumId w:val="0"/>
  </w:num>
  <w:num w:numId="17">
    <w:abstractNumId w:val="25"/>
  </w:num>
  <w:num w:numId="18">
    <w:abstractNumId w:val="24"/>
  </w:num>
  <w:num w:numId="19">
    <w:abstractNumId w:val="22"/>
  </w:num>
  <w:num w:numId="20">
    <w:abstractNumId w:val="3"/>
  </w:num>
  <w:num w:numId="21">
    <w:abstractNumId w:val="10"/>
  </w:num>
  <w:num w:numId="22">
    <w:abstractNumId w:val="13"/>
  </w:num>
  <w:num w:numId="23">
    <w:abstractNumId w:val="19"/>
  </w:num>
  <w:num w:numId="24">
    <w:abstractNumId w:val="15"/>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4B66"/>
    <w:rsid w:val="000109E1"/>
    <w:rsid w:val="0001134B"/>
    <w:rsid w:val="000113A8"/>
    <w:rsid w:val="00011A80"/>
    <w:rsid w:val="000122C0"/>
    <w:rsid w:val="00014FD0"/>
    <w:rsid w:val="000152DC"/>
    <w:rsid w:val="0001766D"/>
    <w:rsid w:val="00017BFC"/>
    <w:rsid w:val="0002007D"/>
    <w:rsid w:val="00021FB9"/>
    <w:rsid w:val="000220C6"/>
    <w:rsid w:val="000228A9"/>
    <w:rsid w:val="00023B23"/>
    <w:rsid w:val="00024809"/>
    <w:rsid w:val="00024F11"/>
    <w:rsid w:val="00025519"/>
    <w:rsid w:val="00025537"/>
    <w:rsid w:val="00027C28"/>
    <w:rsid w:val="00031A9D"/>
    <w:rsid w:val="0003211E"/>
    <w:rsid w:val="00032281"/>
    <w:rsid w:val="00032523"/>
    <w:rsid w:val="00033B6D"/>
    <w:rsid w:val="000358D1"/>
    <w:rsid w:val="000360A2"/>
    <w:rsid w:val="00042C98"/>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0CC1"/>
    <w:rsid w:val="000718EE"/>
    <w:rsid w:val="00075AC0"/>
    <w:rsid w:val="0007674B"/>
    <w:rsid w:val="00077074"/>
    <w:rsid w:val="00080784"/>
    <w:rsid w:val="00082A1D"/>
    <w:rsid w:val="00084628"/>
    <w:rsid w:val="000902E7"/>
    <w:rsid w:val="00091068"/>
    <w:rsid w:val="000910D7"/>
    <w:rsid w:val="000924A8"/>
    <w:rsid w:val="00093045"/>
    <w:rsid w:val="000933F0"/>
    <w:rsid w:val="00093FA1"/>
    <w:rsid w:val="00094C4E"/>
    <w:rsid w:val="00094DF9"/>
    <w:rsid w:val="0009652F"/>
    <w:rsid w:val="00096584"/>
    <w:rsid w:val="00096921"/>
    <w:rsid w:val="00096A01"/>
    <w:rsid w:val="000A1570"/>
    <w:rsid w:val="000A1A7A"/>
    <w:rsid w:val="000A26D8"/>
    <w:rsid w:val="000A27A2"/>
    <w:rsid w:val="000A40C0"/>
    <w:rsid w:val="000A4A06"/>
    <w:rsid w:val="000A54C8"/>
    <w:rsid w:val="000A7049"/>
    <w:rsid w:val="000B0E51"/>
    <w:rsid w:val="000B0EE8"/>
    <w:rsid w:val="000B1F68"/>
    <w:rsid w:val="000B3FAE"/>
    <w:rsid w:val="000B4E28"/>
    <w:rsid w:val="000C29DF"/>
    <w:rsid w:val="000C2F0B"/>
    <w:rsid w:val="000C32D8"/>
    <w:rsid w:val="000C33AB"/>
    <w:rsid w:val="000C346E"/>
    <w:rsid w:val="000C550D"/>
    <w:rsid w:val="000C75FD"/>
    <w:rsid w:val="000D07B1"/>
    <w:rsid w:val="000D1F9E"/>
    <w:rsid w:val="000D3975"/>
    <w:rsid w:val="000D4224"/>
    <w:rsid w:val="000D439D"/>
    <w:rsid w:val="000D5007"/>
    <w:rsid w:val="000D5FE3"/>
    <w:rsid w:val="000D6D0B"/>
    <w:rsid w:val="000D6E8A"/>
    <w:rsid w:val="000E0A8A"/>
    <w:rsid w:val="000E2793"/>
    <w:rsid w:val="000E2975"/>
    <w:rsid w:val="000E2CFD"/>
    <w:rsid w:val="000E3D04"/>
    <w:rsid w:val="000E4FFC"/>
    <w:rsid w:val="000E6C16"/>
    <w:rsid w:val="000E779F"/>
    <w:rsid w:val="000E781C"/>
    <w:rsid w:val="000F031D"/>
    <w:rsid w:val="000F0BD4"/>
    <w:rsid w:val="000F0ECA"/>
    <w:rsid w:val="000F1133"/>
    <w:rsid w:val="000F3EAC"/>
    <w:rsid w:val="000F40AF"/>
    <w:rsid w:val="000F4A85"/>
    <w:rsid w:val="000F4BEF"/>
    <w:rsid w:val="000F7CAB"/>
    <w:rsid w:val="00100AE5"/>
    <w:rsid w:val="00102F4F"/>
    <w:rsid w:val="00103EFA"/>
    <w:rsid w:val="00104C0C"/>
    <w:rsid w:val="00104F9A"/>
    <w:rsid w:val="001051E1"/>
    <w:rsid w:val="00105891"/>
    <w:rsid w:val="001062EF"/>
    <w:rsid w:val="001077F9"/>
    <w:rsid w:val="00107DB1"/>
    <w:rsid w:val="00110548"/>
    <w:rsid w:val="00111EDD"/>
    <w:rsid w:val="001179BF"/>
    <w:rsid w:val="001235DE"/>
    <w:rsid w:val="0012448C"/>
    <w:rsid w:val="00124764"/>
    <w:rsid w:val="00125322"/>
    <w:rsid w:val="00125340"/>
    <w:rsid w:val="001253C6"/>
    <w:rsid w:val="001260EE"/>
    <w:rsid w:val="0013157B"/>
    <w:rsid w:val="0013171B"/>
    <w:rsid w:val="00131AB3"/>
    <w:rsid w:val="00131D6E"/>
    <w:rsid w:val="00132ED1"/>
    <w:rsid w:val="00133384"/>
    <w:rsid w:val="00133DB6"/>
    <w:rsid w:val="001343A1"/>
    <w:rsid w:val="0013442E"/>
    <w:rsid w:val="001353DD"/>
    <w:rsid w:val="001371F0"/>
    <w:rsid w:val="0013763C"/>
    <w:rsid w:val="00141888"/>
    <w:rsid w:val="00141CAE"/>
    <w:rsid w:val="00142115"/>
    <w:rsid w:val="0014229A"/>
    <w:rsid w:val="00142F71"/>
    <w:rsid w:val="00142F72"/>
    <w:rsid w:val="00144C67"/>
    <w:rsid w:val="00144CD6"/>
    <w:rsid w:val="001472FC"/>
    <w:rsid w:val="001474C5"/>
    <w:rsid w:val="00150382"/>
    <w:rsid w:val="00151E77"/>
    <w:rsid w:val="0015200F"/>
    <w:rsid w:val="00153235"/>
    <w:rsid w:val="001537BC"/>
    <w:rsid w:val="00153AEE"/>
    <w:rsid w:val="0015483F"/>
    <w:rsid w:val="00156E60"/>
    <w:rsid w:val="00157873"/>
    <w:rsid w:val="0016061D"/>
    <w:rsid w:val="00161A75"/>
    <w:rsid w:val="00161F3C"/>
    <w:rsid w:val="00164B82"/>
    <w:rsid w:val="00164BA9"/>
    <w:rsid w:val="00164CCE"/>
    <w:rsid w:val="00166FE3"/>
    <w:rsid w:val="00167449"/>
    <w:rsid w:val="00170461"/>
    <w:rsid w:val="0017071A"/>
    <w:rsid w:val="001712A1"/>
    <w:rsid w:val="00171378"/>
    <w:rsid w:val="001749ED"/>
    <w:rsid w:val="001750CB"/>
    <w:rsid w:val="00177DF4"/>
    <w:rsid w:val="001804D4"/>
    <w:rsid w:val="001814EF"/>
    <w:rsid w:val="00183BF0"/>
    <w:rsid w:val="001860B4"/>
    <w:rsid w:val="00186545"/>
    <w:rsid w:val="0018725C"/>
    <w:rsid w:val="00190517"/>
    <w:rsid w:val="00192F1B"/>
    <w:rsid w:val="00193637"/>
    <w:rsid w:val="001972AA"/>
    <w:rsid w:val="001A025E"/>
    <w:rsid w:val="001A0B7F"/>
    <w:rsid w:val="001A16D1"/>
    <w:rsid w:val="001A16EC"/>
    <w:rsid w:val="001A1DD0"/>
    <w:rsid w:val="001A21CD"/>
    <w:rsid w:val="001A2C74"/>
    <w:rsid w:val="001A319B"/>
    <w:rsid w:val="001A3E89"/>
    <w:rsid w:val="001A41EE"/>
    <w:rsid w:val="001A5C6A"/>
    <w:rsid w:val="001A6BC4"/>
    <w:rsid w:val="001A759E"/>
    <w:rsid w:val="001B02DB"/>
    <w:rsid w:val="001B1B76"/>
    <w:rsid w:val="001B4BDA"/>
    <w:rsid w:val="001B571A"/>
    <w:rsid w:val="001B7558"/>
    <w:rsid w:val="001C00E9"/>
    <w:rsid w:val="001C0771"/>
    <w:rsid w:val="001C17B4"/>
    <w:rsid w:val="001C1A17"/>
    <w:rsid w:val="001C2385"/>
    <w:rsid w:val="001C3136"/>
    <w:rsid w:val="001C3633"/>
    <w:rsid w:val="001C41B6"/>
    <w:rsid w:val="001C522F"/>
    <w:rsid w:val="001C5CFB"/>
    <w:rsid w:val="001C623A"/>
    <w:rsid w:val="001C6C89"/>
    <w:rsid w:val="001D1076"/>
    <w:rsid w:val="001D2ECB"/>
    <w:rsid w:val="001D340E"/>
    <w:rsid w:val="001D3E3C"/>
    <w:rsid w:val="001D4545"/>
    <w:rsid w:val="001D5DBF"/>
    <w:rsid w:val="001E2FAE"/>
    <w:rsid w:val="001E5034"/>
    <w:rsid w:val="001E5CDA"/>
    <w:rsid w:val="001E6F06"/>
    <w:rsid w:val="001E78F9"/>
    <w:rsid w:val="001E7BF7"/>
    <w:rsid w:val="001E7EAF"/>
    <w:rsid w:val="001F1EB7"/>
    <w:rsid w:val="001F1F9D"/>
    <w:rsid w:val="001F322D"/>
    <w:rsid w:val="001F447F"/>
    <w:rsid w:val="00200E67"/>
    <w:rsid w:val="00202296"/>
    <w:rsid w:val="00202530"/>
    <w:rsid w:val="0020381C"/>
    <w:rsid w:val="002038AB"/>
    <w:rsid w:val="00204097"/>
    <w:rsid w:val="0020650F"/>
    <w:rsid w:val="00211A0B"/>
    <w:rsid w:val="002127C5"/>
    <w:rsid w:val="0021284F"/>
    <w:rsid w:val="00212AA0"/>
    <w:rsid w:val="00212EA1"/>
    <w:rsid w:val="00213EB1"/>
    <w:rsid w:val="0021439A"/>
    <w:rsid w:val="00215717"/>
    <w:rsid w:val="002168E4"/>
    <w:rsid w:val="00221E9A"/>
    <w:rsid w:val="00222298"/>
    <w:rsid w:val="002242B9"/>
    <w:rsid w:val="002243FE"/>
    <w:rsid w:val="0022458C"/>
    <w:rsid w:val="00224E07"/>
    <w:rsid w:val="00225595"/>
    <w:rsid w:val="00226E0E"/>
    <w:rsid w:val="002270A1"/>
    <w:rsid w:val="00231EDF"/>
    <w:rsid w:val="00232589"/>
    <w:rsid w:val="00232ED7"/>
    <w:rsid w:val="002333C8"/>
    <w:rsid w:val="00233B06"/>
    <w:rsid w:val="00235A43"/>
    <w:rsid w:val="00235DE2"/>
    <w:rsid w:val="00236A01"/>
    <w:rsid w:val="00241C10"/>
    <w:rsid w:val="00242959"/>
    <w:rsid w:val="00242CED"/>
    <w:rsid w:val="00243A2F"/>
    <w:rsid w:val="00244686"/>
    <w:rsid w:val="002454AE"/>
    <w:rsid w:val="00245CA7"/>
    <w:rsid w:val="00245D31"/>
    <w:rsid w:val="00251589"/>
    <w:rsid w:val="00251F3E"/>
    <w:rsid w:val="0025347D"/>
    <w:rsid w:val="00253EEE"/>
    <w:rsid w:val="00254496"/>
    <w:rsid w:val="00256FF4"/>
    <w:rsid w:val="002618FB"/>
    <w:rsid w:val="00261FA6"/>
    <w:rsid w:val="002634E2"/>
    <w:rsid w:val="002636D8"/>
    <w:rsid w:val="0027002F"/>
    <w:rsid w:val="00270BFC"/>
    <w:rsid w:val="00270E19"/>
    <w:rsid w:val="00272352"/>
    <w:rsid w:val="0027581E"/>
    <w:rsid w:val="00276A46"/>
    <w:rsid w:val="00276E1B"/>
    <w:rsid w:val="002771AE"/>
    <w:rsid w:val="00277311"/>
    <w:rsid w:val="00281B26"/>
    <w:rsid w:val="00282A55"/>
    <w:rsid w:val="00283F3C"/>
    <w:rsid w:val="0028653E"/>
    <w:rsid w:val="002869FE"/>
    <w:rsid w:val="00287C92"/>
    <w:rsid w:val="00290EFE"/>
    <w:rsid w:val="00291EE0"/>
    <w:rsid w:val="00293213"/>
    <w:rsid w:val="00294509"/>
    <w:rsid w:val="00294C82"/>
    <w:rsid w:val="0029598B"/>
    <w:rsid w:val="00296D13"/>
    <w:rsid w:val="0029736D"/>
    <w:rsid w:val="002977E5"/>
    <w:rsid w:val="002A1CFE"/>
    <w:rsid w:val="002A280B"/>
    <w:rsid w:val="002A29E8"/>
    <w:rsid w:val="002A2E4B"/>
    <w:rsid w:val="002A5D02"/>
    <w:rsid w:val="002A60C9"/>
    <w:rsid w:val="002A707F"/>
    <w:rsid w:val="002B0652"/>
    <w:rsid w:val="002B087B"/>
    <w:rsid w:val="002B1900"/>
    <w:rsid w:val="002B3702"/>
    <w:rsid w:val="002B5F94"/>
    <w:rsid w:val="002B6605"/>
    <w:rsid w:val="002B665C"/>
    <w:rsid w:val="002B668F"/>
    <w:rsid w:val="002B715B"/>
    <w:rsid w:val="002C1302"/>
    <w:rsid w:val="002C27BF"/>
    <w:rsid w:val="002C34AF"/>
    <w:rsid w:val="002C3D37"/>
    <w:rsid w:val="002C5AE6"/>
    <w:rsid w:val="002C6107"/>
    <w:rsid w:val="002C7CC8"/>
    <w:rsid w:val="002D0C24"/>
    <w:rsid w:val="002D2422"/>
    <w:rsid w:val="002D27C8"/>
    <w:rsid w:val="002D3577"/>
    <w:rsid w:val="002D7104"/>
    <w:rsid w:val="002D7650"/>
    <w:rsid w:val="002D76F6"/>
    <w:rsid w:val="002D7F0F"/>
    <w:rsid w:val="002E16E9"/>
    <w:rsid w:val="002E28D1"/>
    <w:rsid w:val="002E3BD1"/>
    <w:rsid w:val="002E5D2E"/>
    <w:rsid w:val="002E65A1"/>
    <w:rsid w:val="002E7606"/>
    <w:rsid w:val="002F14D6"/>
    <w:rsid w:val="002F1587"/>
    <w:rsid w:val="002F2293"/>
    <w:rsid w:val="002F232D"/>
    <w:rsid w:val="002F2535"/>
    <w:rsid w:val="002F325A"/>
    <w:rsid w:val="002F37DD"/>
    <w:rsid w:val="002F4B73"/>
    <w:rsid w:val="002F6C11"/>
    <w:rsid w:val="002F79A5"/>
    <w:rsid w:val="002F79CD"/>
    <w:rsid w:val="002F7C9A"/>
    <w:rsid w:val="00304EA4"/>
    <w:rsid w:val="00305B79"/>
    <w:rsid w:val="00305F5A"/>
    <w:rsid w:val="00306C2E"/>
    <w:rsid w:val="00307315"/>
    <w:rsid w:val="0030771C"/>
    <w:rsid w:val="003110ED"/>
    <w:rsid w:val="00311346"/>
    <w:rsid w:val="00312A60"/>
    <w:rsid w:val="00315372"/>
    <w:rsid w:val="00315446"/>
    <w:rsid w:val="003165D2"/>
    <w:rsid w:val="0031662E"/>
    <w:rsid w:val="003174C8"/>
    <w:rsid w:val="003174D5"/>
    <w:rsid w:val="00317500"/>
    <w:rsid w:val="0031785A"/>
    <w:rsid w:val="00317982"/>
    <w:rsid w:val="0032060E"/>
    <w:rsid w:val="00321445"/>
    <w:rsid w:val="00322F85"/>
    <w:rsid w:val="003248FF"/>
    <w:rsid w:val="0032493D"/>
    <w:rsid w:val="00324C9F"/>
    <w:rsid w:val="003254AE"/>
    <w:rsid w:val="00325A0A"/>
    <w:rsid w:val="00326B33"/>
    <w:rsid w:val="00326FEB"/>
    <w:rsid w:val="003273D3"/>
    <w:rsid w:val="00327BF0"/>
    <w:rsid w:val="00330C1F"/>
    <w:rsid w:val="00331022"/>
    <w:rsid w:val="00336147"/>
    <w:rsid w:val="003412FE"/>
    <w:rsid w:val="003427EC"/>
    <w:rsid w:val="00347DBE"/>
    <w:rsid w:val="0035096F"/>
    <w:rsid w:val="003520CA"/>
    <w:rsid w:val="003530F3"/>
    <w:rsid w:val="003563F8"/>
    <w:rsid w:val="0036092C"/>
    <w:rsid w:val="00360A85"/>
    <w:rsid w:val="003612BC"/>
    <w:rsid w:val="0036176A"/>
    <w:rsid w:val="00363AF8"/>
    <w:rsid w:val="003645BD"/>
    <w:rsid w:val="00364765"/>
    <w:rsid w:val="00364F24"/>
    <w:rsid w:val="003650AF"/>
    <w:rsid w:val="00365995"/>
    <w:rsid w:val="00366B4F"/>
    <w:rsid w:val="00367272"/>
    <w:rsid w:val="0036733B"/>
    <w:rsid w:val="0036771D"/>
    <w:rsid w:val="00371390"/>
    <w:rsid w:val="0037158E"/>
    <w:rsid w:val="003715E4"/>
    <w:rsid w:val="003720B1"/>
    <w:rsid w:val="00373659"/>
    <w:rsid w:val="00373A72"/>
    <w:rsid w:val="00374FB4"/>
    <w:rsid w:val="003765BF"/>
    <w:rsid w:val="003773EA"/>
    <w:rsid w:val="003801C5"/>
    <w:rsid w:val="00381155"/>
    <w:rsid w:val="003856C8"/>
    <w:rsid w:val="00385792"/>
    <w:rsid w:val="00386B74"/>
    <w:rsid w:val="00387232"/>
    <w:rsid w:val="003876F2"/>
    <w:rsid w:val="00387920"/>
    <w:rsid w:val="0039194F"/>
    <w:rsid w:val="00392205"/>
    <w:rsid w:val="003951AD"/>
    <w:rsid w:val="00395D24"/>
    <w:rsid w:val="0039616E"/>
    <w:rsid w:val="00396518"/>
    <w:rsid w:val="003A05D3"/>
    <w:rsid w:val="003A20AA"/>
    <w:rsid w:val="003A2442"/>
    <w:rsid w:val="003A3CFE"/>
    <w:rsid w:val="003A3E20"/>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630"/>
    <w:rsid w:val="003C4FEF"/>
    <w:rsid w:val="003C6831"/>
    <w:rsid w:val="003C686B"/>
    <w:rsid w:val="003C6EA7"/>
    <w:rsid w:val="003C70BF"/>
    <w:rsid w:val="003D0694"/>
    <w:rsid w:val="003D0EE3"/>
    <w:rsid w:val="003D1B6A"/>
    <w:rsid w:val="003D2FCA"/>
    <w:rsid w:val="003D653F"/>
    <w:rsid w:val="003D6700"/>
    <w:rsid w:val="003D7881"/>
    <w:rsid w:val="003E16A9"/>
    <w:rsid w:val="003E3672"/>
    <w:rsid w:val="003E49FA"/>
    <w:rsid w:val="003E4CB5"/>
    <w:rsid w:val="003E5D79"/>
    <w:rsid w:val="003E6071"/>
    <w:rsid w:val="003E649A"/>
    <w:rsid w:val="003E7368"/>
    <w:rsid w:val="003E7679"/>
    <w:rsid w:val="003E7A93"/>
    <w:rsid w:val="003F02DC"/>
    <w:rsid w:val="003F09BC"/>
    <w:rsid w:val="003F3956"/>
    <w:rsid w:val="00400CD3"/>
    <w:rsid w:val="0040657F"/>
    <w:rsid w:val="0040658F"/>
    <w:rsid w:val="00407DE2"/>
    <w:rsid w:val="00412E40"/>
    <w:rsid w:val="00413182"/>
    <w:rsid w:val="00413513"/>
    <w:rsid w:val="004138B7"/>
    <w:rsid w:val="00413A04"/>
    <w:rsid w:val="00413C47"/>
    <w:rsid w:val="0041443A"/>
    <w:rsid w:val="00414647"/>
    <w:rsid w:val="004151DC"/>
    <w:rsid w:val="0041536C"/>
    <w:rsid w:val="00420052"/>
    <w:rsid w:val="004219BF"/>
    <w:rsid w:val="0042225D"/>
    <w:rsid w:val="00423E6D"/>
    <w:rsid w:val="004253F3"/>
    <w:rsid w:val="00430A11"/>
    <w:rsid w:val="00430FE6"/>
    <w:rsid w:val="00434DF8"/>
    <w:rsid w:val="00435C64"/>
    <w:rsid w:val="00444416"/>
    <w:rsid w:val="004450CF"/>
    <w:rsid w:val="00445971"/>
    <w:rsid w:val="00452577"/>
    <w:rsid w:val="00453E2A"/>
    <w:rsid w:val="00454E80"/>
    <w:rsid w:val="004562EE"/>
    <w:rsid w:val="00456351"/>
    <w:rsid w:val="00456854"/>
    <w:rsid w:val="00462E7F"/>
    <w:rsid w:val="00463DF9"/>
    <w:rsid w:val="00465B0F"/>
    <w:rsid w:val="00466CAD"/>
    <w:rsid w:val="00467246"/>
    <w:rsid w:val="00467F39"/>
    <w:rsid w:val="00471294"/>
    <w:rsid w:val="0047168B"/>
    <w:rsid w:val="0047247F"/>
    <w:rsid w:val="00473299"/>
    <w:rsid w:val="0047639C"/>
    <w:rsid w:val="004778B4"/>
    <w:rsid w:val="00480BCE"/>
    <w:rsid w:val="004813D2"/>
    <w:rsid w:val="0048173D"/>
    <w:rsid w:val="0048245F"/>
    <w:rsid w:val="00482E9C"/>
    <w:rsid w:val="0048383B"/>
    <w:rsid w:val="004843DB"/>
    <w:rsid w:val="00490CD9"/>
    <w:rsid w:val="00492C50"/>
    <w:rsid w:val="00494DFA"/>
    <w:rsid w:val="0049563C"/>
    <w:rsid w:val="00495E66"/>
    <w:rsid w:val="004960E1"/>
    <w:rsid w:val="00496BE1"/>
    <w:rsid w:val="004976BA"/>
    <w:rsid w:val="004A0AF0"/>
    <w:rsid w:val="004A0C0C"/>
    <w:rsid w:val="004A0C72"/>
    <w:rsid w:val="004A275C"/>
    <w:rsid w:val="004A295D"/>
    <w:rsid w:val="004A3AE6"/>
    <w:rsid w:val="004A5E03"/>
    <w:rsid w:val="004A74CC"/>
    <w:rsid w:val="004B0C57"/>
    <w:rsid w:val="004B4676"/>
    <w:rsid w:val="004B5166"/>
    <w:rsid w:val="004B6140"/>
    <w:rsid w:val="004B6BEF"/>
    <w:rsid w:val="004B6D20"/>
    <w:rsid w:val="004B727F"/>
    <w:rsid w:val="004B7DB7"/>
    <w:rsid w:val="004C1097"/>
    <w:rsid w:val="004C13EB"/>
    <w:rsid w:val="004C14EA"/>
    <w:rsid w:val="004C1AA9"/>
    <w:rsid w:val="004C48CC"/>
    <w:rsid w:val="004C5028"/>
    <w:rsid w:val="004C5105"/>
    <w:rsid w:val="004C56D2"/>
    <w:rsid w:val="004C5822"/>
    <w:rsid w:val="004C6F2C"/>
    <w:rsid w:val="004C7D34"/>
    <w:rsid w:val="004D02DF"/>
    <w:rsid w:val="004D1250"/>
    <w:rsid w:val="004D1778"/>
    <w:rsid w:val="004D46CE"/>
    <w:rsid w:val="004D6E25"/>
    <w:rsid w:val="004E396A"/>
    <w:rsid w:val="004E4506"/>
    <w:rsid w:val="004E4B2A"/>
    <w:rsid w:val="004E6ECA"/>
    <w:rsid w:val="004E7059"/>
    <w:rsid w:val="004F029D"/>
    <w:rsid w:val="004F0AD1"/>
    <w:rsid w:val="004F10CF"/>
    <w:rsid w:val="004F1813"/>
    <w:rsid w:val="004F32D3"/>
    <w:rsid w:val="004F475C"/>
    <w:rsid w:val="004F5B4E"/>
    <w:rsid w:val="004F6CC0"/>
    <w:rsid w:val="004F78DE"/>
    <w:rsid w:val="00500621"/>
    <w:rsid w:val="005047F3"/>
    <w:rsid w:val="00504DD0"/>
    <w:rsid w:val="005064A5"/>
    <w:rsid w:val="00506B9C"/>
    <w:rsid w:val="0050762D"/>
    <w:rsid w:val="00507C0C"/>
    <w:rsid w:val="00510617"/>
    <w:rsid w:val="00510F9E"/>
    <w:rsid w:val="00511046"/>
    <w:rsid w:val="00511763"/>
    <w:rsid w:val="00511EF6"/>
    <w:rsid w:val="00511F00"/>
    <w:rsid w:val="00515070"/>
    <w:rsid w:val="0051569C"/>
    <w:rsid w:val="005157D8"/>
    <w:rsid w:val="0051640C"/>
    <w:rsid w:val="00516A2A"/>
    <w:rsid w:val="00516B12"/>
    <w:rsid w:val="005171E4"/>
    <w:rsid w:val="00517517"/>
    <w:rsid w:val="00517664"/>
    <w:rsid w:val="005222C7"/>
    <w:rsid w:val="00522DDB"/>
    <w:rsid w:val="005275E1"/>
    <w:rsid w:val="00531F13"/>
    <w:rsid w:val="0053227B"/>
    <w:rsid w:val="00532693"/>
    <w:rsid w:val="005326A1"/>
    <w:rsid w:val="00535ED0"/>
    <w:rsid w:val="005367FF"/>
    <w:rsid w:val="00536843"/>
    <w:rsid w:val="0053743C"/>
    <w:rsid w:val="00540C1D"/>
    <w:rsid w:val="00542A34"/>
    <w:rsid w:val="00542FE4"/>
    <w:rsid w:val="00543D81"/>
    <w:rsid w:val="00544F59"/>
    <w:rsid w:val="005461F2"/>
    <w:rsid w:val="005471CB"/>
    <w:rsid w:val="00551454"/>
    <w:rsid w:val="00551484"/>
    <w:rsid w:val="00552FAD"/>
    <w:rsid w:val="00553031"/>
    <w:rsid w:val="00554457"/>
    <w:rsid w:val="00554F85"/>
    <w:rsid w:val="00556181"/>
    <w:rsid w:val="00556B8A"/>
    <w:rsid w:val="00556EFB"/>
    <w:rsid w:val="005571E9"/>
    <w:rsid w:val="00560805"/>
    <w:rsid w:val="00560FF2"/>
    <w:rsid w:val="00562235"/>
    <w:rsid w:val="00563189"/>
    <w:rsid w:val="0056402E"/>
    <w:rsid w:val="00564538"/>
    <w:rsid w:val="00565685"/>
    <w:rsid w:val="00567B37"/>
    <w:rsid w:val="00571971"/>
    <w:rsid w:val="005720F6"/>
    <w:rsid w:val="00573349"/>
    <w:rsid w:val="00574524"/>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570E"/>
    <w:rsid w:val="005962AD"/>
    <w:rsid w:val="00596C90"/>
    <w:rsid w:val="00597B7E"/>
    <w:rsid w:val="005A0CCB"/>
    <w:rsid w:val="005A1F96"/>
    <w:rsid w:val="005A4ED4"/>
    <w:rsid w:val="005A71B1"/>
    <w:rsid w:val="005B2C4E"/>
    <w:rsid w:val="005B36B8"/>
    <w:rsid w:val="005B3EA3"/>
    <w:rsid w:val="005B41C4"/>
    <w:rsid w:val="005B5302"/>
    <w:rsid w:val="005B67C0"/>
    <w:rsid w:val="005C23C4"/>
    <w:rsid w:val="005C33AA"/>
    <w:rsid w:val="005C33D3"/>
    <w:rsid w:val="005C64A4"/>
    <w:rsid w:val="005C6B00"/>
    <w:rsid w:val="005D0CF3"/>
    <w:rsid w:val="005D1882"/>
    <w:rsid w:val="005D1C50"/>
    <w:rsid w:val="005D5659"/>
    <w:rsid w:val="005D7D47"/>
    <w:rsid w:val="005E09FF"/>
    <w:rsid w:val="005E0F7E"/>
    <w:rsid w:val="005E11D5"/>
    <w:rsid w:val="005E2116"/>
    <w:rsid w:val="005E344F"/>
    <w:rsid w:val="005E3C4D"/>
    <w:rsid w:val="005E3D84"/>
    <w:rsid w:val="005E5C28"/>
    <w:rsid w:val="005E5C7E"/>
    <w:rsid w:val="005E670C"/>
    <w:rsid w:val="005F1C21"/>
    <w:rsid w:val="005F3BFA"/>
    <w:rsid w:val="005F5870"/>
    <w:rsid w:val="00600EFC"/>
    <w:rsid w:val="00601030"/>
    <w:rsid w:val="0060118D"/>
    <w:rsid w:val="00603182"/>
    <w:rsid w:val="00603F47"/>
    <w:rsid w:val="006056E2"/>
    <w:rsid w:val="00610E08"/>
    <w:rsid w:val="006119E5"/>
    <w:rsid w:val="00612A19"/>
    <w:rsid w:val="00612D5E"/>
    <w:rsid w:val="00614269"/>
    <w:rsid w:val="006144C3"/>
    <w:rsid w:val="00614913"/>
    <w:rsid w:val="00614952"/>
    <w:rsid w:val="00614BCC"/>
    <w:rsid w:val="00615F80"/>
    <w:rsid w:val="00616D29"/>
    <w:rsid w:val="00617B98"/>
    <w:rsid w:val="00621564"/>
    <w:rsid w:val="00630F4F"/>
    <w:rsid w:val="0063665D"/>
    <w:rsid w:val="006366A3"/>
    <w:rsid w:val="00641674"/>
    <w:rsid w:val="006431B3"/>
    <w:rsid w:val="00645353"/>
    <w:rsid w:val="00645777"/>
    <w:rsid w:val="00645B06"/>
    <w:rsid w:val="00645E51"/>
    <w:rsid w:val="00647081"/>
    <w:rsid w:val="00652E0E"/>
    <w:rsid w:val="006539AE"/>
    <w:rsid w:val="00653E10"/>
    <w:rsid w:val="00654E79"/>
    <w:rsid w:val="00657878"/>
    <w:rsid w:val="00657EFD"/>
    <w:rsid w:val="00662BB8"/>
    <w:rsid w:val="00663EAB"/>
    <w:rsid w:val="006646E1"/>
    <w:rsid w:val="006666B3"/>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1705"/>
    <w:rsid w:val="006931DD"/>
    <w:rsid w:val="00695298"/>
    <w:rsid w:val="00696611"/>
    <w:rsid w:val="006A049C"/>
    <w:rsid w:val="006A623F"/>
    <w:rsid w:val="006A73F1"/>
    <w:rsid w:val="006A75C7"/>
    <w:rsid w:val="006B1718"/>
    <w:rsid w:val="006B6654"/>
    <w:rsid w:val="006B79E9"/>
    <w:rsid w:val="006C199D"/>
    <w:rsid w:val="006C28FA"/>
    <w:rsid w:val="006C2E29"/>
    <w:rsid w:val="006C4F2A"/>
    <w:rsid w:val="006C50F7"/>
    <w:rsid w:val="006C5AB0"/>
    <w:rsid w:val="006C6F4B"/>
    <w:rsid w:val="006C71DC"/>
    <w:rsid w:val="006D0142"/>
    <w:rsid w:val="006D05DE"/>
    <w:rsid w:val="006D0D26"/>
    <w:rsid w:val="006D62A2"/>
    <w:rsid w:val="006D65D3"/>
    <w:rsid w:val="006D71B9"/>
    <w:rsid w:val="006E0608"/>
    <w:rsid w:val="006E1334"/>
    <w:rsid w:val="006E3465"/>
    <w:rsid w:val="006E5D28"/>
    <w:rsid w:val="006E6550"/>
    <w:rsid w:val="006E7957"/>
    <w:rsid w:val="006E7D50"/>
    <w:rsid w:val="006F0C22"/>
    <w:rsid w:val="006F10D7"/>
    <w:rsid w:val="006F1E18"/>
    <w:rsid w:val="006F2048"/>
    <w:rsid w:val="006F21BC"/>
    <w:rsid w:val="006F29F7"/>
    <w:rsid w:val="006F34EB"/>
    <w:rsid w:val="006F47C5"/>
    <w:rsid w:val="006F4ABA"/>
    <w:rsid w:val="006F506E"/>
    <w:rsid w:val="006F5C83"/>
    <w:rsid w:val="007009E0"/>
    <w:rsid w:val="00700B49"/>
    <w:rsid w:val="007010A1"/>
    <w:rsid w:val="00702511"/>
    <w:rsid w:val="00702ED2"/>
    <w:rsid w:val="007030F0"/>
    <w:rsid w:val="007045F6"/>
    <w:rsid w:val="007055D8"/>
    <w:rsid w:val="0070611E"/>
    <w:rsid w:val="00707696"/>
    <w:rsid w:val="007076FF"/>
    <w:rsid w:val="007077AC"/>
    <w:rsid w:val="007119AA"/>
    <w:rsid w:val="00711D59"/>
    <w:rsid w:val="00715E01"/>
    <w:rsid w:val="0072305F"/>
    <w:rsid w:val="0072324B"/>
    <w:rsid w:val="00725182"/>
    <w:rsid w:val="007259E5"/>
    <w:rsid w:val="00725A17"/>
    <w:rsid w:val="00726720"/>
    <w:rsid w:val="00726D5F"/>
    <w:rsid w:val="00726DC7"/>
    <w:rsid w:val="00730EBD"/>
    <w:rsid w:val="00733A21"/>
    <w:rsid w:val="00734D89"/>
    <w:rsid w:val="00735F1C"/>
    <w:rsid w:val="00736345"/>
    <w:rsid w:val="00740C60"/>
    <w:rsid w:val="00740D80"/>
    <w:rsid w:val="0074121D"/>
    <w:rsid w:val="007416A4"/>
    <w:rsid w:val="007434A8"/>
    <w:rsid w:val="007441FF"/>
    <w:rsid w:val="00744DD7"/>
    <w:rsid w:val="0074504E"/>
    <w:rsid w:val="0074544F"/>
    <w:rsid w:val="00746828"/>
    <w:rsid w:val="007479AE"/>
    <w:rsid w:val="007507E6"/>
    <w:rsid w:val="00751DD0"/>
    <w:rsid w:val="00753AE4"/>
    <w:rsid w:val="00754237"/>
    <w:rsid w:val="00754A40"/>
    <w:rsid w:val="00754AD4"/>
    <w:rsid w:val="00755AF2"/>
    <w:rsid w:val="00756D9F"/>
    <w:rsid w:val="00760558"/>
    <w:rsid w:val="00760981"/>
    <w:rsid w:val="00761074"/>
    <w:rsid w:val="007618D8"/>
    <w:rsid w:val="007625DA"/>
    <w:rsid w:val="0076287C"/>
    <w:rsid w:val="00762A65"/>
    <w:rsid w:val="007639C4"/>
    <w:rsid w:val="00764C77"/>
    <w:rsid w:val="0076511C"/>
    <w:rsid w:val="00770C9F"/>
    <w:rsid w:val="007724A1"/>
    <w:rsid w:val="007733A3"/>
    <w:rsid w:val="00775D5D"/>
    <w:rsid w:val="00776E03"/>
    <w:rsid w:val="00777437"/>
    <w:rsid w:val="00780D26"/>
    <w:rsid w:val="00781E95"/>
    <w:rsid w:val="00782302"/>
    <w:rsid w:val="00786313"/>
    <w:rsid w:val="00786BAB"/>
    <w:rsid w:val="00787C13"/>
    <w:rsid w:val="00790973"/>
    <w:rsid w:val="00790BA2"/>
    <w:rsid w:val="0079229D"/>
    <w:rsid w:val="00792903"/>
    <w:rsid w:val="00792E65"/>
    <w:rsid w:val="007944E6"/>
    <w:rsid w:val="00796954"/>
    <w:rsid w:val="00796BBD"/>
    <w:rsid w:val="007A1DC9"/>
    <w:rsid w:val="007A297A"/>
    <w:rsid w:val="007A5437"/>
    <w:rsid w:val="007A63A8"/>
    <w:rsid w:val="007A6890"/>
    <w:rsid w:val="007A74C2"/>
    <w:rsid w:val="007A7B42"/>
    <w:rsid w:val="007B0741"/>
    <w:rsid w:val="007B0CE1"/>
    <w:rsid w:val="007B100E"/>
    <w:rsid w:val="007B183E"/>
    <w:rsid w:val="007B20FC"/>
    <w:rsid w:val="007B4AC0"/>
    <w:rsid w:val="007B4BD2"/>
    <w:rsid w:val="007B5613"/>
    <w:rsid w:val="007B791D"/>
    <w:rsid w:val="007C27A7"/>
    <w:rsid w:val="007C2DB1"/>
    <w:rsid w:val="007C3DB2"/>
    <w:rsid w:val="007C40DE"/>
    <w:rsid w:val="007C4109"/>
    <w:rsid w:val="007C60ED"/>
    <w:rsid w:val="007C637F"/>
    <w:rsid w:val="007C6E51"/>
    <w:rsid w:val="007C77F4"/>
    <w:rsid w:val="007C799B"/>
    <w:rsid w:val="007D1C9B"/>
    <w:rsid w:val="007D25E8"/>
    <w:rsid w:val="007D415A"/>
    <w:rsid w:val="007D53DC"/>
    <w:rsid w:val="007D71C0"/>
    <w:rsid w:val="007D71C7"/>
    <w:rsid w:val="007E0F0A"/>
    <w:rsid w:val="007E0FFE"/>
    <w:rsid w:val="007E1EB5"/>
    <w:rsid w:val="007E394E"/>
    <w:rsid w:val="007E63B9"/>
    <w:rsid w:val="007F2E40"/>
    <w:rsid w:val="007F4DE7"/>
    <w:rsid w:val="007F5E90"/>
    <w:rsid w:val="007F74D2"/>
    <w:rsid w:val="00800596"/>
    <w:rsid w:val="00801151"/>
    <w:rsid w:val="00803B1F"/>
    <w:rsid w:val="00804663"/>
    <w:rsid w:val="00806F1F"/>
    <w:rsid w:val="008104F4"/>
    <w:rsid w:val="00810681"/>
    <w:rsid w:val="008118B2"/>
    <w:rsid w:val="00814C53"/>
    <w:rsid w:val="008156EE"/>
    <w:rsid w:val="00815821"/>
    <w:rsid w:val="00821AA3"/>
    <w:rsid w:val="00821F23"/>
    <w:rsid w:val="00822BB4"/>
    <w:rsid w:val="00824A5B"/>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48D8"/>
    <w:rsid w:val="008570B5"/>
    <w:rsid w:val="00862973"/>
    <w:rsid w:val="0086311A"/>
    <w:rsid w:val="00863361"/>
    <w:rsid w:val="00863D78"/>
    <w:rsid w:val="00865724"/>
    <w:rsid w:val="00865808"/>
    <w:rsid w:val="008665D0"/>
    <w:rsid w:val="008665FD"/>
    <w:rsid w:val="00866A19"/>
    <w:rsid w:val="008702FB"/>
    <w:rsid w:val="0087034D"/>
    <w:rsid w:val="008707FD"/>
    <w:rsid w:val="00871636"/>
    <w:rsid w:val="00872960"/>
    <w:rsid w:val="00873092"/>
    <w:rsid w:val="0087309F"/>
    <w:rsid w:val="008737C9"/>
    <w:rsid w:val="00874FB2"/>
    <w:rsid w:val="008755E3"/>
    <w:rsid w:val="008758DB"/>
    <w:rsid w:val="00876019"/>
    <w:rsid w:val="00876F94"/>
    <w:rsid w:val="00877746"/>
    <w:rsid w:val="00877B56"/>
    <w:rsid w:val="00881A07"/>
    <w:rsid w:val="008823A6"/>
    <w:rsid w:val="008823EA"/>
    <w:rsid w:val="00882D20"/>
    <w:rsid w:val="00883A97"/>
    <w:rsid w:val="00884F41"/>
    <w:rsid w:val="00885149"/>
    <w:rsid w:val="00885719"/>
    <w:rsid w:val="008879EB"/>
    <w:rsid w:val="00887FF9"/>
    <w:rsid w:val="0089191C"/>
    <w:rsid w:val="00891A31"/>
    <w:rsid w:val="0089282E"/>
    <w:rsid w:val="00892A4E"/>
    <w:rsid w:val="00892F21"/>
    <w:rsid w:val="00896324"/>
    <w:rsid w:val="00897894"/>
    <w:rsid w:val="008A28D3"/>
    <w:rsid w:val="008A2ACE"/>
    <w:rsid w:val="008A2F6F"/>
    <w:rsid w:val="008A3B73"/>
    <w:rsid w:val="008A423C"/>
    <w:rsid w:val="008A561B"/>
    <w:rsid w:val="008A58A0"/>
    <w:rsid w:val="008A6C45"/>
    <w:rsid w:val="008A753E"/>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1779"/>
    <w:rsid w:val="008E3928"/>
    <w:rsid w:val="008E4239"/>
    <w:rsid w:val="008E5572"/>
    <w:rsid w:val="008E56C6"/>
    <w:rsid w:val="008E6329"/>
    <w:rsid w:val="008E761A"/>
    <w:rsid w:val="008E7BFD"/>
    <w:rsid w:val="008F003D"/>
    <w:rsid w:val="008F0B18"/>
    <w:rsid w:val="008F1747"/>
    <w:rsid w:val="008F21C6"/>
    <w:rsid w:val="008F30F8"/>
    <w:rsid w:val="008F52D2"/>
    <w:rsid w:val="008F79EA"/>
    <w:rsid w:val="009005BA"/>
    <w:rsid w:val="00900D44"/>
    <w:rsid w:val="009025CD"/>
    <w:rsid w:val="009027A2"/>
    <w:rsid w:val="00903147"/>
    <w:rsid w:val="00906A25"/>
    <w:rsid w:val="00907727"/>
    <w:rsid w:val="00907809"/>
    <w:rsid w:val="00911ACC"/>
    <w:rsid w:val="00911BA9"/>
    <w:rsid w:val="00912108"/>
    <w:rsid w:val="0091329E"/>
    <w:rsid w:val="009145B6"/>
    <w:rsid w:val="00914B9F"/>
    <w:rsid w:val="00920DF1"/>
    <w:rsid w:val="00921D47"/>
    <w:rsid w:val="00921E0B"/>
    <w:rsid w:val="00923867"/>
    <w:rsid w:val="00926836"/>
    <w:rsid w:val="009272F9"/>
    <w:rsid w:val="00927565"/>
    <w:rsid w:val="00932A6F"/>
    <w:rsid w:val="00932D7D"/>
    <w:rsid w:val="009332A4"/>
    <w:rsid w:val="009333FE"/>
    <w:rsid w:val="00936D72"/>
    <w:rsid w:val="009419C3"/>
    <w:rsid w:val="00944142"/>
    <w:rsid w:val="009458A7"/>
    <w:rsid w:val="009458CE"/>
    <w:rsid w:val="00946056"/>
    <w:rsid w:val="0094618E"/>
    <w:rsid w:val="00947BF5"/>
    <w:rsid w:val="0095051F"/>
    <w:rsid w:val="009506A8"/>
    <w:rsid w:val="00952C62"/>
    <w:rsid w:val="00960675"/>
    <w:rsid w:val="00960D64"/>
    <w:rsid w:val="00961DAF"/>
    <w:rsid w:val="00961F2D"/>
    <w:rsid w:val="00963B4C"/>
    <w:rsid w:val="00964C47"/>
    <w:rsid w:val="00967D73"/>
    <w:rsid w:val="00970E33"/>
    <w:rsid w:val="009716AB"/>
    <w:rsid w:val="00972230"/>
    <w:rsid w:val="009738C6"/>
    <w:rsid w:val="00974D42"/>
    <w:rsid w:val="009751DA"/>
    <w:rsid w:val="0097592B"/>
    <w:rsid w:val="00977073"/>
    <w:rsid w:val="009770FE"/>
    <w:rsid w:val="00982148"/>
    <w:rsid w:val="009824E4"/>
    <w:rsid w:val="00983A2C"/>
    <w:rsid w:val="00984AA4"/>
    <w:rsid w:val="009861F5"/>
    <w:rsid w:val="009914E8"/>
    <w:rsid w:val="00992744"/>
    <w:rsid w:val="0099396B"/>
    <w:rsid w:val="00994495"/>
    <w:rsid w:val="009946F6"/>
    <w:rsid w:val="00995C66"/>
    <w:rsid w:val="00996647"/>
    <w:rsid w:val="009A2641"/>
    <w:rsid w:val="009A26E4"/>
    <w:rsid w:val="009A4BFC"/>
    <w:rsid w:val="009A5850"/>
    <w:rsid w:val="009A635D"/>
    <w:rsid w:val="009A6CE7"/>
    <w:rsid w:val="009A7E41"/>
    <w:rsid w:val="009B0882"/>
    <w:rsid w:val="009B1264"/>
    <w:rsid w:val="009B16AE"/>
    <w:rsid w:val="009B35FC"/>
    <w:rsid w:val="009B37AE"/>
    <w:rsid w:val="009B470A"/>
    <w:rsid w:val="009B5890"/>
    <w:rsid w:val="009B622D"/>
    <w:rsid w:val="009B6E06"/>
    <w:rsid w:val="009B76C4"/>
    <w:rsid w:val="009B7A92"/>
    <w:rsid w:val="009C0F0E"/>
    <w:rsid w:val="009C1E94"/>
    <w:rsid w:val="009C2924"/>
    <w:rsid w:val="009C29C9"/>
    <w:rsid w:val="009C7E3D"/>
    <w:rsid w:val="009D1AB8"/>
    <w:rsid w:val="009D2FF9"/>
    <w:rsid w:val="009D3490"/>
    <w:rsid w:val="009D403E"/>
    <w:rsid w:val="009D4305"/>
    <w:rsid w:val="009D5459"/>
    <w:rsid w:val="009D68BA"/>
    <w:rsid w:val="009D6A33"/>
    <w:rsid w:val="009D78DB"/>
    <w:rsid w:val="009E27FB"/>
    <w:rsid w:val="009E3490"/>
    <w:rsid w:val="009E3BA6"/>
    <w:rsid w:val="009E5A18"/>
    <w:rsid w:val="009E6786"/>
    <w:rsid w:val="009E79A5"/>
    <w:rsid w:val="009F119F"/>
    <w:rsid w:val="009F1390"/>
    <w:rsid w:val="009F3067"/>
    <w:rsid w:val="009F4EAA"/>
    <w:rsid w:val="009F748A"/>
    <w:rsid w:val="009F7582"/>
    <w:rsid w:val="009F78A1"/>
    <w:rsid w:val="00A01454"/>
    <w:rsid w:val="00A01DDB"/>
    <w:rsid w:val="00A01FA0"/>
    <w:rsid w:val="00A029B5"/>
    <w:rsid w:val="00A05AEF"/>
    <w:rsid w:val="00A05F0C"/>
    <w:rsid w:val="00A06013"/>
    <w:rsid w:val="00A07545"/>
    <w:rsid w:val="00A115CD"/>
    <w:rsid w:val="00A11890"/>
    <w:rsid w:val="00A11E73"/>
    <w:rsid w:val="00A13038"/>
    <w:rsid w:val="00A1456A"/>
    <w:rsid w:val="00A14C14"/>
    <w:rsid w:val="00A1569A"/>
    <w:rsid w:val="00A15908"/>
    <w:rsid w:val="00A16568"/>
    <w:rsid w:val="00A168EC"/>
    <w:rsid w:val="00A209EA"/>
    <w:rsid w:val="00A22259"/>
    <w:rsid w:val="00A252CC"/>
    <w:rsid w:val="00A276CC"/>
    <w:rsid w:val="00A3115B"/>
    <w:rsid w:val="00A320A1"/>
    <w:rsid w:val="00A3266F"/>
    <w:rsid w:val="00A32FB3"/>
    <w:rsid w:val="00A33522"/>
    <w:rsid w:val="00A339E0"/>
    <w:rsid w:val="00A3647E"/>
    <w:rsid w:val="00A37310"/>
    <w:rsid w:val="00A41052"/>
    <w:rsid w:val="00A416F9"/>
    <w:rsid w:val="00A420C3"/>
    <w:rsid w:val="00A4299E"/>
    <w:rsid w:val="00A42B2B"/>
    <w:rsid w:val="00A4543C"/>
    <w:rsid w:val="00A4686B"/>
    <w:rsid w:val="00A50841"/>
    <w:rsid w:val="00A515F2"/>
    <w:rsid w:val="00A51BED"/>
    <w:rsid w:val="00A52AB9"/>
    <w:rsid w:val="00A53CD1"/>
    <w:rsid w:val="00A53FD2"/>
    <w:rsid w:val="00A63469"/>
    <w:rsid w:val="00A63AD0"/>
    <w:rsid w:val="00A6434E"/>
    <w:rsid w:val="00A64576"/>
    <w:rsid w:val="00A65AD1"/>
    <w:rsid w:val="00A65CAA"/>
    <w:rsid w:val="00A677D9"/>
    <w:rsid w:val="00A71B6D"/>
    <w:rsid w:val="00A74A91"/>
    <w:rsid w:val="00A753DB"/>
    <w:rsid w:val="00A80250"/>
    <w:rsid w:val="00A80B41"/>
    <w:rsid w:val="00A81916"/>
    <w:rsid w:val="00A81A84"/>
    <w:rsid w:val="00A8271C"/>
    <w:rsid w:val="00A850F9"/>
    <w:rsid w:val="00A85419"/>
    <w:rsid w:val="00A855BD"/>
    <w:rsid w:val="00A87F5C"/>
    <w:rsid w:val="00A91116"/>
    <w:rsid w:val="00A91CD3"/>
    <w:rsid w:val="00A97F88"/>
    <w:rsid w:val="00AA0C01"/>
    <w:rsid w:val="00AA198F"/>
    <w:rsid w:val="00AA2932"/>
    <w:rsid w:val="00AA4E7B"/>
    <w:rsid w:val="00AA5F95"/>
    <w:rsid w:val="00AA6341"/>
    <w:rsid w:val="00AA6D6C"/>
    <w:rsid w:val="00AA7586"/>
    <w:rsid w:val="00AB02D6"/>
    <w:rsid w:val="00AB05C5"/>
    <w:rsid w:val="00AB15F9"/>
    <w:rsid w:val="00AB2600"/>
    <w:rsid w:val="00AB3186"/>
    <w:rsid w:val="00AB44D2"/>
    <w:rsid w:val="00AB5F84"/>
    <w:rsid w:val="00AC0EF9"/>
    <w:rsid w:val="00AC27CE"/>
    <w:rsid w:val="00AC2A3B"/>
    <w:rsid w:val="00AC4478"/>
    <w:rsid w:val="00AC5D5B"/>
    <w:rsid w:val="00AD0495"/>
    <w:rsid w:val="00AD0E57"/>
    <w:rsid w:val="00AD1A7E"/>
    <w:rsid w:val="00AD2644"/>
    <w:rsid w:val="00AD2F7B"/>
    <w:rsid w:val="00AD32DC"/>
    <w:rsid w:val="00AD3E3C"/>
    <w:rsid w:val="00AD48B2"/>
    <w:rsid w:val="00AD63E9"/>
    <w:rsid w:val="00AD656E"/>
    <w:rsid w:val="00AD6A29"/>
    <w:rsid w:val="00AD7DB5"/>
    <w:rsid w:val="00AD7F1B"/>
    <w:rsid w:val="00AE0A30"/>
    <w:rsid w:val="00AE1123"/>
    <w:rsid w:val="00AE1AC4"/>
    <w:rsid w:val="00AE284F"/>
    <w:rsid w:val="00AE30C2"/>
    <w:rsid w:val="00AE5576"/>
    <w:rsid w:val="00AF0AC8"/>
    <w:rsid w:val="00AF3967"/>
    <w:rsid w:val="00AF3A45"/>
    <w:rsid w:val="00AF3FEC"/>
    <w:rsid w:val="00AF408C"/>
    <w:rsid w:val="00AF4878"/>
    <w:rsid w:val="00AF4C8D"/>
    <w:rsid w:val="00AF7FBC"/>
    <w:rsid w:val="00B00ACB"/>
    <w:rsid w:val="00B01532"/>
    <w:rsid w:val="00B016CD"/>
    <w:rsid w:val="00B018B3"/>
    <w:rsid w:val="00B036EE"/>
    <w:rsid w:val="00B03D80"/>
    <w:rsid w:val="00B04224"/>
    <w:rsid w:val="00B050D1"/>
    <w:rsid w:val="00B115E9"/>
    <w:rsid w:val="00B11A45"/>
    <w:rsid w:val="00B11ED2"/>
    <w:rsid w:val="00B12C1C"/>
    <w:rsid w:val="00B130F0"/>
    <w:rsid w:val="00B14537"/>
    <w:rsid w:val="00B16619"/>
    <w:rsid w:val="00B177CB"/>
    <w:rsid w:val="00B21F54"/>
    <w:rsid w:val="00B22405"/>
    <w:rsid w:val="00B224BE"/>
    <w:rsid w:val="00B23CD3"/>
    <w:rsid w:val="00B23EB1"/>
    <w:rsid w:val="00B24282"/>
    <w:rsid w:val="00B253E5"/>
    <w:rsid w:val="00B257B4"/>
    <w:rsid w:val="00B262CD"/>
    <w:rsid w:val="00B26D7B"/>
    <w:rsid w:val="00B26DB2"/>
    <w:rsid w:val="00B27E75"/>
    <w:rsid w:val="00B33147"/>
    <w:rsid w:val="00B339AC"/>
    <w:rsid w:val="00B33AC5"/>
    <w:rsid w:val="00B3531C"/>
    <w:rsid w:val="00B35B0F"/>
    <w:rsid w:val="00B363A5"/>
    <w:rsid w:val="00B4043A"/>
    <w:rsid w:val="00B40999"/>
    <w:rsid w:val="00B43AE3"/>
    <w:rsid w:val="00B44FCC"/>
    <w:rsid w:val="00B456F0"/>
    <w:rsid w:val="00B4601C"/>
    <w:rsid w:val="00B470B4"/>
    <w:rsid w:val="00B51787"/>
    <w:rsid w:val="00B52441"/>
    <w:rsid w:val="00B5291C"/>
    <w:rsid w:val="00B52923"/>
    <w:rsid w:val="00B55C75"/>
    <w:rsid w:val="00B55E3A"/>
    <w:rsid w:val="00B62973"/>
    <w:rsid w:val="00B6364C"/>
    <w:rsid w:val="00B65B71"/>
    <w:rsid w:val="00B6657F"/>
    <w:rsid w:val="00B67B62"/>
    <w:rsid w:val="00B70F94"/>
    <w:rsid w:val="00B7205D"/>
    <w:rsid w:val="00B7299C"/>
    <w:rsid w:val="00B72D6E"/>
    <w:rsid w:val="00B73E44"/>
    <w:rsid w:val="00B7761B"/>
    <w:rsid w:val="00B77A08"/>
    <w:rsid w:val="00B820FA"/>
    <w:rsid w:val="00B82CEB"/>
    <w:rsid w:val="00B82F39"/>
    <w:rsid w:val="00B8462C"/>
    <w:rsid w:val="00B84705"/>
    <w:rsid w:val="00B87E29"/>
    <w:rsid w:val="00B91535"/>
    <w:rsid w:val="00B932B6"/>
    <w:rsid w:val="00B93EA3"/>
    <w:rsid w:val="00B95355"/>
    <w:rsid w:val="00B956DE"/>
    <w:rsid w:val="00B9580E"/>
    <w:rsid w:val="00B95E3D"/>
    <w:rsid w:val="00B96020"/>
    <w:rsid w:val="00B969C8"/>
    <w:rsid w:val="00B9715D"/>
    <w:rsid w:val="00B977D3"/>
    <w:rsid w:val="00B97E1E"/>
    <w:rsid w:val="00BA0575"/>
    <w:rsid w:val="00BA0D93"/>
    <w:rsid w:val="00BA0E45"/>
    <w:rsid w:val="00BA2CCB"/>
    <w:rsid w:val="00BA2E27"/>
    <w:rsid w:val="00BA723E"/>
    <w:rsid w:val="00BA736A"/>
    <w:rsid w:val="00BB06F1"/>
    <w:rsid w:val="00BB0B61"/>
    <w:rsid w:val="00BB18E8"/>
    <w:rsid w:val="00BB2CB3"/>
    <w:rsid w:val="00BB3D20"/>
    <w:rsid w:val="00BB43FF"/>
    <w:rsid w:val="00BB44DD"/>
    <w:rsid w:val="00BB49A0"/>
    <w:rsid w:val="00BB6F00"/>
    <w:rsid w:val="00BB72E6"/>
    <w:rsid w:val="00BB788E"/>
    <w:rsid w:val="00BC16C8"/>
    <w:rsid w:val="00BC1C5E"/>
    <w:rsid w:val="00BC25F6"/>
    <w:rsid w:val="00BC29FC"/>
    <w:rsid w:val="00BC3C04"/>
    <w:rsid w:val="00BC3C0A"/>
    <w:rsid w:val="00BC419A"/>
    <w:rsid w:val="00BC4A34"/>
    <w:rsid w:val="00BC4F3B"/>
    <w:rsid w:val="00BC531B"/>
    <w:rsid w:val="00BC542A"/>
    <w:rsid w:val="00BC6700"/>
    <w:rsid w:val="00BC7D0B"/>
    <w:rsid w:val="00BD0816"/>
    <w:rsid w:val="00BD08AF"/>
    <w:rsid w:val="00BD0D42"/>
    <w:rsid w:val="00BD17B8"/>
    <w:rsid w:val="00BD2326"/>
    <w:rsid w:val="00BD5370"/>
    <w:rsid w:val="00BE2693"/>
    <w:rsid w:val="00BE2AFA"/>
    <w:rsid w:val="00BE2DA2"/>
    <w:rsid w:val="00BF31DB"/>
    <w:rsid w:val="00BF4421"/>
    <w:rsid w:val="00BF4445"/>
    <w:rsid w:val="00BF445F"/>
    <w:rsid w:val="00BF559D"/>
    <w:rsid w:val="00BF58D0"/>
    <w:rsid w:val="00BF5950"/>
    <w:rsid w:val="00BF788D"/>
    <w:rsid w:val="00C0011C"/>
    <w:rsid w:val="00C00E59"/>
    <w:rsid w:val="00C01FE2"/>
    <w:rsid w:val="00C0407C"/>
    <w:rsid w:val="00C04847"/>
    <w:rsid w:val="00C048DA"/>
    <w:rsid w:val="00C063FE"/>
    <w:rsid w:val="00C06655"/>
    <w:rsid w:val="00C114BD"/>
    <w:rsid w:val="00C11BA9"/>
    <w:rsid w:val="00C14A1F"/>
    <w:rsid w:val="00C14D64"/>
    <w:rsid w:val="00C17875"/>
    <w:rsid w:val="00C2155B"/>
    <w:rsid w:val="00C23B08"/>
    <w:rsid w:val="00C24290"/>
    <w:rsid w:val="00C24F82"/>
    <w:rsid w:val="00C27735"/>
    <w:rsid w:val="00C27AEB"/>
    <w:rsid w:val="00C27C15"/>
    <w:rsid w:val="00C31DD9"/>
    <w:rsid w:val="00C32F28"/>
    <w:rsid w:val="00C33131"/>
    <w:rsid w:val="00C336CD"/>
    <w:rsid w:val="00C34700"/>
    <w:rsid w:val="00C351E3"/>
    <w:rsid w:val="00C40482"/>
    <w:rsid w:val="00C407BC"/>
    <w:rsid w:val="00C420F0"/>
    <w:rsid w:val="00C438C5"/>
    <w:rsid w:val="00C46113"/>
    <w:rsid w:val="00C46301"/>
    <w:rsid w:val="00C50A9E"/>
    <w:rsid w:val="00C50E25"/>
    <w:rsid w:val="00C51A2D"/>
    <w:rsid w:val="00C51BFB"/>
    <w:rsid w:val="00C52F23"/>
    <w:rsid w:val="00C52F8A"/>
    <w:rsid w:val="00C5324A"/>
    <w:rsid w:val="00C53758"/>
    <w:rsid w:val="00C53812"/>
    <w:rsid w:val="00C55084"/>
    <w:rsid w:val="00C60FD4"/>
    <w:rsid w:val="00C62223"/>
    <w:rsid w:val="00C629E2"/>
    <w:rsid w:val="00C63603"/>
    <w:rsid w:val="00C63DDE"/>
    <w:rsid w:val="00C64028"/>
    <w:rsid w:val="00C642C0"/>
    <w:rsid w:val="00C6582B"/>
    <w:rsid w:val="00C70895"/>
    <w:rsid w:val="00C720B7"/>
    <w:rsid w:val="00C72A60"/>
    <w:rsid w:val="00C7312D"/>
    <w:rsid w:val="00C734D5"/>
    <w:rsid w:val="00C73A6E"/>
    <w:rsid w:val="00C762B8"/>
    <w:rsid w:val="00C766F3"/>
    <w:rsid w:val="00C77277"/>
    <w:rsid w:val="00C808DA"/>
    <w:rsid w:val="00C80D42"/>
    <w:rsid w:val="00C8207A"/>
    <w:rsid w:val="00C82B59"/>
    <w:rsid w:val="00C8395A"/>
    <w:rsid w:val="00C842A9"/>
    <w:rsid w:val="00C8724D"/>
    <w:rsid w:val="00C90933"/>
    <w:rsid w:val="00C9120D"/>
    <w:rsid w:val="00C912F9"/>
    <w:rsid w:val="00C9255C"/>
    <w:rsid w:val="00C93D23"/>
    <w:rsid w:val="00C94167"/>
    <w:rsid w:val="00C94FA1"/>
    <w:rsid w:val="00C9553E"/>
    <w:rsid w:val="00C95FE4"/>
    <w:rsid w:val="00C97459"/>
    <w:rsid w:val="00C979EA"/>
    <w:rsid w:val="00C979FE"/>
    <w:rsid w:val="00CA1401"/>
    <w:rsid w:val="00CA1D8B"/>
    <w:rsid w:val="00CA3DF5"/>
    <w:rsid w:val="00CA3EC8"/>
    <w:rsid w:val="00CA5829"/>
    <w:rsid w:val="00CA5F10"/>
    <w:rsid w:val="00CA6E5B"/>
    <w:rsid w:val="00CA7AF2"/>
    <w:rsid w:val="00CB1495"/>
    <w:rsid w:val="00CB1ECB"/>
    <w:rsid w:val="00CB479F"/>
    <w:rsid w:val="00CB5618"/>
    <w:rsid w:val="00CB5C75"/>
    <w:rsid w:val="00CB65B6"/>
    <w:rsid w:val="00CB6D81"/>
    <w:rsid w:val="00CC388A"/>
    <w:rsid w:val="00CC4433"/>
    <w:rsid w:val="00CC51A2"/>
    <w:rsid w:val="00CC5315"/>
    <w:rsid w:val="00CC6E3B"/>
    <w:rsid w:val="00CC78A4"/>
    <w:rsid w:val="00CC7989"/>
    <w:rsid w:val="00CD1822"/>
    <w:rsid w:val="00CD1DFB"/>
    <w:rsid w:val="00CD2312"/>
    <w:rsid w:val="00CD3AFE"/>
    <w:rsid w:val="00CD4B9F"/>
    <w:rsid w:val="00CD4BE4"/>
    <w:rsid w:val="00CD5226"/>
    <w:rsid w:val="00CD5B2C"/>
    <w:rsid w:val="00CD5D4F"/>
    <w:rsid w:val="00CD74E7"/>
    <w:rsid w:val="00CD7A7E"/>
    <w:rsid w:val="00CE25F7"/>
    <w:rsid w:val="00CE35A4"/>
    <w:rsid w:val="00CE44EE"/>
    <w:rsid w:val="00CE4CBD"/>
    <w:rsid w:val="00CF1658"/>
    <w:rsid w:val="00CF5024"/>
    <w:rsid w:val="00CF565D"/>
    <w:rsid w:val="00CF7906"/>
    <w:rsid w:val="00D0016C"/>
    <w:rsid w:val="00D00328"/>
    <w:rsid w:val="00D02989"/>
    <w:rsid w:val="00D032C1"/>
    <w:rsid w:val="00D03866"/>
    <w:rsid w:val="00D050A2"/>
    <w:rsid w:val="00D07230"/>
    <w:rsid w:val="00D07BFD"/>
    <w:rsid w:val="00D118C0"/>
    <w:rsid w:val="00D11ACB"/>
    <w:rsid w:val="00D122B6"/>
    <w:rsid w:val="00D13394"/>
    <w:rsid w:val="00D14C77"/>
    <w:rsid w:val="00D15364"/>
    <w:rsid w:val="00D17466"/>
    <w:rsid w:val="00D17C6B"/>
    <w:rsid w:val="00D20C2D"/>
    <w:rsid w:val="00D20DC6"/>
    <w:rsid w:val="00D21110"/>
    <w:rsid w:val="00D2198B"/>
    <w:rsid w:val="00D22BD0"/>
    <w:rsid w:val="00D23926"/>
    <w:rsid w:val="00D23E40"/>
    <w:rsid w:val="00D23F8D"/>
    <w:rsid w:val="00D24785"/>
    <w:rsid w:val="00D24FA4"/>
    <w:rsid w:val="00D25954"/>
    <w:rsid w:val="00D26498"/>
    <w:rsid w:val="00D264A9"/>
    <w:rsid w:val="00D26788"/>
    <w:rsid w:val="00D2736D"/>
    <w:rsid w:val="00D274A5"/>
    <w:rsid w:val="00D301B4"/>
    <w:rsid w:val="00D322B6"/>
    <w:rsid w:val="00D32549"/>
    <w:rsid w:val="00D33CFE"/>
    <w:rsid w:val="00D34911"/>
    <w:rsid w:val="00D35AD1"/>
    <w:rsid w:val="00D35B2F"/>
    <w:rsid w:val="00D37796"/>
    <w:rsid w:val="00D37E42"/>
    <w:rsid w:val="00D40ADE"/>
    <w:rsid w:val="00D40B65"/>
    <w:rsid w:val="00D40C4F"/>
    <w:rsid w:val="00D40FCB"/>
    <w:rsid w:val="00D416AB"/>
    <w:rsid w:val="00D4178B"/>
    <w:rsid w:val="00D430B6"/>
    <w:rsid w:val="00D432E5"/>
    <w:rsid w:val="00D434B4"/>
    <w:rsid w:val="00D44089"/>
    <w:rsid w:val="00D4410F"/>
    <w:rsid w:val="00D46AA0"/>
    <w:rsid w:val="00D47527"/>
    <w:rsid w:val="00D504D7"/>
    <w:rsid w:val="00D50A3A"/>
    <w:rsid w:val="00D51D14"/>
    <w:rsid w:val="00D532AC"/>
    <w:rsid w:val="00D53719"/>
    <w:rsid w:val="00D54289"/>
    <w:rsid w:val="00D550D4"/>
    <w:rsid w:val="00D57E17"/>
    <w:rsid w:val="00D615FC"/>
    <w:rsid w:val="00D616A7"/>
    <w:rsid w:val="00D61A22"/>
    <w:rsid w:val="00D62059"/>
    <w:rsid w:val="00D63C48"/>
    <w:rsid w:val="00D63FE1"/>
    <w:rsid w:val="00D64CFC"/>
    <w:rsid w:val="00D651B5"/>
    <w:rsid w:val="00D66255"/>
    <w:rsid w:val="00D6789F"/>
    <w:rsid w:val="00D71448"/>
    <w:rsid w:val="00D71CED"/>
    <w:rsid w:val="00D7267D"/>
    <w:rsid w:val="00D740A3"/>
    <w:rsid w:val="00D747AB"/>
    <w:rsid w:val="00D76C2C"/>
    <w:rsid w:val="00D7789E"/>
    <w:rsid w:val="00D77DEB"/>
    <w:rsid w:val="00D77F85"/>
    <w:rsid w:val="00D77FD5"/>
    <w:rsid w:val="00D8003B"/>
    <w:rsid w:val="00D80179"/>
    <w:rsid w:val="00D83F19"/>
    <w:rsid w:val="00D87563"/>
    <w:rsid w:val="00D879D0"/>
    <w:rsid w:val="00D90163"/>
    <w:rsid w:val="00D92AB6"/>
    <w:rsid w:val="00D94989"/>
    <w:rsid w:val="00D94A10"/>
    <w:rsid w:val="00D96BE6"/>
    <w:rsid w:val="00D96F2F"/>
    <w:rsid w:val="00D97E8D"/>
    <w:rsid w:val="00D97F2A"/>
    <w:rsid w:val="00DA0961"/>
    <w:rsid w:val="00DA1198"/>
    <w:rsid w:val="00DA2078"/>
    <w:rsid w:val="00DA44EA"/>
    <w:rsid w:val="00DA4804"/>
    <w:rsid w:val="00DA511E"/>
    <w:rsid w:val="00DA540C"/>
    <w:rsid w:val="00DA5C6D"/>
    <w:rsid w:val="00DB0C06"/>
    <w:rsid w:val="00DB0EE4"/>
    <w:rsid w:val="00DB2121"/>
    <w:rsid w:val="00DB2BD1"/>
    <w:rsid w:val="00DB3F4C"/>
    <w:rsid w:val="00DB4E4A"/>
    <w:rsid w:val="00DB6653"/>
    <w:rsid w:val="00DB66FB"/>
    <w:rsid w:val="00DC138D"/>
    <w:rsid w:val="00DC16A7"/>
    <w:rsid w:val="00DC464E"/>
    <w:rsid w:val="00DC514F"/>
    <w:rsid w:val="00DC53A4"/>
    <w:rsid w:val="00DC6480"/>
    <w:rsid w:val="00DC6DE0"/>
    <w:rsid w:val="00DC6F14"/>
    <w:rsid w:val="00DD4D13"/>
    <w:rsid w:val="00DD59E1"/>
    <w:rsid w:val="00DD7130"/>
    <w:rsid w:val="00DE08B9"/>
    <w:rsid w:val="00DE0EE6"/>
    <w:rsid w:val="00DE1F1D"/>
    <w:rsid w:val="00DE2A3D"/>
    <w:rsid w:val="00DE4873"/>
    <w:rsid w:val="00DE6A90"/>
    <w:rsid w:val="00DE7DC5"/>
    <w:rsid w:val="00DF0111"/>
    <w:rsid w:val="00DF0112"/>
    <w:rsid w:val="00DF011B"/>
    <w:rsid w:val="00DF23B3"/>
    <w:rsid w:val="00DF2DA8"/>
    <w:rsid w:val="00DF39AB"/>
    <w:rsid w:val="00DF4B50"/>
    <w:rsid w:val="00DF6D21"/>
    <w:rsid w:val="00E0065C"/>
    <w:rsid w:val="00E00A73"/>
    <w:rsid w:val="00E037A1"/>
    <w:rsid w:val="00E03A45"/>
    <w:rsid w:val="00E04F0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242D0"/>
    <w:rsid w:val="00E2488D"/>
    <w:rsid w:val="00E314DC"/>
    <w:rsid w:val="00E326F3"/>
    <w:rsid w:val="00E32CFE"/>
    <w:rsid w:val="00E33A1C"/>
    <w:rsid w:val="00E34578"/>
    <w:rsid w:val="00E36A35"/>
    <w:rsid w:val="00E37C06"/>
    <w:rsid w:val="00E40627"/>
    <w:rsid w:val="00E40883"/>
    <w:rsid w:val="00E41ED2"/>
    <w:rsid w:val="00E43949"/>
    <w:rsid w:val="00E445B8"/>
    <w:rsid w:val="00E46000"/>
    <w:rsid w:val="00E503B5"/>
    <w:rsid w:val="00E50C78"/>
    <w:rsid w:val="00E51353"/>
    <w:rsid w:val="00E532C1"/>
    <w:rsid w:val="00E54BA9"/>
    <w:rsid w:val="00E5681B"/>
    <w:rsid w:val="00E56AB0"/>
    <w:rsid w:val="00E608A3"/>
    <w:rsid w:val="00E610B7"/>
    <w:rsid w:val="00E62BDB"/>
    <w:rsid w:val="00E6524A"/>
    <w:rsid w:val="00E665D8"/>
    <w:rsid w:val="00E66B9A"/>
    <w:rsid w:val="00E66BA3"/>
    <w:rsid w:val="00E6783B"/>
    <w:rsid w:val="00E67B97"/>
    <w:rsid w:val="00E711C6"/>
    <w:rsid w:val="00E74FE9"/>
    <w:rsid w:val="00E774FF"/>
    <w:rsid w:val="00E80D38"/>
    <w:rsid w:val="00E8101E"/>
    <w:rsid w:val="00E8137D"/>
    <w:rsid w:val="00E825B8"/>
    <w:rsid w:val="00E85312"/>
    <w:rsid w:val="00E8688F"/>
    <w:rsid w:val="00E86BD4"/>
    <w:rsid w:val="00E870F5"/>
    <w:rsid w:val="00E87183"/>
    <w:rsid w:val="00E91844"/>
    <w:rsid w:val="00E92251"/>
    <w:rsid w:val="00E937FB"/>
    <w:rsid w:val="00E93E64"/>
    <w:rsid w:val="00E95A07"/>
    <w:rsid w:val="00E96BCD"/>
    <w:rsid w:val="00E96D3D"/>
    <w:rsid w:val="00E97E8E"/>
    <w:rsid w:val="00EA0D70"/>
    <w:rsid w:val="00EA2540"/>
    <w:rsid w:val="00EA58B3"/>
    <w:rsid w:val="00EA7383"/>
    <w:rsid w:val="00EB0D24"/>
    <w:rsid w:val="00EB1168"/>
    <w:rsid w:val="00EB20FE"/>
    <w:rsid w:val="00EB3AA0"/>
    <w:rsid w:val="00EB43F7"/>
    <w:rsid w:val="00EB4560"/>
    <w:rsid w:val="00EB7F0D"/>
    <w:rsid w:val="00EB7FC6"/>
    <w:rsid w:val="00EC2054"/>
    <w:rsid w:val="00EC561F"/>
    <w:rsid w:val="00EC57DC"/>
    <w:rsid w:val="00EC628A"/>
    <w:rsid w:val="00EC7C2F"/>
    <w:rsid w:val="00ED01C3"/>
    <w:rsid w:val="00ED3320"/>
    <w:rsid w:val="00ED3873"/>
    <w:rsid w:val="00ED72B4"/>
    <w:rsid w:val="00EE06D1"/>
    <w:rsid w:val="00EE28BA"/>
    <w:rsid w:val="00EE2A3B"/>
    <w:rsid w:val="00EE3500"/>
    <w:rsid w:val="00EE38B7"/>
    <w:rsid w:val="00EE662C"/>
    <w:rsid w:val="00EE7518"/>
    <w:rsid w:val="00EF1001"/>
    <w:rsid w:val="00EF6013"/>
    <w:rsid w:val="00EF6826"/>
    <w:rsid w:val="00EF740A"/>
    <w:rsid w:val="00EF7F40"/>
    <w:rsid w:val="00F00566"/>
    <w:rsid w:val="00F02011"/>
    <w:rsid w:val="00F04298"/>
    <w:rsid w:val="00F04C55"/>
    <w:rsid w:val="00F04D3E"/>
    <w:rsid w:val="00F055CD"/>
    <w:rsid w:val="00F10B2C"/>
    <w:rsid w:val="00F10D5B"/>
    <w:rsid w:val="00F11EDB"/>
    <w:rsid w:val="00F12A22"/>
    <w:rsid w:val="00F133A3"/>
    <w:rsid w:val="00F14194"/>
    <w:rsid w:val="00F1475C"/>
    <w:rsid w:val="00F14F50"/>
    <w:rsid w:val="00F23422"/>
    <w:rsid w:val="00F24A43"/>
    <w:rsid w:val="00F24E03"/>
    <w:rsid w:val="00F25432"/>
    <w:rsid w:val="00F256A3"/>
    <w:rsid w:val="00F25A6E"/>
    <w:rsid w:val="00F27BB0"/>
    <w:rsid w:val="00F30AD4"/>
    <w:rsid w:val="00F3141F"/>
    <w:rsid w:val="00F3173C"/>
    <w:rsid w:val="00F32761"/>
    <w:rsid w:val="00F344C7"/>
    <w:rsid w:val="00F355D1"/>
    <w:rsid w:val="00F36D02"/>
    <w:rsid w:val="00F40C89"/>
    <w:rsid w:val="00F42389"/>
    <w:rsid w:val="00F42979"/>
    <w:rsid w:val="00F432C0"/>
    <w:rsid w:val="00F43D62"/>
    <w:rsid w:val="00F457DD"/>
    <w:rsid w:val="00F47FC9"/>
    <w:rsid w:val="00F50EA4"/>
    <w:rsid w:val="00F5129A"/>
    <w:rsid w:val="00F5203C"/>
    <w:rsid w:val="00F52404"/>
    <w:rsid w:val="00F5356A"/>
    <w:rsid w:val="00F5450F"/>
    <w:rsid w:val="00F61D79"/>
    <w:rsid w:val="00F632D3"/>
    <w:rsid w:val="00F63BEE"/>
    <w:rsid w:val="00F6516C"/>
    <w:rsid w:val="00F66C39"/>
    <w:rsid w:val="00F67341"/>
    <w:rsid w:val="00F676C8"/>
    <w:rsid w:val="00F702BF"/>
    <w:rsid w:val="00F717ED"/>
    <w:rsid w:val="00F736DF"/>
    <w:rsid w:val="00F744EB"/>
    <w:rsid w:val="00F753F1"/>
    <w:rsid w:val="00F75765"/>
    <w:rsid w:val="00F761A0"/>
    <w:rsid w:val="00F76F35"/>
    <w:rsid w:val="00F774D1"/>
    <w:rsid w:val="00F811EF"/>
    <w:rsid w:val="00F819BF"/>
    <w:rsid w:val="00F8333E"/>
    <w:rsid w:val="00F850EC"/>
    <w:rsid w:val="00F865C4"/>
    <w:rsid w:val="00F86688"/>
    <w:rsid w:val="00F86849"/>
    <w:rsid w:val="00F8736D"/>
    <w:rsid w:val="00F90CF5"/>
    <w:rsid w:val="00F91AD3"/>
    <w:rsid w:val="00F92702"/>
    <w:rsid w:val="00F93BD9"/>
    <w:rsid w:val="00F94F94"/>
    <w:rsid w:val="00F96D34"/>
    <w:rsid w:val="00FA429E"/>
    <w:rsid w:val="00FA6B50"/>
    <w:rsid w:val="00FB592B"/>
    <w:rsid w:val="00FB748C"/>
    <w:rsid w:val="00FC04DD"/>
    <w:rsid w:val="00FC1FBB"/>
    <w:rsid w:val="00FC4673"/>
    <w:rsid w:val="00FC6616"/>
    <w:rsid w:val="00FC75C5"/>
    <w:rsid w:val="00FD16FC"/>
    <w:rsid w:val="00FD1E91"/>
    <w:rsid w:val="00FD2074"/>
    <w:rsid w:val="00FD3183"/>
    <w:rsid w:val="00FD35D5"/>
    <w:rsid w:val="00FD4152"/>
    <w:rsid w:val="00FD52AB"/>
    <w:rsid w:val="00FD5926"/>
    <w:rsid w:val="00FD6A78"/>
    <w:rsid w:val="00FD6D31"/>
    <w:rsid w:val="00FD753F"/>
    <w:rsid w:val="00FE24E8"/>
    <w:rsid w:val="00FE28D3"/>
    <w:rsid w:val="00FE32B4"/>
    <w:rsid w:val="00FE331E"/>
    <w:rsid w:val="00FE6161"/>
    <w:rsid w:val="00FF1941"/>
    <w:rsid w:val="00FF2E6C"/>
    <w:rsid w:val="00FF3EDC"/>
    <w:rsid w:val="00FF4728"/>
    <w:rsid w:val="00FF6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BDFB5-E73F-42F8-A55C-8460DE31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0DE"/>
    <w:pPr>
      <w:bidi/>
    </w:pPr>
    <w:rPr>
      <w:rFonts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7C40DE"/>
    <w:pPr>
      <w:keepNext/>
      <w:numPr>
        <w:numId w:val="22"/>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7C40DE"/>
    <w:rPr>
      <w:rFonts w:asciiTheme="minorHAnsi" w:eastAsiaTheme="minorEastAsia" w:hAnsiTheme="minorHAnsi" w:cstheme="minorHAnsi"/>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 w:type="paragraph" w:customStyle="1" w:styleId="-">
    <w:name w:val="בולטים - תכנון מוניטרי"/>
    <w:basedOn w:val="a6"/>
    <w:link w:val="-0"/>
    <w:qFormat/>
    <w:rsid w:val="008A28D3"/>
    <w:pPr>
      <w:numPr>
        <w:numId w:val="24"/>
      </w:numPr>
      <w:spacing w:after="120" w:line="360" w:lineRule="auto"/>
      <w:contextualSpacing w:val="0"/>
      <w:jc w:val="both"/>
    </w:pPr>
    <w:rPr>
      <w:rFonts w:ascii="Times New Roman" w:eastAsia="Calibri" w:hAnsi="Times New Roman" w:cs="David"/>
      <w:sz w:val="24"/>
      <w:szCs w:val="24"/>
    </w:rPr>
  </w:style>
  <w:style w:type="character" w:customStyle="1" w:styleId="-0">
    <w:name w:val="בולטים - תכנון מוניטרי תו"/>
    <w:basedOn w:val="a7"/>
    <w:link w:val="-"/>
    <w:rsid w:val="008A28D3"/>
    <w:rPr>
      <w:rFonts w:ascii="Times New Roman" w:eastAsia="Calibri"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EE09-646E-4DC4-992F-4287BFCA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8257</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עדי ברנדר</dc:creator>
  <cp:lastModifiedBy>רוסול דכוור</cp:lastModifiedBy>
  <cp:revision>2</cp:revision>
  <dcterms:created xsi:type="dcterms:W3CDTF">2025-07-13T11:27:00Z</dcterms:created>
  <dcterms:modified xsi:type="dcterms:W3CDTF">2025-07-13T11:27:00Z</dcterms:modified>
</cp:coreProperties>
</file>