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theme/themeOverride2.xml" ContentType="application/vnd.openxmlformats-officedocument.themeOverride+xml"/>
  <Override PartName="/word/theme/themeOverride1.xml" ContentType="application/vnd.openxmlformats-officedocument.themeOverrid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1B6295" w:rsidRPr="00DB1CBC" w:rsidTr="005F01D4">
        <w:trPr>
          <w:jc w:val="center"/>
        </w:trPr>
        <w:tc>
          <w:tcPr>
            <w:tcW w:w="2840" w:type="dxa"/>
            <w:tcBorders>
              <w:top w:val="nil"/>
              <w:left w:val="nil"/>
              <w:bottom w:val="nil"/>
              <w:right w:val="nil"/>
            </w:tcBorders>
            <w:vAlign w:val="center"/>
          </w:tcPr>
          <w:p w:rsidR="001B6295" w:rsidRPr="00520BB4" w:rsidRDefault="001B6295" w:rsidP="005F01D4">
            <w:pPr>
              <w:jc w:val="center"/>
              <w:rPr>
                <w:b/>
                <w:bCs/>
                <w:sz w:val="28"/>
                <w:szCs w:val="28"/>
              </w:rPr>
            </w:pPr>
            <w:r w:rsidRPr="00520BB4">
              <w:rPr>
                <w:b/>
                <w:bCs/>
                <w:sz w:val="28"/>
                <w:szCs w:val="28"/>
                <w:rtl/>
              </w:rPr>
              <w:t>בנ</w:t>
            </w:r>
            <w:r w:rsidRPr="00520BB4">
              <w:rPr>
                <w:rFonts w:hint="cs"/>
                <w:b/>
                <w:bCs/>
                <w:sz w:val="28"/>
                <w:szCs w:val="28"/>
                <w:rtl/>
              </w:rPr>
              <w:t xml:space="preserve">ק </w:t>
            </w:r>
            <w:r w:rsidRPr="00520BB4">
              <w:rPr>
                <w:b/>
                <w:bCs/>
                <w:sz w:val="28"/>
                <w:szCs w:val="28"/>
                <w:rtl/>
              </w:rPr>
              <w:t>יש</w:t>
            </w:r>
            <w:r w:rsidRPr="00520BB4">
              <w:rPr>
                <w:rFonts w:hint="cs"/>
                <w:b/>
                <w:bCs/>
                <w:sz w:val="28"/>
                <w:szCs w:val="28"/>
                <w:rtl/>
              </w:rPr>
              <w:t>ראל</w:t>
            </w:r>
          </w:p>
          <w:p w:rsidR="001B6295" w:rsidRDefault="001B6295" w:rsidP="005F01D4">
            <w:pPr>
              <w:ind w:right="-101"/>
              <w:jc w:val="center"/>
            </w:pPr>
            <w:r w:rsidRPr="00520BB4">
              <w:rPr>
                <w:rtl/>
              </w:rPr>
              <w:t>דו</w:t>
            </w:r>
            <w:r w:rsidRPr="00520BB4">
              <w:rPr>
                <w:rFonts w:hint="cs"/>
                <w:rtl/>
              </w:rPr>
              <w:t>בר</w:t>
            </w:r>
            <w:r w:rsidRPr="00520BB4">
              <w:rPr>
                <w:rtl/>
              </w:rPr>
              <w:t>ות</w:t>
            </w:r>
            <w:r w:rsidRPr="00520BB4">
              <w:rPr>
                <w:rFonts w:hint="cs"/>
                <w:rtl/>
              </w:rPr>
              <w:t xml:space="preserve"> והסברה כלכלית</w:t>
            </w:r>
          </w:p>
        </w:tc>
        <w:tc>
          <w:tcPr>
            <w:tcW w:w="2596" w:type="dxa"/>
            <w:tcBorders>
              <w:top w:val="nil"/>
              <w:left w:val="nil"/>
              <w:bottom w:val="nil"/>
              <w:right w:val="nil"/>
            </w:tcBorders>
          </w:tcPr>
          <w:p w:rsidR="001B6295" w:rsidRDefault="00F137FB" w:rsidP="0034247E">
            <w:pPr>
              <w:jc w:val="center"/>
            </w:pPr>
            <w:r>
              <w:rPr>
                <w:noProof/>
              </w:rPr>
              <w:drawing>
                <wp:inline distT="0" distB="0" distL="0" distR="0">
                  <wp:extent cx="771525" cy="771525"/>
                  <wp:effectExtent l="0" t="0" r="9525" b="9525"/>
                  <wp:docPr id="1"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K:\Dover\תפעול לשכת הדובר\כלים\לוגו\boi_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1B6295" w:rsidRPr="00A47569" w:rsidRDefault="001B6295" w:rsidP="00A47569">
            <w:pPr>
              <w:spacing w:line="480" w:lineRule="auto"/>
              <w:jc w:val="right"/>
            </w:pPr>
            <w:r>
              <w:rPr>
                <w:rFonts w:hint="eastAsia"/>
                <w:rtl/>
              </w:rPr>
              <w:t>‏</w:t>
            </w:r>
            <w:r>
              <w:rPr>
                <w:rFonts w:hint="cs"/>
                <w:rtl/>
              </w:rPr>
              <w:t>ירושלים</w:t>
            </w:r>
            <w:r w:rsidRPr="00A47569">
              <w:rPr>
                <w:rFonts w:hint="cs"/>
                <w:rtl/>
              </w:rPr>
              <w:t xml:space="preserve">, </w:t>
            </w:r>
            <w:r w:rsidR="00A47569" w:rsidRPr="00A47569">
              <w:rPr>
                <w:rFonts w:hint="cs"/>
                <w:rtl/>
              </w:rPr>
              <w:t>י"ד בשבט</w:t>
            </w:r>
          </w:p>
          <w:p w:rsidR="001B6295" w:rsidRPr="00476513" w:rsidRDefault="001B6295" w:rsidP="00A47569">
            <w:pPr>
              <w:spacing w:line="480" w:lineRule="auto"/>
              <w:jc w:val="right"/>
            </w:pPr>
            <w:r w:rsidRPr="00A47569">
              <w:rPr>
                <w:rFonts w:hint="eastAsia"/>
                <w:rtl/>
              </w:rPr>
              <w:t>‏‏</w:t>
            </w:r>
            <w:r w:rsidR="00A47569" w:rsidRPr="00A47569">
              <w:rPr>
                <w:rFonts w:hint="cs"/>
                <w:rtl/>
              </w:rPr>
              <w:t>24 בינואר,</w:t>
            </w:r>
            <w:r w:rsidRPr="00A47569">
              <w:rPr>
                <w:rFonts w:hint="cs"/>
                <w:rtl/>
              </w:rPr>
              <w:t xml:space="preserve"> 201</w:t>
            </w:r>
            <w:r w:rsidR="00476513" w:rsidRPr="00A47569">
              <w:rPr>
                <w:rFonts w:hint="cs"/>
                <w:rtl/>
              </w:rPr>
              <w:t>6</w:t>
            </w:r>
          </w:p>
        </w:tc>
      </w:tr>
    </w:tbl>
    <w:p w:rsidR="003303D6" w:rsidRPr="00E13A5F" w:rsidRDefault="003303D6" w:rsidP="00833B2A">
      <w:pPr>
        <w:spacing w:after="240"/>
        <w:jc w:val="left"/>
        <w:rPr>
          <w:rFonts w:ascii="Arial" w:hAnsi="Arial"/>
          <w:rtl/>
        </w:rPr>
      </w:pPr>
      <w:r w:rsidRPr="00E13A5F">
        <w:rPr>
          <w:rFonts w:ascii="Arial" w:hAnsi="Arial"/>
          <w:rtl/>
        </w:rPr>
        <w:t>הודעה לעיתונות</w:t>
      </w:r>
      <w:r w:rsidR="00833B2A" w:rsidRPr="00E13A5F">
        <w:rPr>
          <w:rFonts w:ascii="Arial" w:hAnsi="Arial"/>
          <w:rtl/>
        </w:rPr>
        <w:t>:</w:t>
      </w:r>
    </w:p>
    <w:p w:rsidR="003303D6" w:rsidRPr="00F137FB" w:rsidRDefault="000323A5" w:rsidP="00F137FB">
      <w:pPr>
        <w:pStyle w:val="a6"/>
        <w:rPr>
          <w:rtl/>
        </w:rPr>
      </w:pPr>
      <w:r w:rsidRPr="00F137FB">
        <w:rPr>
          <w:rFonts w:hint="cs"/>
          <w:rtl/>
        </w:rPr>
        <w:t>דיווח החצי שנתי לוועדת הכלכלה אודות מחירי השירותים הבנקאיים הנפוצים למשקי הבית</w:t>
      </w:r>
      <w:r w:rsidR="001217FD" w:rsidRPr="00F137FB">
        <w:rPr>
          <w:rFonts w:hint="cs"/>
          <w:rtl/>
        </w:rPr>
        <w:t xml:space="preserve"> </w:t>
      </w:r>
    </w:p>
    <w:p w:rsidR="003303D6" w:rsidRPr="00E13A5F" w:rsidRDefault="000323A5" w:rsidP="00F137FB">
      <w:pPr>
        <w:jc w:val="left"/>
        <w:rPr>
          <w:rFonts w:ascii="Arial" w:hAnsi="Arial" w:hint="cs"/>
          <w:rtl/>
        </w:rPr>
      </w:pPr>
      <w:r w:rsidRPr="00E13A5F">
        <w:rPr>
          <w:rFonts w:ascii="Arial" w:hAnsi="Arial" w:hint="cs"/>
          <w:rtl/>
        </w:rPr>
        <w:t xml:space="preserve">הדו"ח החצי שנתי </w:t>
      </w:r>
      <w:r w:rsidR="00B01232" w:rsidRPr="00E13A5F">
        <w:rPr>
          <w:rFonts w:ascii="Arial" w:hAnsi="Arial" w:hint="cs"/>
          <w:rtl/>
        </w:rPr>
        <w:t xml:space="preserve">של הפיקוח על הבנקים </w:t>
      </w:r>
      <w:r w:rsidRPr="00E13A5F">
        <w:rPr>
          <w:rFonts w:ascii="Arial" w:hAnsi="Arial" w:hint="cs"/>
          <w:rtl/>
        </w:rPr>
        <w:t>לוועדת</w:t>
      </w:r>
      <w:r w:rsidR="003303D6" w:rsidRPr="00E13A5F">
        <w:rPr>
          <w:rFonts w:ascii="Arial" w:hAnsi="Arial"/>
          <w:rtl/>
        </w:rPr>
        <w:t xml:space="preserve"> הכלכלה של הכנסת</w:t>
      </w:r>
      <w:r w:rsidR="00B01232" w:rsidRPr="00E13A5F">
        <w:rPr>
          <w:rFonts w:ascii="Arial" w:hAnsi="Arial" w:hint="cs"/>
          <w:rtl/>
        </w:rPr>
        <w:t xml:space="preserve"> מציג את</w:t>
      </w:r>
      <w:r w:rsidR="00B67C00" w:rsidRPr="00E13A5F">
        <w:rPr>
          <w:rFonts w:ascii="Arial" w:hAnsi="Arial"/>
          <w:rtl/>
        </w:rPr>
        <w:t xml:space="preserve"> מחירי השירותים הבנקאיים</w:t>
      </w:r>
      <w:r w:rsidR="00AE6359" w:rsidRPr="00E13A5F">
        <w:rPr>
          <w:rFonts w:ascii="Arial" w:hAnsi="Arial"/>
          <w:rtl/>
        </w:rPr>
        <w:t xml:space="preserve"> הנפוצים </w:t>
      </w:r>
      <w:r w:rsidR="00B67C00" w:rsidRPr="00E13A5F">
        <w:rPr>
          <w:rFonts w:ascii="Arial" w:hAnsi="Arial"/>
          <w:rtl/>
        </w:rPr>
        <w:t>למשקי הבית</w:t>
      </w:r>
      <w:r w:rsidR="003303D6" w:rsidRPr="00E13A5F">
        <w:rPr>
          <w:rFonts w:ascii="Arial" w:hAnsi="Arial"/>
          <w:rtl/>
        </w:rPr>
        <w:t xml:space="preserve"> </w:t>
      </w:r>
      <w:r w:rsidR="00B01232" w:rsidRPr="00E13A5F">
        <w:rPr>
          <w:rFonts w:ascii="Arial" w:hAnsi="Arial" w:hint="cs"/>
          <w:rtl/>
        </w:rPr>
        <w:t>ו</w:t>
      </w:r>
      <w:r w:rsidR="003303D6" w:rsidRPr="00E13A5F">
        <w:rPr>
          <w:rFonts w:ascii="Arial" w:hAnsi="Arial"/>
          <w:rtl/>
        </w:rPr>
        <w:t xml:space="preserve">מבוסס על דיווח של הכנסות בפועל של הבנקים ושל חברות כרטיסי האשראי מעמלות שנגבו על ידם </w:t>
      </w:r>
      <w:r w:rsidR="00E6486F" w:rsidRPr="00E13A5F">
        <w:rPr>
          <w:rFonts w:ascii="Arial" w:hAnsi="Arial"/>
          <w:rtl/>
        </w:rPr>
        <w:t>ב</w:t>
      </w:r>
      <w:r w:rsidR="00555149" w:rsidRPr="00E13A5F">
        <w:rPr>
          <w:rFonts w:ascii="Arial" w:hAnsi="Arial"/>
          <w:rtl/>
        </w:rPr>
        <w:t xml:space="preserve">מחצית </w:t>
      </w:r>
      <w:r w:rsidR="007F5EC1" w:rsidRPr="00E13A5F">
        <w:rPr>
          <w:rFonts w:ascii="Arial" w:hAnsi="Arial"/>
          <w:rtl/>
        </w:rPr>
        <w:t>ה</w:t>
      </w:r>
      <w:r w:rsidR="00D82DC3" w:rsidRPr="00E13A5F">
        <w:rPr>
          <w:rFonts w:ascii="Arial" w:hAnsi="Arial"/>
          <w:rtl/>
        </w:rPr>
        <w:t>ראשונ</w:t>
      </w:r>
      <w:r w:rsidR="007F5EC1" w:rsidRPr="00E13A5F">
        <w:rPr>
          <w:rFonts w:ascii="Arial" w:hAnsi="Arial"/>
          <w:rtl/>
        </w:rPr>
        <w:t xml:space="preserve">ה </w:t>
      </w:r>
      <w:r w:rsidR="00555149" w:rsidRPr="00E13A5F">
        <w:rPr>
          <w:rFonts w:ascii="Arial" w:hAnsi="Arial"/>
          <w:rtl/>
        </w:rPr>
        <w:t>של</w:t>
      </w:r>
      <w:r w:rsidR="00E6486F" w:rsidRPr="00E13A5F">
        <w:rPr>
          <w:rFonts w:ascii="Arial" w:hAnsi="Arial"/>
          <w:rtl/>
        </w:rPr>
        <w:t xml:space="preserve"> שנת</w:t>
      </w:r>
      <w:r w:rsidR="00B67C00" w:rsidRPr="00E13A5F">
        <w:rPr>
          <w:rFonts w:ascii="Arial" w:hAnsi="Arial"/>
          <w:rtl/>
        </w:rPr>
        <w:t xml:space="preserve"> </w:t>
      </w:r>
      <w:r w:rsidR="00A415EA" w:rsidRPr="00E13A5F">
        <w:rPr>
          <w:rFonts w:ascii="Arial" w:hAnsi="Arial"/>
          <w:rtl/>
        </w:rPr>
        <w:t>2</w:t>
      </w:r>
      <w:r w:rsidR="00D82DC3" w:rsidRPr="00E13A5F">
        <w:rPr>
          <w:rFonts w:ascii="Arial" w:hAnsi="Arial"/>
          <w:rtl/>
        </w:rPr>
        <w:t>015</w:t>
      </w:r>
      <w:r w:rsidR="00E13720" w:rsidRPr="00E13A5F">
        <w:rPr>
          <w:rFonts w:ascii="Arial" w:hAnsi="Arial"/>
          <w:rtl/>
        </w:rPr>
        <w:t>.</w:t>
      </w:r>
    </w:p>
    <w:p w:rsidR="00D678F3" w:rsidRPr="00E13A5F" w:rsidRDefault="00D678F3" w:rsidP="00F137FB">
      <w:pPr>
        <w:jc w:val="left"/>
        <w:rPr>
          <w:rFonts w:ascii="Arial" w:hAnsi="Arial" w:hint="cs"/>
          <w:rtl/>
        </w:rPr>
      </w:pPr>
    </w:p>
    <w:p w:rsidR="00C9448D" w:rsidRPr="00E13A5F" w:rsidRDefault="00C9448D" w:rsidP="00F137FB">
      <w:pPr>
        <w:jc w:val="left"/>
        <w:rPr>
          <w:rFonts w:ascii="Arial" w:hAnsi="Arial" w:hint="cs"/>
          <w:b/>
          <w:bCs/>
          <w:rtl/>
        </w:rPr>
      </w:pPr>
      <w:r w:rsidRPr="00E13A5F">
        <w:rPr>
          <w:rFonts w:ascii="Arial" w:hAnsi="Arial" w:hint="cs"/>
          <w:b/>
          <w:bCs/>
          <w:rtl/>
        </w:rPr>
        <w:t>להלן עיקרי הדוח:</w:t>
      </w:r>
    </w:p>
    <w:p w:rsidR="00C9448D" w:rsidRPr="00E13A5F" w:rsidRDefault="00C9448D" w:rsidP="00F137FB">
      <w:pPr>
        <w:pStyle w:val="1"/>
        <w:jc w:val="left"/>
        <w:rPr>
          <w:rFonts w:hint="cs"/>
          <w:rtl/>
        </w:rPr>
      </w:pPr>
      <w:r w:rsidRPr="00E13A5F">
        <w:rPr>
          <w:rFonts w:hint="cs"/>
          <w:u w:val="single"/>
          <w:rtl/>
        </w:rPr>
        <w:t>ע</w:t>
      </w:r>
      <w:r w:rsidRPr="00F137FB">
        <w:rPr>
          <w:rFonts w:hint="cs"/>
          <w:rtl/>
        </w:rPr>
        <w:t>לות השירותים הבסיסיים</w:t>
      </w:r>
      <w:r w:rsidR="00EC05CD" w:rsidRPr="00F137FB">
        <w:rPr>
          <w:rFonts w:hint="cs"/>
          <w:rtl/>
        </w:rPr>
        <w:t xml:space="preserve"> והנפוצים</w:t>
      </w:r>
      <w:r w:rsidRPr="00F137FB">
        <w:rPr>
          <w:rFonts w:hint="cs"/>
          <w:rtl/>
        </w:rPr>
        <w:t xml:space="preserve"> לחשבון משק בית נמוכה ובמגמת ירידה</w:t>
      </w:r>
      <w:r w:rsidRPr="00E13A5F">
        <w:rPr>
          <w:highlight w:val="yellow"/>
          <w:u w:val="single"/>
          <w:rtl/>
        </w:rPr>
        <w:t xml:space="preserve"> </w:t>
      </w:r>
    </w:p>
    <w:p w:rsidR="00C9448D" w:rsidRPr="00E13A5F" w:rsidRDefault="00C9448D" w:rsidP="00F137FB">
      <w:pPr>
        <w:numPr>
          <w:ilvl w:val="0"/>
          <w:numId w:val="5"/>
        </w:numPr>
        <w:tabs>
          <w:tab w:val="clear" w:pos="567"/>
          <w:tab w:val="clear" w:pos="1134"/>
          <w:tab w:val="clear" w:pos="1814"/>
          <w:tab w:val="clear" w:pos="2665"/>
        </w:tabs>
        <w:jc w:val="left"/>
        <w:rPr>
          <w:rFonts w:ascii="Arial" w:hAnsi="Arial" w:hint="cs"/>
        </w:rPr>
      </w:pPr>
      <w:r w:rsidRPr="00E13A5F">
        <w:rPr>
          <w:rFonts w:ascii="Arial" w:hAnsi="Arial" w:hint="cs"/>
          <w:rtl/>
        </w:rPr>
        <w:t xml:space="preserve">עלות ניהול עו"ש וקבלת מידע הסתכמה </w:t>
      </w:r>
      <w:proofErr w:type="spellStart"/>
      <w:r w:rsidRPr="00E13A5F">
        <w:rPr>
          <w:rFonts w:ascii="Arial" w:hAnsi="Arial" w:hint="cs"/>
          <w:rtl/>
        </w:rPr>
        <w:t>בכ</w:t>
      </w:r>
      <w:proofErr w:type="spellEnd"/>
      <w:r w:rsidRPr="00E13A5F">
        <w:rPr>
          <w:rFonts w:ascii="Arial" w:hAnsi="Arial" w:hint="cs"/>
          <w:rtl/>
        </w:rPr>
        <w:t xml:space="preserve">- 14.6 ₪ בממוצע לחודש לחשבון משק בית. </w:t>
      </w:r>
    </w:p>
    <w:p w:rsidR="00C9448D" w:rsidRPr="00E13A5F" w:rsidRDefault="00C9448D" w:rsidP="00F137FB">
      <w:pPr>
        <w:numPr>
          <w:ilvl w:val="0"/>
          <w:numId w:val="5"/>
        </w:numPr>
        <w:tabs>
          <w:tab w:val="clear" w:pos="567"/>
          <w:tab w:val="clear" w:pos="1134"/>
          <w:tab w:val="clear" w:pos="1814"/>
          <w:tab w:val="clear" w:pos="2665"/>
        </w:tabs>
        <w:jc w:val="left"/>
        <w:rPr>
          <w:rFonts w:ascii="Arial" w:hAnsi="Arial" w:hint="cs"/>
          <w:rtl/>
        </w:rPr>
      </w:pPr>
      <w:r w:rsidRPr="00E13A5F">
        <w:rPr>
          <w:rFonts w:ascii="Arial" w:hAnsi="Arial" w:hint="cs"/>
          <w:rtl/>
        </w:rPr>
        <w:t xml:space="preserve">עלות החזקת כרטיס אשראי והשימוש בו הסתכמה </w:t>
      </w:r>
      <w:proofErr w:type="spellStart"/>
      <w:r w:rsidRPr="00E13A5F">
        <w:rPr>
          <w:rFonts w:ascii="Arial" w:hAnsi="Arial" w:hint="cs"/>
          <w:rtl/>
        </w:rPr>
        <w:t>בכ</w:t>
      </w:r>
      <w:proofErr w:type="spellEnd"/>
      <w:r w:rsidRPr="00E13A5F">
        <w:rPr>
          <w:rFonts w:ascii="Arial" w:hAnsi="Arial" w:hint="cs"/>
          <w:rtl/>
        </w:rPr>
        <w:t xml:space="preserve">- 10.5 ₪ בממוצע לחודש. </w:t>
      </w:r>
    </w:p>
    <w:p w:rsidR="00D92E09" w:rsidRPr="00E13A5F" w:rsidRDefault="00D92E09" w:rsidP="00F137FB">
      <w:pPr>
        <w:jc w:val="left"/>
        <w:rPr>
          <w:rFonts w:ascii="Arial" w:hAnsi="Arial" w:hint="cs"/>
          <w:b/>
          <w:bCs/>
          <w:color w:val="0070C0"/>
          <w:u w:val="single"/>
          <w:rtl/>
        </w:rPr>
      </w:pPr>
    </w:p>
    <w:p w:rsidR="00F41FAA" w:rsidRPr="00E13A5F" w:rsidRDefault="00EC05CD" w:rsidP="00F137FB">
      <w:pPr>
        <w:pStyle w:val="1"/>
        <w:jc w:val="left"/>
        <w:rPr>
          <w:rFonts w:hint="cs"/>
          <w:rtl/>
        </w:rPr>
      </w:pPr>
      <w:r w:rsidRPr="00E13A5F">
        <w:rPr>
          <w:rFonts w:hint="cs"/>
          <w:rtl/>
        </w:rPr>
        <w:t>מחיר סל המוצ</w:t>
      </w:r>
      <w:r w:rsidR="00A47569" w:rsidRPr="00E13A5F">
        <w:rPr>
          <w:rFonts w:hint="cs"/>
          <w:rtl/>
        </w:rPr>
        <w:t>ר</w:t>
      </w:r>
      <w:r w:rsidRPr="00E13A5F">
        <w:rPr>
          <w:rFonts w:hint="cs"/>
          <w:rtl/>
        </w:rPr>
        <w:t>ים השכיחים (פרופיל</w:t>
      </w:r>
      <w:r w:rsidR="005D486B" w:rsidRPr="00E13A5F">
        <w:rPr>
          <w:rFonts w:hint="cs"/>
          <w:rtl/>
        </w:rPr>
        <w:t xml:space="preserve"> פעילות אחיד</w:t>
      </w:r>
      <w:r w:rsidRPr="00E13A5F">
        <w:rPr>
          <w:rFonts w:hint="cs"/>
          <w:rtl/>
        </w:rPr>
        <w:t>) ירד בשנים האחרונות</w:t>
      </w:r>
      <w:r w:rsidR="005D486B" w:rsidRPr="00E13A5F">
        <w:rPr>
          <w:rStyle w:val="aa"/>
          <w:rtl/>
        </w:rPr>
        <w:footnoteReference w:id="1"/>
      </w:r>
    </w:p>
    <w:p w:rsidR="00F41FAA" w:rsidRPr="00E13A5F" w:rsidRDefault="00F41FAA" w:rsidP="00F137FB">
      <w:pPr>
        <w:ind w:left="567"/>
        <w:jc w:val="left"/>
        <w:rPr>
          <w:rFonts w:ascii="Arial" w:hAnsi="Arial" w:hint="cs"/>
          <w:b/>
          <w:bCs/>
        </w:rPr>
      </w:pPr>
      <w:r w:rsidRPr="00E13A5F">
        <w:rPr>
          <w:rFonts w:ascii="Arial" w:hAnsi="Arial"/>
          <w:b/>
          <w:bCs/>
          <w:rtl/>
        </w:rPr>
        <w:t>על פי מדד הפרופיל האחיד</w:t>
      </w:r>
      <w:r w:rsidRPr="00E13A5F">
        <w:rPr>
          <w:rFonts w:ascii="Arial" w:hAnsi="Arial" w:hint="cs"/>
          <w:b/>
          <w:bCs/>
          <w:rtl/>
        </w:rPr>
        <w:t xml:space="preserve">: </w:t>
      </w:r>
    </w:p>
    <w:p w:rsidR="005D486B" w:rsidRPr="00E13A5F" w:rsidRDefault="005D486B" w:rsidP="00F137FB">
      <w:pPr>
        <w:numPr>
          <w:ilvl w:val="0"/>
          <w:numId w:val="3"/>
        </w:numPr>
        <w:tabs>
          <w:tab w:val="clear" w:pos="567"/>
          <w:tab w:val="clear" w:pos="1134"/>
          <w:tab w:val="clear" w:pos="1814"/>
          <w:tab w:val="clear" w:pos="2665"/>
        </w:tabs>
        <w:jc w:val="left"/>
        <w:rPr>
          <w:rFonts w:ascii="Arial" w:hAnsi="Arial"/>
        </w:rPr>
      </w:pPr>
      <w:r w:rsidRPr="00E13A5F">
        <w:rPr>
          <w:rFonts w:ascii="Arial" w:hAnsi="Arial"/>
          <w:b/>
          <w:bCs/>
          <w:rtl/>
        </w:rPr>
        <w:t>בחמש השנים האחרונות חלה ירידה של כ- 18% בהוצאה בגין עמלות</w:t>
      </w:r>
      <w:r w:rsidRPr="00E13A5F">
        <w:rPr>
          <w:rFonts w:ascii="Arial" w:hAnsi="Arial"/>
          <w:rtl/>
        </w:rPr>
        <w:t xml:space="preserve">. במחצית הראשונה של שנת 2015 הסתכמה ההוצאה </w:t>
      </w:r>
      <w:proofErr w:type="spellStart"/>
      <w:r w:rsidRPr="00E13A5F">
        <w:rPr>
          <w:rFonts w:ascii="Arial" w:hAnsi="Arial"/>
          <w:rtl/>
        </w:rPr>
        <w:t>בכ</w:t>
      </w:r>
      <w:proofErr w:type="spellEnd"/>
      <w:r w:rsidRPr="00E13A5F">
        <w:rPr>
          <w:rFonts w:ascii="Arial" w:hAnsi="Arial"/>
          <w:rtl/>
        </w:rPr>
        <w:t xml:space="preserve">- 13.5 ש"ח, בהשוואה לסך של כ- 16.4 ש"ח בשנת 2010. </w:t>
      </w:r>
    </w:p>
    <w:p w:rsidR="005D486B" w:rsidRPr="00E13A5F" w:rsidRDefault="005D486B" w:rsidP="00F137FB">
      <w:pPr>
        <w:numPr>
          <w:ilvl w:val="0"/>
          <w:numId w:val="3"/>
        </w:numPr>
        <w:tabs>
          <w:tab w:val="clear" w:pos="567"/>
          <w:tab w:val="clear" w:pos="1134"/>
          <w:tab w:val="clear" w:pos="1814"/>
          <w:tab w:val="clear" w:pos="2665"/>
        </w:tabs>
        <w:jc w:val="left"/>
        <w:rPr>
          <w:rFonts w:ascii="Arial" w:hAnsi="Arial"/>
        </w:rPr>
      </w:pPr>
      <w:r w:rsidRPr="00E13A5F">
        <w:rPr>
          <w:rFonts w:ascii="Arial" w:hAnsi="Arial"/>
          <w:b/>
          <w:bCs/>
          <w:rtl/>
        </w:rPr>
        <w:t>השוואה על-פי פרופיל פעילות אחיד בחשבון עו"ש מעלה, כי קיימת שונות גבוהה בין הבנקים</w:t>
      </w:r>
      <w:r w:rsidR="0097672E" w:rsidRPr="00E13A5F">
        <w:rPr>
          <w:rFonts w:ascii="Arial" w:hAnsi="Arial" w:hint="cs"/>
          <w:rtl/>
        </w:rPr>
        <w:t>.</w:t>
      </w:r>
    </w:p>
    <w:p w:rsidR="005D486B" w:rsidRPr="00E13A5F" w:rsidRDefault="005D486B" w:rsidP="00F137FB">
      <w:pPr>
        <w:numPr>
          <w:ilvl w:val="0"/>
          <w:numId w:val="3"/>
        </w:numPr>
        <w:tabs>
          <w:tab w:val="clear" w:pos="567"/>
          <w:tab w:val="clear" w:pos="1134"/>
          <w:tab w:val="clear" w:pos="1814"/>
          <w:tab w:val="clear" w:pos="2665"/>
        </w:tabs>
        <w:jc w:val="left"/>
        <w:rPr>
          <w:rFonts w:ascii="Arial" w:hAnsi="Arial"/>
          <w:rtl/>
        </w:rPr>
      </w:pPr>
      <w:r w:rsidRPr="00E13A5F">
        <w:rPr>
          <w:rFonts w:ascii="Arial" w:hAnsi="Arial"/>
          <w:b/>
          <w:bCs/>
          <w:rtl/>
        </w:rPr>
        <w:t>הצטרפות למסלול הבסיסי, בשירות המסלולים, מוזילה את ההוצאה בגין עמלות,</w:t>
      </w:r>
      <w:r w:rsidRPr="00E13A5F">
        <w:rPr>
          <w:rFonts w:ascii="Arial" w:hAnsi="Arial"/>
          <w:rtl/>
        </w:rPr>
        <w:t xml:space="preserve">  למעט בשני בנקים</w:t>
      </w:r>
      <w:r w:rsidR="00EB2F3D" w:rsidRPr="00E13A5F">
        <w:rPr>
          <w:rFonts w:ascii="Arial" w:hAnsi="Arial" w:hint="cs"/>
          <w:rtl/>
        </w:rPr>
        <w:t>.</w:t>
      </w:r>
    </w:p>
    <w:p w:rsidR="005D486B" w:rsidRPr="00E13A5F" w:rsidRDefault="005D486B" w:rsidP="00F137FB">
      <w:pPr>
        <w:jc w:val="left"/>
        <w:rPr>
          <w:rFonts w:ascii="Arial" w:hAnsi="Arial" w:hint="cs"/>
          <w:b/>
          <w:bCs/>
          <w:color w:val="0070C0"/>
          <w:u w:val="single"/>
          <w:rtl/>
        </w:rPr>
      </w:pPr>
    </w:p>
    <w:p w:rsidR="005D486B" w:rsidRPr="00E13A5F" w:rsidRDefault="005D486B" w:rsidP="00F137FB">
      <w:pPr>
        <w:pStyle w:val="1"/>
        <w:jc w:val="left"/>
      </w:pPr>
      <w:r w:rsidRPr="00E13A5F">
        <w:rPr>
          <w:rtl/>
        </w:rPr>
        <w:t xml:space="preserve">העלות הממוצעת של דמי כרטיס אשראי הסתכמה </w:t>
      </w:r>
      <w:proofErr w:type="spellStart"/>
      <w:r w:rsidRPr="00E13A5F">
        <w:rPr>
          <w:rtl/>
        </w:rPr>
        <w:t>בכ</w:t>
      </w:r>
      <w:proofErr w:type="spellEnd"/>
      <w:r w:rsidRPr="00E13A5F">
        <w:rPr>
          <w:rtl/>
        </w:rPr>
        <w:t xml:space="preserve">- 7.4 ₪ לחודש. בחמש השנים האחרונות </w:t>
      </w:r>
      <w:r w:rsidR="00EC05CD" w:rsidRPr="00E13A5F">
        <w:rPr>
          <w:rFonts w:hint="cs"/>
          <w:rtl/>
        </w:rPr>
        <w:t xml:space="preserve">היא </w:t>
      </w:r>
      <w:r w:rsidRPr="00E13A5F">
        <w:rPr>
          <w:rFonts w:hint="cs"/>
          <w:rtl/>
        </w:rPr>
        <w:t>נותרה כמעט ללא שינוי</w:t>
      </w:r>
    </w:p>
    <w:p w:rsidR="00C9448D" w:rsidRPr="00E13A5F" w:rsidRDefault="005D486B" w:rsidP="00F137FB">
      <w:pPr>
        <w:tabs>
          <w:tab w:val="clear" w:pos="567"/>
          <w:tab w:val="clear" w:pos="1134"/>
          <w:tab w:val="clear" w:pos="1814"/>
          <w:tab w:val="clear" w:pos="2665"/>
          <w:tab w:val="left" w:pos="1083"/>
        </w:tabs>
        <w:jc w:val="left"/>
        <w:rPr>
          <w:rFonts w:ascii="Arial" w:hAnsi="Arial" w:hint="cs"/>
          <w:rtl/>
        </w:rPr>
      </w:pPr>
      <w:r w:rsidRPr="00E13A5F">
        <w:rPr>
          <w:rFonts w:ascii="Arial" w:hAnsi="Arial"/>
          <w:rtl/>
        </w:rPr>
        <w:t xml:space="preserve">במחצית הראשונה של שנת 2015, עלות דמי כרטיס בממוצע לחודש בפועל לכרטיס אשראי (מסוג - מקומי, בינלאומי וזהב) במערכת הבנקאית, הסתכמה בכ-7.4 ₪. בחמש השנים האחרונות חלה עלייה </w:t>
      </w:r>
      <w:r w:rsidRPr="00E13A5F">
        <w:rPr>
          <w:rFonts w:ascii="Arial" w:hAnsi="Arial" w:hint="cs"/>
          <w:rtl/>
        </w:rPr>
        <w:t xml:space="preserve">נומינלית </w:t>
      </w:r>
      <w:r w:rsidRPr="00E13A5F">
        <w:rPr>
          <w:rFonts w:ascii="Arial" w:hAnsi="Arial"/>
          <w:rtl/>
        </w:rPr>
        <w:t>של כ- 2% בלבד בעלות דמי הכרטיס.</w:t>
      </w:r>
    </w:p>
    <w:p w:rsidR="00C9448D" w:rsidRPr="00E13A5F" w:rsidRDefault="00EC05CD" w:rsidP="00F137FB">
      <w:pPr>
        <w:pStyle w:val="1"/>
        <w:jc w:val="left"/>
        <w:rPr>
          <w:rFonts w:hint="cs"/>
          <w:rtl/>
        </w:rPr>
      </w:pPr>
      <w:r w:rsidRPr="00E13A5F">
        <w:rPr>
          <w:rFonts w:hint="cs"/>
          <w:rtl/>
        </w:rPr>
        <w:t xml:space="preserve">ללקוחות </w:t>
      </w:r>
      <w:r w:rsidR="00C9448D" w:rsidRPr="00E13A5F">
        <w:rPr>
          <w:rFonts w:hint="cs"/>
          <w:rtl/>
        </w:rPr>
        <w:t xml:space="preserve">אמצעים </w:t>
      </w:r>
      <w:r w:rsidRPr="00E13A5F">
        <w:rPr>
          <w:rFonts w:hint="cs"/>
          <w:rtl/>
        </w:rPr>
        <w:t xml:space="preserve">רבים </w:t>
      </w:r>
      <w:r w:rsidR="00C9448D" w:rsidRPr="00E13A5F">
        <w:rPr>
          <w:rFonts w:hint="cs"/>
          <w:rtl/>
        </w:rPr>
        <w:t>להוזלת עלויות ניהול חשבון עו"ש</w:t>
      </w:r>
    </w:p>
    <w:p w:rsidR="00EA434B" w:rsidRPr="00E13A5F" w:rsidRDefault="00EC05CD" w:rsidP="00F137FB">
      <w:pPr>
        <w:numPr>
          <w:ilvl w:val="0"/>
          <w:numId w:val="5"/>
        </w:numPr>
        <w:tabs>
          <w:tab w:val="clear" w:pos="567"/>
          <w:tab w:val="clear" w:pos="1134"/>
          <w:tab w:val="clear" w:pos="1814"/>
          <w:tab w:val="clear" w:pos="2665"/>
        </w:tabs>
        <w:jc w:val="left"/>
        <w:rPr>
          <w:rFonts w:ascii="Arial" w:hAnsi="Arial" w:hint="cs"/>
          <w:b/>
          <w:bCs/>
          <w:rtl/>
        </w:rPr>
      </w:pPr>
      <w:r w:rsidRPr="00E13A5F">
        <w:rPr>
          <w:rFonts w:ascii="Arial" w:hAnsi="Arial" w:hint="cs"/>
          <w:b/>
          <w:bCs/>
          <w:rtl/>
        </w:rPr>
        <w:t>בנקאות ישירה:</w:t>
      </w:r>
      <w:r w:rsidRPr="00E13A5F">
        <w:rPr>
          <w:rFonts w:ascii="Arial" w:hAnsi="Arial" w:hint="cs"/>
          <w:rtl/>
        </w:rPr>
        <w:t xml:space="preserve"> </w:t>
      </w:r>
      <w:r w:rsidR="00EA434B" w:rsidRPr="00E13A5F">
        <w:rPr>
          <w:rFonts w:ascii="Arial" w:hAnsi="Arial"/>
          <w:rtl/>
        </w:rPr>
        <w:t xml:space="preserve">העלות של שירותים בנקאיים </w:t>
      </w:r>
      <w:r w:rsidR="00FB1309" w:rsidRPr="00E13A5F">
        <w:rPr>
          <w:rFonts w:ascii="Arial" w:hAnsi="Arial" w:hint="cs"/>
          <w:rtl/>
        </w:rPr>
        <w:t xml:space="preserve">בערוצים </w:t>
      </w:r>
      <w:r w:rsidR="00EA434B" w:rsidRPr="00E13A5F">
        <w:rPr>
          <w:rFonts w:ascii="Arial" w:hAnsi="Arial"/>
          <w:rtl/>
        </w:rPr>
        <w:t xml:space="preserve">ישירים נמוכה </w:t>
      </w:r>
      <w:proofErr w:type="spellStart"/>
      <w:r w:rsidR="00EA434B" w:rsidRPr="00E13A5F">
        <w:rPr>
          <w:rFonts w:ascii="Arial" w:hAnsi="Arial"/>
          <w:rtl/>
        </w:rPr>
        <w:t>בכ</w:t>
      </w:r>
      <w:proofErr w:type="spellEnd"/>
      <w:r w:rsidR="00EA434B" w:rsidRPr="00E13A5F">
        <w:rPr>
          <w:rFonts w:ascii="Arial" w:hAnsi="Arial"/>
          <w:rtl/>
        </w:rPr>
        <w:t>- 75% מהעלות של אות</w:t>
      </w:r>
      <w:r w:rsidR="00EA434B" w:rsidRPr="00E13A5F">
        <w:rPr>
          <w:rFonts w:ascii="Arial" w:hAnsi="Arial" w:hint="cs"/>
          <w:rtl/>
        </w:rPr>
        <w:t>ם</w:t>
      </w:r>
      <w:r w:rsidR="00EA434B" w:rsidRPr="00E13A5F">
        <w:rPr>
          <w:rFonts w:ascii="Arial" w:hAnsi="Arial"/>
          <w:rtl/>
        </w:rPr>
        <w:t xml:space="preserve"> שירותים באמצעות פקיד</w:t>
      </w:r>
      <w:r w:rsidR="00C9448D" w:rsidRPr="00E13A5F">
        <w:rPr>
          <w:rFonts w:ascii="Arial" w:hAnsi="Arial" w:hint="cs"/>
          <w:rtl/>
        </w:rPr>
        <w:t>.</w:t>
      </w:r>
      <w:r w:rsidR="00EA434B" w:rsidRPr="00E13A5F">
        <w:rPr>
          <w:rFonts w:ascii="Arial" w:hAnsi="Arial"/>
          <w:rtl/>
        </w:rPr>
        <w:t xml:space="preserve"> </w:t>
      </w:r>
    </w:p>
    <w:p w:rsidR="00EA434B" w:rsidRPr="00E13A5F" w:rsidRDefault="00EA434B" w:rsidP="00F137FB">
      <w:pPr>
        <w:tabs>
          <w:tab w:val="clear" w:pos="567"/>
          <w:tab w:val="clear" w:pos="1134"/>
          <w:tab w:val="clear" w:pos="1814"/>
          <w:tab w:val="clear" w:pos="2665"/>
        </w:tabs>
        <w:ind w:left="720"/>
        <w:jc w:val="left"/>
        <w:rPr>
          <w:rFonts w:ascii="Arial" w:hAnsi="Arial"/>
          <w:color w:val="C00000"/>
          <w:u w:val="single"/>
          <w:rtl/>
        </w:rPr>
      </w:pPr>
      <w:r w:rsidRPr="00E13A5F">
        <w:rPr>
          <w:rFonts w:ascii="Arial" w:hAnsi="Arial"/>
          <w:rtl/>
        </w:rPr>
        <w:t xml:space="preserve">השימוש </w:t>
      </w:r>
      <w:r w:rsidR="00FB1309" w:rsidRPr="00E13A5F">
        <w:rPr>
          <w:rFonts w:ascii="Arial" w:hAnsi="Arial" w:hint="cs"/>
          <w:rtl/>
        </w:rPr>
        <w:t>בערוצים</w:t>
      </w:r>
      <w:r w:rsidR="00FB1309" w:rsidRPr="00E13A5F">
        <w:rPr>
          <w:rFonts w:ascii="Arial" w:hAnsi="Arial"/>
          <w:rtl/>
        </w:rPr>
        <w:t xml:space="preserve"> </w:t>
      </w:r>
      <w:r w:rsidRPr="00E13A5F">
        <w:rPr>
          <w:rFonts w:ascii="Arial" w:hAnsi="Arial"/>
          <w:rtl/>
        </w:rPr>
        <w:t xml:space="preserve">הישירים מגלם בתוכו מספר יתרונות </w:t>
      </w:r>
      <w:r w:rsidR="00B01232" w:rsidRPr="00E13A5F">
        <w:rPr>
          <w:rFonts w:ascii="Arial" w:hAnsi="Arial" w:hint="cs"/>
          <w:rtl/>
        </w:rPr>
        <w:t xml:space="preserve">נוספים </w:t>
      </w:r>
      <w:r w:rsidRPr="00E13A5F">
        <w:rPr>
          <w:rFonts w:ascii="Arial" w:hAnsi="Arial"/>
          <w:rtl/>
        </w:rPr>
        <w:t>ללקוח</w:t>
      </w:r>
      <w:r w:rsidR="00B01232" w:rsidRPr="00E13A5F">
        <w:rPr>
          <w:rFonts w:ascii="Arial" w:hAnsi="Arial" w:hint="cs"/>
          <w:rtl/>
        </w:rPr>
        <w:t>, מעבר למחיר הזול יותר</w:t>
      </w:r>
      <w:r w:rsidRPr="00E13A5F">
        <w:rPr>
          <w:rFonts w:ascii="Arial" w:hAnsi="Arial"/>
          <w:rtl/>
        </w:rPr>
        <w:t>: זמינות</w:t>
      </w:r>
      <w:r w:rsidR="00B01232" w:rsidRPr="00E13A5F">
        <w:rPr>
          <w:rFonts w:ascii="Arial" w:hAnsi="Arial" w:hint="cs"/>
          <w:rtl/>
        </w:rPr>
        <w:t xml:space="preserve"> ו</w:t>
      </w:r>
      <w:r w:rsidRPr="00E13A5F">
        <w:rPr>
          <w:rFonts w:ascii="Arial" w:hAnsi="Arial"/>
          <w:rtl/>
        </w:rPr>
        <w:t xml:space="preserve">נוחות בקבלת </w:t>
      </w:r>
      <w:r w:rsidR="00FB1309" w:rsidRPr="00E13A5F">
        <w:rPr>
          <w:rFonts w:ascii="Arial" w:hAnsi="Arial"/>
          <w:rtl/>
        </w:rPr>
        <w:t xml:space="preserve">מרבית </w:t>
      </w:r>
      <w:r w:rsidRPr="00E13A5F">
        <w:rPr>
          <w:rFonts w:ascii="Arial" w:hAnsi="Arial"/>
          <w:rtl/>
        </w:rPr>
        <w:t>השירותים</w:t>
      </w:r>
      <w:r w:rsidR="00FB1309" w:rsidRPr="00E13A5F">
        <w:rPr>
          <w:rFonts w:ascii="Arial" w:hAnsi="Arial" w:hint="cs"/>
          <w:rtl/>
        </w:rPr>
        <w:t xml:space="preserve">. יתרונות </w:t>
      </w:r>
      <w:r w:rsidR="00D92E09" w:rsidRPr="00E13A5F">
        <w:rPr>
          <w:rFonts w:ascii="Arial" w:hAnsi="Arial" w:hint="cs"/>
          <w:rtl/>
        </w:rPr>
        <w:t>אלה</w:t>
      </w:r>
      <w:r w:rsidRPr="00E13A5F">
        <w:rPr>
          <w:rFonts w:ascii="Arial" w:hAnsi="Arial"/>
          <w:rtl/>
        </w:rPr>
        <w:t xml:space="preserve"> מאפשר</w:t>
      </w:r>
      <w:r w:rsidR="00FB1309" w:rsidRPr="00E13A5F">
        <w:rPr>
          <w:rFonts w:ascii="Arial" w:hAnsi="Arial" w:hint="cs"/>
          <w:rtl/>
        </w:rPr>
        <w:t>ים</w:t>
      </w:r>
      <w:r w:rsidRPr="00E13A5F">
        <w:rPr>
          <w:rFonts w:ascii="Arial" w:hAnsi="Arial"/>
          <w:rtl/>
        </w:rPr>
        <w:t xml:space="preserve"> ללקוח לשלוט ביתר קלות במצבו הפיננסי</w:t>
      </w:r>
      <w:r w:rsidRPr="00E13A5F">
        <w:rPr>
          <w:rFonts w:ascii="Arial" w:hAnsi="Arial"/>
          <w:color w:val="C00000"/>
          <w:u w:val="single"/>
          <w:rtl/>
        </w:rPr>
        <w:t>.</w:t>
      </w:r>
    </w:p>
    <w:p w:rsidR="00EA434B" w:rsidRPr="00E13A5F" w:rsidRDefault="00EA434B" w:rsidP="00AF5CFF">
      <w:pPr>
        <w:numPr>
          <w:ilvl w:val="0"/>
          <w:numId w:val="5"/>
        </w:numPr>
        <w:tabs>
          <w:tab w:val="clear" w:pos="567"/>
          <w:tab w:val="clear" w:pos="1134"/>
          <w:tab w:val="clear" w:pos="1814"/>
          <w:tab w:val="clear" w:pos="2665"/>
        </w:tabs>
        <w:rPr>
          <w:rFonts w:ascii="Arial" w:hAnsi="Arial"/>
          <w:rtl/>
        </w:rPr>
      </w:pPr>
      <w:r w:rsidRPr="00E13A5F">
        <w:rPr>
          <w:rFonts w:ascii="Arial" w:hAnsi="Arial" w:hint="cs"/>
          <w:b/>
          <w:bCs/>
          <w:rtl/>
        </w:rPr>
        <w:lastRenderedPageBreak/>
        <w:t xml:space="preserve">מסלולים </w:t>
      </w:r>
      <w:r w:rsidRPr="00E13A5F">
        <w:rPr>
          <w:rFonts w:ascii="Arial" w:hAnsi="Arial"/>
          <w:rtl/>
        </w:rPr>
        <w:t>–</w:t>
      </w:r>
      <w:r w:rsidRPr="00E13A5F">
        <w:rPr>
          <w:rFonts w:ascii="Arial" w:hAnsi="Arial" w:hint="cs"/>
          <w:rtl/>
        </w:rPr>
        <w:t xml:space="preserve"> הדרך הזולה והמשתלמת למשק בית לניהול חשבון עו"ש</w:t>
      </w:r>
      <w:r w:rsidR="00D92E09" w:rsidRPr="00E13A5F">
        <w:rPr>
          <w:rFonts w:ascii="Arial" w:hAnsi="Arial" w:hint="cs"/>
          <w:rtl/>
        </w:rPr>
        <w:t xml:space="preserve"> - </w:t>
      </w:r>
      <w:r w:rsidRPr="00E13A5F">
        <w:rPr>
          <w:rFonts w:ascii="Arial" w:hAnsi="Arial" w:hint="cs"/>
          <w:rtl/>
        </w:rPr>
        <w:t>ההצטרפות לשירות המסלולים היא פשוטה וקלה (בסניף, באמצעות הטלפון, ובאמצעות אתר האינטרנט של התאגיד הבנקאי), והפיקוח קורא ללקוחות, אשר השירות רלוונטי עבורם, להצטרף לשירות המסלולים.</w:t>
      </w:r>
    </w:p>
    <w:p w:rsidR="00392A6E" w:rsidRPr="00E13A5F" w:rsidRDefault="00392A6E" w:rsidP="00EB2F3D">
      <w:pPr>
        <w:rPr>
          <w:rFonts w:ascii="Arial" w:hAnsi="Arial" w:hint="cs"/>
          <w:color w:val="0070C0"/>
          <w:rtl/>
        </w:rPr>
      </w:pPr>
    </w:p>
    <w:p w:rsidR="00EF6913" w:rsidRPr="00E13A5F" w:rsidRDefault="00EF6913" w:rsidP="00F137FB">
      <w:pPr>
        <w:pStyle w:val="1"/>
        <w:rPr>
          <w:rtl/>
        </w:rPr>
      </w:pPr>
      <w:r w:rsidRPr="00E13A5F">
        <w:rPr>
          <w:rtl/>
        </w:rPr>
        <w:t xml:space="preserve">"תעודת </w:t>
      </w:r>
      <w:r w:rsidR="00A92422" w:rsidRPr="00E13A5F">
        <w:rPr>
          <w:rFonts w:hint="cs"/>
          <w:rtl/>
        </w:rPr>
        <w:t>ה</w:t>
      </w:r>
      <w:r w:rsidRPr="00E13A5F">
        <w:rPr>
          <w:rtl/>
        </w:rPr>
        <w:t>זהות" בנקאית יוצאת לדרך ותאפשר ללקוחות להשוות עמלות ולקבל הצעות מתחרות ביתר קלות</w:t>
      </w:r>
    </w:p>
    <w:p w:rsidR="00EF6913" w:rsidRPr="00E13A5F" w:rsidRDefault="005C78FB" w:rsidP="00EF6913">
      <w:pPr>
        <w:rPr>
          <w:rFonts w:ascii="Arial" w:hAnsi="Arial"/>
          <w:rtl/>
        </w:rPr>
      </w:pPr>
      <w:r w:rsidRPr="00E13A5F">
        <w:rPr>
          <w:rFonts w:ascii="Arial" w:hAnsi="Arial" w:hint="cs"/>
          <w:b/>
          <w:bCs/>
          <w:rtl/>
        </w:rPr>
        <w:t xml:space="preserve">תעודת הזהות הבנקאית היא </w:t>
      </w:r>
      <w:r w:rsidR="002D37A4" w:rsidRPr="00E13A5F">
        <w:rPr>
          <w:rFonts w:ascii="Arial" w:hAnsi="Arial" w:hint="cs"/>
          <w:b/>
          <w:bCs/>
          <w:rtl/>
        </w:rPr>
        <w:t>אמצעי ל</w:t>
      </w:r>
      <w:r w:rsidR="00EF6913" w:rsidRPr="00E13A5F">
        <w:rPr>
          <w:rFonts w:ascii="Arial" w:hAnsi="Arial"/>
          <w:b/>
          <w:bCs/>
          <w:rtl/>
        </w:rPr>
        <w:t xml:space="preserve">מסירת מידע מרוכז ללקוח במסגרת דיווח אחד כולל, לרבות בתחום העמלות, </w:t>
      </w:r>
      <w:r w:rsidRPr="00E13A5F">
        <w:rPr>
          <w:rFonts w:ascii="Arial" w:hAnsi="Arial" w:hint="cs"/>
          <w:b/>
          <w:bCs/>
          <w:rtl/>
        </w:rPr>
        <w:t xml:space="preserve">אשר </w:t>
      </w:r>
      <w:r w:rsidR="00EF6913" w:rsidRPr="00E13A5F">
        <w:rPr>
          <w:rFonts w:ascii="Arial" w:hAnsi="Arial"/>
          <w:b/>
          <w:bCs/>
          <w:rtl/>
        </w:rPr>
        <w:t>נועדה לסייע ללקוח לקבל החלטות צרכניות מושכלות,</w:t>
      </w:r>
      <w:r w:rsidR="00EF6913" w:rsidRPr="00E13A5F">
        <w:rPr>
          <w:rFonts w:ascii="Arial" w:hAnsi="Arial"/>
          <w:rtl/>
        </w:rPr>
        <w:t xml:space="preserve"> לשפר את יכולת המעקב שלו אחר פעילותו בחשבון, להגביר את יכולת ההשוואה בין מוצרים ושירותים בנקאיים שונים, להניע אותו לפעולה, ולסייע לו לפעול לשיפור תנאיו. הדו</w:t>
      </w:r>
      <w:r w:rsidR="00041E23" w:rsidRPr="00E13A5F">
        <w:rPr>
          <w:rFonts w:ascii="Arial" w:hAnsi="Arial" w:hint="cs"/>
          <w:rtl/>
        </w:rPr>
        <w:t>"</w:t>
      </w:r>
      <w:r w:rsidR="00EF6913" w:rsidRPr="00E13A5F">
        <w:rPr>
          <w:rFonts w:ascii="Arial" w:hAnsi="Arial"/>
          <w:rtl/>
        </w:rPr>
        <w:t>ח לשנת 2015 יימסר ללקוחות לכל המאוחר עד ליום 28.2.2016.</w:t>
      </w:r>
    </w:p>
    <w:p w:rsidR="00EF6913" w:rsidRPr="00E13A5F" w:rsidRDefault="00EF6913" w:rsidP="00063472">
      <w:pPr>
        <w:jc w:val="center"/>
        <w:rPr>
          <w:rFonts w:ascii="Arial" w:hAnsi="Arial" w:hint="cs"/>
          <w:b/>
          <w:bCs/>
          <w:sz w:val="28"/>
          <w:szCs w:val="28"/>
          <w:u w:val="single"/>
          <w:rtl/>
        </w:rPr>
      </w:pPr>
    </w:p>
    <w:p w:rsidR="00EF6913" w:rsidRPr="00E13A5F" w:rsidRDefault="00EF6913" w:rsidP="00EF6913">
      <w:pPr>
        <w:autoSpaceDE w:val="0"/>
        <w:autoSpaceDN w:val="0"/>
        <w:adjustRightInd w:val="0"/>
        <w:rPr>
          <w:rFonts w:ascii="Arial" w:hAnsi="Arial" w:hint="cs"/>
          <w:rtl/>
        </w:rPr>
      </w:pPr>
      <w:r w:rsidRPr="00E13A5F">
        <w:rPr>
          <w:rFonts w:ascii="Arial" w:hAnsi="Arial"/>
          <w:rtl/>
        </w:rPr>
        <w:t xml:space="preserve">בנק ישראל מזמין את הציבור לבדוק ולהשוות את התנאים המוצעים בבנקים השונים, ומעמיד לרשות הצרכנים כלים מגוונים באתר האינטרנט שלו, לרבות עצות לחסכון, מחשבונים וטבלאות השוואה: </w:t>
      </w:r>
    </w:p>
    <w:p w:rsidR="00EF6913" w:rsidRPr="00577C7D" w:rsidRDefault="00EF6913" w:rsidP="00EF6913">
      <w:pPr>
        <w:bidi w:val="0"/>
        <w:rPr>
          <w:rFonts w:cs="Times New Roman"/>
          <w:b/>
          <w:bCs/>
          <w:u w:val="single"/>
        </w:rPr>
      </w:pPr>
      <w:hyperlink r:id="rId14" w:tooltip="בנק ישראל מזמין את הציבור לבדוק ולהשוות את התנאים המוצעים בבנקים השונים, ומעמיד לרשות הצרכנים כלים מגוונים באתר האינטרנט שלו, לרבות עצות לחסכון, מחשבונים וטבלאות השוואה" w:history="1">
        <w:r w:rsidRPr="00577C7D">
          <w:rPr>
            <w:rStyle w:val="Hyperlink"/>
            <w:rFonts w:cs="Times New Roman"/>
          </w:rPr>
          <w:t>http://www.boi.org.il/he/consumerinformation/pages/Default.aspx</w:t>
        </w:r>
      </w:hyperlink>
    </w:p>
    <w:p w:rsidR="00063472" w:rsidRPr="00F137FB" w:rsidRDefault="00AE6359" w:rsidP="00063472">
      <w:pPr>
        <w:jc w:val="center"/>
        <w:rPr>
          <w:rFonts w:ascii="Arial" w:hAnsi="Arial"/>
          <w:b/>
          <w:bCs/>
          <w:color w:val="002060"/>
          <w:sz w:val="28"/>
          <w:szCs w:val="28"/>
          <w:rtl/>
        </w:rPr>
      </w:pPr>
      <w:r w:rsidRPr="00E13A5F">
        <w:rPr>
          <w:rFonts w:ascii="Arial" w:hAnsi="Arial"/>
          <w:b/>
          <w:bCs/>
          <w:sz w:val="28"/>
          <w:szCs w:val="28"/>
          <w:u w:val="single"/>
          <w:rtl/>
        </w:rPr>
        <w:br w:type="page"/>
      </w:r>
      <w:r w:rsidR="00063472" w:rsidRPr="00F137FB">
        <w:rPr>
          <w:rFonts w:ascii="Arial" w:hAnsi="Arial"/>
          <w:b/>
          <w:bCs/>
          <w:color w:val="002060"/>
          <w:sz w:val="28"/>
          <w:szCs w:val="28"/>
          <w:rtl/>
        </w:rPr>
        <w:lastRenderedPageBreak/>
        <w:t>הדיווח החצי שנתי אודות מחירי השירותים הבנקאיים הנפוצים למשקי הבית</w:t>
      </w:r>
    </w:p>
    <w:p w:rsidR="00063472" w:rsidRPr="00F137FB" w:rsidRDefault="00063472" w:rsidP="00F137FB">
      <w:pPr>
        <w:pStyle w:val="1"/>
        <w:jc w:val="center"/>
        <w:rPr>
          <w:sz w:val="28"/>
          <w:szCs w:val="28"/>
          <w:rtl/>
        </w:rPr>
      </w:pPr>
      <w:r w:rsidRPr="00F137FB">
        <w:rPr>
          <w:sz w:val="28"/>
          <w:szCs w:val="28"/>
          <w:rtl/>
        </w:rPr>
        <w:t>דוח מפורט</w:t>
      </w:r>
    </w:p>
    <w:p w:rsidR="003303D6" w:rsidRPr="00E13A5F" w:rsidRDefault="003303D6" w:rsidP="003303D6">
      <w:pPr>
        <w:ind w:left="-55"/>
        <w:rPr>
          <w:rFonts w:ascii="Arial" w:hAnsi="Arial"/>
          <w:rtl/>
        </w:rPr>
      </w:pPr>
    </w:p>
    <w:p w:rsidR="002829ED" w:rsidRPr="00F137FB" w:rsidRDefault="003303D6" w:rsidP="00F970C1">
      <w:pPr>
        <w:jc w:val="center"/>
        <w:rPr>
          <w:rFonts w:ascii="Arial" w:hAnsi="Arial"/>
          <w:b/>
          <w:bCs/>
          <w:color w:val="0070C0"/>
          <w:sz w:val="28"/>
          <w:szCs w:val="28"/>
          <w:rtl/>
        </w:rPr>
      </w:pPr>
      <w:r w:rsidRPr="00F137FB">
        <w:rPr>
          <w:rFonts w:ascii="Arial" w:hAnsi="Arial"/>
          <w:b/>
          <w:bCs/>
          <w:color w:val="0070C0"/>
          <w:sz w:val="28"/>
          <w:szCs w:val="28"/>
          <w:rtl/>
        </w:rPr>
        <w:t>השוואת תער</w:t>
      </w:r>
      <w:r w:rsidR="00EA4E58" w:rsidRPr="00F137FB">
        <w:rPr>
          <w:rFonts w:ascii="Arial" w:hAnsi="Arial"/>
          <w:b/>
          <w:bCs/>
          <w:color w:val="0070C0"/>
          <w:sz w:val="28"/>
          <w:szCs w:val="28"/>
          <w:rtl/>
        </w:rPr>
        <w:t>יפי עמלות נפוצות בחשבון עובר ושב</w:t>
      </w:r>
      <w:r w:rsidR="00161D0B" w:rsidRPr="00F137FB">
        <w:rPr>
          <w:rFonts w:ascii="Arial" w:hAnsi="Arial"/>
          <w:b/>
          <w:bCs/>
          <w:color w:val="0070C0"/>
          <w:sz w:val="28"/>
          <w:szCs w:val="28"/>
          <w:rtl/>
        </w:rPr>
        <w:t xml:space="preserve"> וכן השוואת מחירי המסלול הבסיסי והמסלול המורחב</w:t>
      </w:r>
      <w:r w:rsidR="00F970C1" w:rsidRPr="00F137FB">
        <w:rPr>
          <w:rFonts w:ascii="Arial" w:hAnsi="Arial"/>
          <w:b/>
          <w:bCs/>
          <w:color w:val="0070C0"/>
          <w:sz w:val="28"/>
          <w:szCs w:val="28"/>
          <w:rtl/>
        </w:rPr>
        <w:t xml:space="preserve"> בבנקים השונים</w:t>
      </w:r>
      <w:r w:rsidR="00161D0B" w:rsidRPr="00F137FB">
        <w:rPr>
          <w:rStyle w:val="aa"/>
          <w:rFonts w:ascii="Arial" w:hAnsi="Arial"/>
          <w:b/>
          <w:bCs/>
          <w:color w:val="0070C0"/>
          <w:sz w:val="28"/>
          <w:szCs w:val="28"/>
          <w:rtl/>
        </w:rPr>
        <w:footnoteReference w:id="2"/>
      </w:r>
      <w:r w:rsidR="00161D0B" w:rsidRPr="00F137FB">
        <w:rPr>
          <w:rFonts w:ascii="Arial" w:hAnsi="Arial"/>
          <w:color w:val="0070C0"/>
          <w:rtl/>
        </w:rPr>
        <w:t>:</w:t>
      </w:r>
    </w:p>
    <w:p w:rsidR="003A197E" w:rsidRPr="00E13A5F" w:rsidRDefault="003A197E" w:rsidP="003A197E">
      <w:pPr>
        <w:ind w:left="-55"/>
        <w:jc w:val="center"/>
        <w:rPr>
          <w:rFonts w:ascii="Arial" w:hAnsi="Arial" w:hint="cs"/>
          <w:b/>
          <w:bCs/>
          <w:color w:val="000080"/>
          <w:u w:val="single"/>
          <w:rtl/>
        </w:rPr>
      </w:pPr>
    </w:p>
    <w:p w:rsidR="00BA5D9E" w:rsidRPr="00F137FB" w:rsidRDefault="005C78FB" w:rsidP="00173AD6">
      <w:pPr>
        <w:ind w:left="-55"/>
        <w:jc w:val="center"/>
        <w:rPr>
          <w:rFonts w:ascii="Arial" w:hAnsi="Arial" w:hint="cs"/>
          <w:b/>
          <w:bCs/>
          <w:rtl/>
        </w:rPr>
      </w:pPr>
      <w:r w:rsidRPr="00F137FB">
        <w:rPr>
          <w:rFonts w:ascii="Arial" w:hAnsi="Arial" w:hint="cs"/>
          <w:b/>
          <w:bCs/>
          <w:rtl/>
        </w:rPr>
        <w:t>בנקאות ישירה מאפשרת חיסכון</w:t>
      </w:r>
      <w:r w:rsidR="0044021C" w:rsidRPr="00F137FB">
        <w:rPr>
          <w:rFonts w:ascii="Arial" w:hAnsi="Arial" w:hint="cs"/>
          <w:b/>
          <w:bCs/>
          <w:rtl/>
        </w:rPr>
        <w:t>:</w:t>
      </w:r>
      <w:r w:rsidR="00A9158C" w:rsidRPr="00F137FB">
        <w:rPr>
          <w:rFonts w:ascii="Arial" w:hAnsi="Arial"/>
          <w:b/>
          <w:bCs/>
          <w:rtl/>
        </w:rPr>
        <w:t xml:space="preserve"> </w:t>
      </w:r>
    </w:p>
    <w:p w:rsidR="00A9158C" w:rsidRPr="00E13A5F" w:rsidRDefault="00BA5D9E" w:rsidP="00173AD6">
      <w:pPr>
        <w:ind w:left="-55"/>
        <w:jc w:val="center"/>
        <w:rPr>
          <w:rFonts w:ascii="Arial" w:hAnsi="Arial" w:hint="cs"/>
          <w:b/>
          <w:bCs/>
          <w:rtl/>
        </w:rPr>
      </w:pPr>
      <w:r w:rsidRPr="00F137FB">
        <w:rPr>
          <w:rFonts w:ascii="Arial" w:hAnsi="Arial" w:hint="cs"/>
          <w:b/>
          <w:bCs/>
          <w:rtl/>
        </w:rPr>
        <w:t xml:space="preserve">עלות </w:t>
      </w:r>
      <w:r w:rsidR="00A9158C" w:rsidRPr="00F137FB">
        <w:rPr>
          <w:rFonts w:ascii="Arial" w:hAnsi="Arial"/>
          <w:b/>
          <w:bCs/>
          <w:rtl/>
        </w:rPr>
        <w:t>פעולה על ידי פקיד ופעולה בערוץ ישיר במערכת הבנקאית</w:t>
      </w:r>
    </w:p>
    <w:p w:rsidR="004468D0" w:rsidRPr="005E4506" w:rsidRDefault="004468D0" w:rsidP="003A197E">
      <w:pPr>
        <w:rPr>
          <w:rFonts w:ascii="Arial" w:hAnsi="Arial" w:cs="Arial"/>
          <w:b/>
          <w:bCs/>
          <w:rtl/>
        </w:rPr>
      </w:pPr>
    </w:p>
    <w:p w:rsidR="004468D0" w:rsidRPr="005E4506" w:rsidRDefault="00F137FB" w:rsidP="003A197E">
      <w:pPr>
        <w:rPr>
          <w:rFonts w:ascii="Arial" w:hAnsi="Arial" w:cs="Arial"/>
          <w:b/>
          <w:bCs/>
          <w:rtl/>
        </w:rPr>
      </w:pPr>
      <w:r>
        <w:rPr>
          <w:rFonts w:ascii="Arial" w:hAnsi="Arial" w:cs="Arial"/>
          <w:b/>
          <w:bCs/>
          <w:noProof/>
        </w:rPr>
        <w:drawing>
          <wp:inline distT="0" distB="0" distL="0" distR="0">
            <wp:extent cx="5840730" cy="2688590"/>
            <wp:effectExtent l="0" t="0" r="7620" b="0"/>
            <wp:docPr id="105" name="תמונה 105" descr="עלות פעולה על ידי פקיד ופעולה בערוץ ישיר במערכת הבנקאית" title="עלות פעולה על ידי פקיד ופעולה בערוץ ישיר במערכת הבנקא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0730" cy="2688590"/>
                    </a:xfrm>
                    <a:prstGeom prst="rect">
                      <a:avLst/>
                    </a:prstGeom>
                    <a:noFill/>
                  </pic:spPr>
                </pic:pic>
              </a:graphicData>
            </a:graphic>
          </wp:inline>
        </w:drawing>
      </w:r>
    </w:p>
    <w:p w:rsidR="006C1DE8" w:rsidRPr="005E4506" w:rsidRDefault="006C1DE8" w:rsidP="003303D6">
      <w:pPr>
        <w:jc w:val="center"/>
        <w:rPr>
          <w:rFonts w:ascii="Arial" w:hAnsi="Arial" w:cs="Arial"/>
          <w:b/>
          <w:bCs/>
          <w:color w:val="000080"/>
          <w:u w:val="single"/>
          <w:rtl/>
        </w:rPr>
      </w:pPr>
    </w:p>
    <w:p w:rsidR="006C1DE8" w:rsidRPr="00E13A5F" w:rsidRDefault="006C1DE8" w:rsidP="006C1DE8">
      <w:pPr>
        <w:ind w:left="-55"/>
        <w:rPr>
          <w:rFonts w:ascii="Arial" w:hAnsi="Arial"/>
          <w:b/>
          <w:bCs/>
          <w:rtl/>
        </w:rPr>
      </w:pPr>
      <w:r w:rsidRPr="00E13A5F">
        <w:rPr>
          <w:rFonts w:ascii="Arial" w:hAnsi="Arial"/>
          <w:b/>
          <w:bCs/>
          <w:rtl/>
        </w:rPr>
        <w:t xml:space="preserve">עלות פעולה בנקאית בערוץ ישיר, נמוכה </w:t>
      </w:r>
      <w:proofErr w:type="spellStart"/>
      <w:r w:rsidRPr="00E13A5F">
        <w:rPr>
          <w:rFonts w:ascii="Arial" w:hAnsi="Arial"/>
          <w:b/>
          <w:bCs/>
          <w:rtl/>
        </w:rPr>
        <w:t>בכ</w:t>
      </w:r>
      <w:proofErr w:type="spellEnd"/>
      <w:r w:rsidRPr="00E13A5F">
        <w:rPr>
          <w:rFonts w:ascii="Arial" w:hAnsi="Arial"/>
          <w:b/>
          <w:bCs/>
          <w:rtl/>
        </w:rPr>
        <w:t xml:space="preserve"> - 75% בממוצע, מעלות פעולה על ידי פקיד. </w:t>
      </w:r>
    </w:p>
    <w:p w:rsidR="00582779" w:rsidRPr="00E13A5F" w:rsidRDefault="00582779" w:rsidP="00D43E7C">
      <w:pPr>
        <w:ind w:left="-55"/>
        <w:rPr>
          <w:rFonts w:ascii="Arial" w:hAnsi="Arial" w:hint="cs"/>
          <w:b/>
          <w:bCs/>
          <w:rtl/>
        </w:rPr>
      </w:pPr>
    </w:p>
    <w:p w:rsidR="005B096C" w:rsidRPr="00F137FB" w:rsidRDefault="00C867A8" w:rsidP="00F137FB">
      <w:pPr>
        <w:ind w:left="-55"/>
        <w:jc w:val="left"/>
        <w:rPr>
          <w:rFonts w:ascii="Arial" w:hAnsi="Arial"/>
          <w:rtl/>
        </w:rPr>
      </w:pPr>
      <w:r w:rsidRPr="00E13A5F">
        <w:rPr>
          <w:rFonts w:ascii="Arial" w:hAnsi="Arial"/>
          <w:b/>
          <w:bCs/>
          <w:rtl/>
        </w:rPr>
        <w:t>"</w:t>
      </w:r>
      <w:r w:rsidRPr="00F137FB">
        <w:rPr>
          <w:rFonts w:ascii="Arial" w:hAnsi="Arial"/>
          <w:b/>
          <w:bCs/>
          <w:rtl/>
        </w:rPr>
        <w:t xml:space="preserve">פעולה על ידי פקיד" </w:t>
      </w:r>
      <w:r w:rsidRPr="00F137FB">
        <w:rPr>
          <w:rFonts w:ascii="Arial" w:hAnsi="Arial"/>
          <w:rtl/>
        </w:rPr>
        <w:t xml:space="preserve">כוללת כל אחת מהפעולות הבאות: הפקדת מזומן, משיכת מזומן, הפקה ומסירת תדפיס לבקשת לקוח, העברה או הפקדה לחשבון אחר, פדיון שיק, הפקדת שיק (לכל קבוצת שיקים – עד 20 שיקים), תשלום שובר, פריטת מזומן. </w:t>
      </w:r>
    </w:p>
    <w:p w:rsidR="00C867A8" w:rsidRPr="00F137FB" w:rsidRDefault="00C867A8" w:rsidP="00F137FB">
      <w:pPr>
        <w:ind w:left="-55"/>
        <w:jc w:val="left"/>
        <w:rPr>
          <w:rFonts w:ascii="Arial" w:hAnsi="Arial"/>
        </w:rPr>
      </w:pPr>
      <w:r w:rsidRPr="00F137FB">
        <w:rPr>
          <w:rFonts w:ascii="Arial" w:hAnsi="Arial"/>
          <w:rtl/>
        </w:rPr>
        <w:t>עמלה זו נגבית כאשר הפעולות הללו נעשות באמצעות פקיד בנק, לרבות באמצעות מוקד טלפוני מאויש.</w:t>
      </w:r>
    </w:p>
    <w:p w:rsidR="00C867A8" w:rsidRPr="00F137FB" w:rsidRDefault="00C867A8" w:rsidP="00F137FB">
      <w:pPr>
        <w:ind w:left="-55"/>
        <w:jc w:val="left"/>
        <w:rPr>
          <w:rFonts w:ascii="Arial" w:hAnsi="Arial"/>
          <w:b/>
          <w:bCs/>
          <w:rtl/>
        </w:rPr>
      </w:pPr>
    </w:p>
    <w:p w:rsidR="005B096C" w:rsidRPr="00F137FB" w:rsidRDefault="00C867A8" w:rsidP="00F137FB">
      <w:pPr>
        <w:ind w:left="-55"/>
        <w:jc w:val="left"/>
        <w:rPr>
          <w:rFonts w:ascii="Arial" w:hAnsi="Arial"/>
          <w:rtl/>
        </w:rPr>
      </w:pPr>
      <w:r w:rsidRPr="00F137FB">
        <w:rPr>
          <w:rFonts w:ascii="Arial" w:hAnsi="Arial"/>
          <w:b/>
          <w:bCs/>
          <w:rtl/>
        </w:rPr>
        <w:t>"פעולה בערוץ ישיר</w:t>
      </w:r>
      <w:r w:rsidRPr="00F137FB">
        <w:rPr>
          <w:rFonts w:ascii="Arial" w:hAnsi="Arial"/>
          <w:b/>
          <w:bCs/>
          <w:color w:val="000080"/>
          <w:rtl/>
        </w:rPr>
        <w:t xml:space="preserve">" </w:t>
      </w:r>
      <w:r w:rsidRPr="00F137FB">
        <w:rPr>
          <w:rFonts w:ascii="Arial" w:hAnsi="Arial"/>
          <w:rtl/>
        </w:rPr>
        <w:t>כוללת כל אחת מהפעולות הבאות: זיכוי חשבון באמצעות המסלקה, חיוב בכרטיס אשראי, הפקדת מזומן ממכשיר אוטומטי,</w:t>
      </w:r>
      <w:r w:rsidRPr="00F137FB">
        <w:rPr>
          <w:rFonts w:ascii="Arial" w:hAnsi="Arial"/>
          <w:b/>
          <w:bCs/>
          <w:color w:val="000080"/>
          <w:rtl/>
        </w:rPr>
        <w:t xml:space="preserve"> </w:t>
      </w:r>
      <w:r w:rsidRPr="00F137FB">
        <w:rPr>
          <w:rFonts w:ascii="Arial" w:hAnsi="Arial"/>
          <w:rtl/>
        </w:rPr>
        <w:t>העברה או הפקדה לחשבון אחר, תשלום שובר, שא</w:t>
      </w:r>
      <w:r w:rsidR="00D43E7C" w:rsidRPr="00F137FB">
        <w:rPr>
          <w:rFonts w:ascii="Arial" w:hAnsi="Arial"/>
          <w:rtl/>
        </w:rPr>
        <w:t>ילתת מידע בכל נושא (החל מהשאילתה</w:t>
      </w:r>
      <w:r w:rsidRPr="00F137FB">
        <w:rPr>
          <w:rFonts w:ascii="Arial" w:hAnsi="Arial"/>
          <w:rtl/>
        </w:rPr>
        <w:t xml:space="preserve"> השביעית בחודש), משיכת שיק, הפקדת שיק (לכל קבוצת שיקים – עד 20 שיקים) לרבות באמצעות תיבת שירות, חיוב על פי הרשאה לחיוב חשבון או הוראת קבע.</w:t>
      </w:r>
      <w:r w:rsidRPr="00F137FB">
        <w:rPr>
          <w:rFonts w:ascii="Arial" w:hAnsi="Arial"/>
          <w:color w:val="000080"/>
          <w:rtl/>
        </w:rPr>
        <w:t xml:space="preserve"> </w:t>
      </w:r>
    </w:p>
    <w:p w:rsidR="00C867A8" w:rsidRPr="00F137FB" w:rsidRDefault="00C867A8" w:rsidP="00F137FB">
      <w:pPr>
        <w:ind w:left="-55"/>
        <w:jc w:val="left"/>
        <w:rPr>
          <w:rFonts w:ascii="Arial" w:hAnsi="Arial"/>
          <w:b/>
          <w:bCs/>
          <w:rtl/>
        </w:rPr>
      </w:pPr>
      <w:r w:rsidRPr="00F137FB">
        <w:rPr>
          <w:rFonts w:ascii="Arial" w:hAnsi="Arial"/>
          <w:rtl/>
        </w:rPr>
        <w:t>עמלה זו נגבית כאשר הפעולות הללו מבוצעות באמצעות המסלקה, מכשיר בנקאי או אתר האינטרנט של הבנק.</w:t>
      </w:r>
    </w:p>
    <w:p w:rsidR="0044021C" w:rsidRPr="00E13A5F" w:rsidRDefault="0044021C" w:rsidP="0044021C">
      <w:pPr>
        <w:tabs>
          <w:tab w:val="clear" w:pos="567"/>
          <w:tab w:val="clear" w:pos="1134"/>
          <w:tab w:val="clear" w:pos="1814"/>
          <w:tab w:val="clear" w:pos="2665"/>
        </w:tabs>
        <w:rPr>
          <w:rFonts w:ascii="Arial" w:hAnsi="Arial"/>
          <w:rtl/>
        </w:rPr>
      </w:pPr>
    </w:p>
    <w:p w:rsidR="00251C61" w:rsidRPr="00E13A5F" w:rsidRDefault="00251C61" w:rsidP="00F137FB">
      <w:pPr>
        <w:numPr>
          <w:ilvl w:val="0"/>
          <w:numId w:val="5"/>
        </w:numPr>
        <w:tabs>
          <w:tab w:val="clear" w:pos="567"/>
          <w:tab w:val="clear" w:pos="1134"/>
          <w:tab w:val="clear" w:pos="1814"/>
          <w:tab w:val="clear" w:pos="2665"/>
        </w:tabs>
        <w:jc w:val="left"/>
        <w:rPr>
          <w:rFonts w:ascii="Arial" w:hAnsi="Arial" w:hint="cs"/>
          <w:rtl/>
        </w:rPr>
      </w:pPr>
      <w:r w:rsidRPr="00E13A5F">
        <w:rPr>
          <w:rFonts w:ascii="Arial" w:hAnsi="Arial"/>
          <w:rtl/>
        </w:rPr>
        <w:lastRenderedPageBreak/>
        <w:t>לקוחות שמעוניינים להוזיל את העמלות שהם משלמים יכולים לעבור לאמצעים הטכנולוגיים המתקדמים שמציעה הבנקאות הישירה.</w:t>
      </w:r>
    </w:p>
    <w:p w:rsidR="00251C61" w:rsidRPr="00E13A5F" w:rsidRDefault="00251C61" w:rsidP="00F137FB">
      <w:pPr>
        <w:tabs>
          <w:tab w:val="clear" w:pos="567"/>
          <w:tab w:val="clear" w:pos="1134"/>
          <w:tab w:val="clear" w:pos="1814"/>
          <w:tab w:val="clear" w:pos="2665"/>
        </w:tabs>
        <w:jc w:val="left"/>
        <w:rPr>
          <w:rFonts w:ascii="Arial" w:hAnsi="Arial"/>
          <w:rtl/>
        </w:rPr>
      </w:pPr>
    </w:p>
    <w:p w:rsidR="0044021C" w:rsidRPr="00E13A5F" w:rsidRDefault="0044021C" w:rsidP="00F137FB">
      <w:pPr>
        <w:numPr>
          <w:ilvl w:val="0"/>
          <w:numId w:val="5"/>
        </w:numPr>
        <w:tabs>
          <w:tab w:val="clear" w:pos="567"/>
          <w:tab w:val="clear" w:pos="1134"/>
          <w:tab w:val="clear" w:pos="1814"/>
          <w:tab w:val="clear" w:pos="2665"/>
        </w:tabs>
        <w:jc w:val="left"/>
        <w:rPr>
          <w:rFonts w:ascii="Arial" w:hAnsi="Arial"/>
          <w:rtl/>
        </w:rPr>
      </w:pPr>
      <w:r w:rsidRPr="00E13A5F">
        <w:rPr>
          <w:rFonts w:ascii="Arial" w:hAnsi="Arial"/>
          <w:rtl/>
        </w:rPr>
        <w:t>השימוש באמצעים הישירים מגלם בתוכו מספר יתרונות ללקוח: זמינות גבוהה יותר (24/7), ונוחות מרבית בקבלת השירותים, דבר שמאפשר ללקוח לשלוט ביתר קלות במצבו הפיננסי.</w:t>
      </w:r>
    </w:p>
    <w:p w:rsidR="0044021C" w:rsidRPr="00E13A5F" w:rsidRDefault="0044021C" w:rsidP="00C867A8">
      <w:pPr>
        <w:ind w:left="-55"/>
        <w:rPr>
          <w:rFonts w:ascii="Arial" w:hAnsi="Arial"/>
          <w:b/>
          <w:bCs/>
          <w:u w:val="single"/>
          <w:rtl/>
        </w:rPr>
      </w:pPr>
    </w:p>
    <w:p w:rsidR="00C867A8" w:rsidRPr="00E13A5F" w:rsidRDefault="00C867A8" w:rsidP="003303D6">
      <w:pPr>
        <w:jc w:val="center"/>
        <w:rPr>
          <w:rFonts w:ascii="Arial" w:hAnsi="Arial"/>
          <w:b/>
          <w:bCs/>
          <w:color w:val="000080"/>
          <w:u w:val="single"/>
          <w:rtl/>
        </w:rPr>
      </w:pPr>
    </w:p>
    <w:p w:rsidR="00A9158C" w:rsidRPr="00F137FB" w:rsidRDefault="00A9158C" w:rsidP="001177EB">
      <w:pPr>
        <w:ind w:left="-55"/>
        <w:jc w:val="center"/>
        <w:rPr>
          <w:rFonts w:ascii="Arial" w:hAnsi="Arial"/>
          <w:b/>
          <w:bCs/>
          <w:rtl/>
        </w:rPr>
      </w:pPr>
      <w:r w:rsidRPr="00F137FB">
        <w:rPr>
          <w:rFonts w:ascii="Arial" w:hAnsi="Arial"/>
          <w:b/>
          <w:bCs/>
          <w:rtl/>
        </w:rPr>
        <w:t>השוואת תעריפים</w:t>
      </w:r>
      <w:r w:rsidR="0044021C" w:rsidRPr="00F137FB">
        <w:rPr>
          <w:rFonts w:ascii="Arial" w:hAnsi="Arial" w:hint="cs"/>
          <w:b/>
          <w:bCs/>
          <w:rtl/>
        </w:rPr>
        <w:t>:</w:t>
      </w:r>
      <w:r w:rsidR="005E5D88" w:rsidRPr="00F137FB">
        <w:rPr>
          <w:rFonts w:ascii="Arial" w:hAnsi="Arial"/>
          <w:b/>
          <w:bCs/>
          <w:rtl/>
        </w:rPr>
        <w:t xml:space="preserve"> </w:t>
      </w:r>
      <w:r w:rsidRPr="00F137FB">
        <w:rPr>
          <w:rFonts w:ascii="Arial" w:hAnsi="Arial"/>
          <w:b/>
          <w:bCs/>
          <w:rtl/>
        </w:rPr>
        <w:t>שירות המסלולים</w:t>
      </w:r>
      <w:r w:rsidR="005B096C" w:rsidRPr="00F137FB">
        <w:rPr>
          <w:rFonts w:ascii="Arial" w:hAnsi="Arial"/>
          <w:b/>
          <w:bCs/>
          <w:rtl/>
        </w:rPr>
        <w:t xml:space="preserve"> (בסיסי ומורחב)</w:t>
      </w:r>
      <w:r w:rsidRPr="00F137FB">
        <w:rPr>
          <w:rFonts w:ascii="Arial" w:hAnsi="Arial"/>
          <w:b/>
          <w:bCs/>
          <w:rtl/>
        </w:rPr>
        <w:t xml:space="preserve"> במערכת הבנקאית</w:t>
      </w:r>
    </w:p>
    <w:p w:rsidR="000D2445" w:rsidRPr="008E453F" w:rsidRDefault="000D2445" w:rsidP="001177EB">
      <w:pPr>
        <w:ind w:left="-55"/>
        <w:jc w:val="center"/>
        <w:rPr>
          <w:rFonts w:ascii="Arial" w:hAnsi="Arial" w:cs="Arial"/>
          <w:rtl/>
        </w:rPr>
      </w:pPr>
    </w:p>
    <w:p w:rsidR="005B0D0B" w:rsidRPr="008E453F" w:rsidRDefault="00F137FB" w:rsidP="00391A07">
      <w:pPr>
        <w:ind w:left="-55"/>
        <w:jc w:val="left"/>
        <w:rPr>
          <w:rFonts w:ascii="Arial" w:hAnsi="Arial" w:cs="Arial"/>
          <w:rtl/>
        </w:rPr>
      </w:pPr>
      <w:r>
        <w:rPr>
          <w:rFonts w:ascii="Arial" w:hAnsi="Arial" w:cs="Arial"/>
          <w:noProof/>
        </w:rPr>
        <w:drawing>
          <wp:inline distT="0" distB="0" distL="0" distR="0">
            <wp:extent cx="5824220" cy="2474595"/>
            <wp:effectExtent l="0" t="0" r="5080" b="1905"/>
            <wp:docPr id="109" name="תמונה 109" descr="השוואת תעריפים: שירות המסלולים (בסיסי ומורחב) במערכת הבנקאית" title="השוואת תעריפים: שירות המסלולים (בסיסי ומורחב) במערכת הבנקא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4220" cy="2474595"/>
                    </a:xfrm>
                    <a:prstGeom prst="rect">
                      <a:avLst/>
                    </a:prstGeom>
                    <a:noFill/>
                  </pic:spPr>
                </pic:pic>
              </a:graphicData>
            </a:graphic>
          </wp:inline>
        </w:drawing>
      </w:r>
    </w:p>
    <w:p w:rsidR="00793FD0" w:rsidRDefault="00793FD0" w:rsidP="007B1944">
      <w:pPr>
        <w:ind w:left="-55"/>
        <w:rPr>
          <w:rFonts w:ascii="Arial" w:hAnsi="Arial" w:cs="Arial"/>
          <w:b/>
          <w:bCs/>
          <w:rtl/>
        </w:rPr>
      </w:pPr>
    </w:p>
    <w:p w:rsidR="007B1944" w:rsidRPr="00E13A5F" w:rsidRDefault="007B1944" w:rsidP="00F137FB">
      <w:pPr>
        <w:ind w:left="-55"/>
        <w:jc w:val="left"/>
        <w:rPr>
          <w:rFonts w:ascii="Arial" w:hAnsi="Arial"/>
          <w:rtl/>
        </w:rPr>
      </w:pPr>
      <w:r w:rsidRPr="00E13A5F">
        <w:rPr>
          <w:rFonts w:ascii="Arial" w:hAnsi="Arial"/>
          <w:b/>
          <w:bCs/>
          <w:rtl/>
        </w:rPr>
        <w:t>מסלול בסיסי</w:t>
      </w:r>
      <w:r w:rsidRPr="00E13A5F">
        <w:rPr>
          <w:rFonts w:ascii="Arial" w:hAnsi="Arial"/>
          <w:rtl/>
        </w:rPr>
        <w:t xml:space="preserve"> כולל עד 10 פעולות בערוץ ישיר ועד פעולה אחת על ידי פקיד, ומחירו מפוקח ואינו יכול לעלות על 10 ₪.</w:t>
      </w:r>
    </w:p>
    <w:p w:rsidR="00A9158C" w:rsidRPr="00E13A5F" w:rsidRDefault="00A9158C" w:rsidP="00F137FB">
      <w:pPr>
        <w:ind w:left="-55"/>
        <w:jc w:val="left"/>
        <w:rPr>
          <w:rFonts w:ascii="Arial" w:hAnsi="Arial"/>
          <w:b/>
          <w:bCs/>
          <w:rtl/>
        </w:rPr>
      </w:pPr>
    </w:p>
    <w:p w:rsidR="007B1944" w:rsidRPr="00E13A5F" w:rsidRDefault="007B1944" w:rsidP="00F137FB">
      <w:pPr>
        <w:ind w:left="-55"/>
        <w:jc w:val="left"/>
        <w:rPr>
          <w:rFonts w:ascii="Arial" w:hAnsi="Arial"/>
          <w:b/>
          <w:bCs/>
          <w:u w:val="single"/>
          <w:rtl/>
        </w:rPr>
      </w:pPr>
      <w:r w:rsidRPr="00E13A5F">
        <w:rPr>
          <w:rFonts w:ascii="Arial" w:hAnsi="Arial"/>
          <w:b/>
          <w:bCs/>
          <w:rtl/>
        </w:rPr>
        <w:t xml:space="preserve">מסלול מורחב </w:t>
      </w:r>
      <w:r w:rsidRPr="00E13A5F">
        <w:rPr>
          <w:rFonts w:ascii="Arial" w:hAnsi="Arial"/>
          <w:rtl/>
        </w:rPr>
        <w:t>כולל עד 50 פעולות בערוץ ישיר ועד 10 פעולות באמצעות פקיד.</w:t>
      </w:r>
    </w:p>
    <w:p w:rsidR="00582779" w:rsidRPr="00E13A5F" w:rsidRDefault="0034247E" w:rsidP="00173AD6">
      <w:pPr>
        <w:rPr>
          <w:rFonts w:ascii="Arial" w:hAnsi="Arial" w:hint="cs"/>
        </w:rPr>
      </w:pPr>
      <w:r>
        <w:rPr>
          <w:rFonts w:ascii="Arial" w:hAnsi="Arial"/>
          <w:rtl/>
        </w:rPr>
        <w:br w:type="page"/>
      </w:r>
    </w:p>
    <w:p w:rsidR="00BA5D9E" w:rsidRPr="00F137FB" w:rsidRDefault="00E83B06" w:rsidP="0089726D">
      <w:pPr>
        <w:jc w:val="center"/>
        <w:rPr>
          <w:rFonts w:ascii="Arial" w:hAnsi="Arial" w:hint="cs"/>
          <w:b/>
          <w:bCs/>
          <w:rtl/>
        </w:rPr>
      </w:pPr>
      <w:r w:rsidRPr="00F137FB">
        <w:rPr>
          <w:rFonts w:ascii="Arial" w:hAnsi="Arial"/>
          <w:b/>
          <w:bCs/>
          <w:rtl/>
        </w:rPr>
        <w:lastRenderedPageBreak/>
        <w:t>מסלול בסיסי</w:t>
      </w:r>
      <w:r w:rsidR="007C2C69" w:rsidRPr="00F137FB">
        <w:rPr>
          <w:rFonts w:ascii="Arial" w:hAnsi="Arial" w:hint="cs"/>
          <w:b/>
          <w:bCs/>
          <w:rtl/>
        </w:rPr>
        <w:t xml:space="preserve"> מאפשר חיסכון ללקוחות: </w:t>
      </w:r>
    </w:p>
    <w:p w:rsidR="000D1BE9" w:rsidRPr="00E13A5F" w:rsidRDefault="00BA5D9E" w:rsidP="0089726D">
      <w:pPr>
        <w:jc w:val="center"/>
        <w:rPr>
          <w:rFonts w:ascii="Arial" w:hAnsi="Arial"/>
          <w:b/>
          <w:bCs/>
          <w:u w:val="single"/>
          <w:rtl/>
        </w:rPr>
      </w:pPr>
      <w:r w:rsidRPr="00F137FB">
        <w:rPr>
          <w:rFonts w:ascii="Arial" w:hAnsi="Arial" w:hint="cs"/>
          <w:b/>
          <w:bCs/>
          <w:rtl/>
        </w:rPr>
        <w:t xml:space="preserve">עלות </w:t>
      </w:r>
      <w:r w:rsidR="007C2C69" w:rsidRPr="00F137FB">
        <w:rPr>
          <w:rFonts w:ascii="Arial" w:hAnsi="Arial" w:hint="cs"/>
          <w:b/>
          <w:bCs/>
          <w:rtl/>
        </w:rPr>
        <w:t>מסלול</w:t>
      </w:r>
      <w:r w:rsidR="00E83B06" w:rsidRPr="00F137FB">
        <w:rPr>
          <w:rFonts w:ascii="Arial" w:hAnsi="Arial"/>
          <w:b/>
          <w:bCs/>
          <w:rtl/>
        </w:rPr>
        <w:t xml:space="preserve"> </w:t>
      </w:r>
      <w:r w:rsidR="0089726D" w:rsidRPr="00F137FB">
        <w:rPr>
          <w:rFonts w:ascii="Arial" w:hAnsi="Arial"/>
          <w:b/>
          <w:bCs/>
          <w:rtl/>
        </w:rPr>
        <w:t>מול תשלום</w:t>
      </w:r>
      <w:r w:rsidR="00E83B06" w:rsidRPr="00F137FB">
        <w:rPr>
          <w:rFonts w:ascii="Arial" w:hAnsi="Arial"/>
          <w:b/>
          <w:bCs/>
          <w:rtl/>
        </w:rPr>
        <w:t xml:space="preserve"> עבור פעולת פקיד אחת ו-10 פעולות בערוץ ישיר, </w:t>
      </w:r>
      <w:r w:rsidR="0089726D" w:rsidRPr="00F137FB">
        <w:rPr>
          <w:rFonts w:ascii="Arial" w:hAnsi="Arial"/>
          <w:b/>
          <w:bCs/>
          <w:rtl/>
        </w:rPr>
        <w:t>לחודש, בש"ח</w:t>
      </w:r>
      <w:r w:rsidR="0089726D" w:rsidRPr="00E13A5F">
        <w:rPr>
          <w:rFonts w:ascii="Arial" w:hAnsi="Arial"/>
          <w:b/>
          <w:bCs/>
          <w:u w:val="single"/>
          <w:rtl/>
        </w:rPr>
        <w:t xml:space="preserve"> </w:t>
      </w:r>
    </w:p>
    <w:p w:rsidR="000D1BE9" w:rsidRPr="008E453F" w:rsidRDefault="00F137FB" w:rsidP="002536D2">
      <w:pPr>
        <w:jc w:val="center"/>
        <w:rPr>
          <w:rFonts w:ascii="Arial" w:hAnsi="Arial" w:cs="Arial"/>
          <w:color w:val="C00000"/>
          <w:sz w:val="28"/>
          <w:szCs w:val="28"/>
          <w:rtl/>
        </w:rPr>
      </w:pPr>
      <w:r>
        <w:rPr>
          <w:rFonts w:ascii="Arial" w:hAnsi="Arial" w:cs="Arial"/>
          <w:noProof/>
          <w:color w:val="C00000"/>
          <w:sz w:val="28"/>
          <w:szCs w:val="28"/>
        </w:rPr>
        <w:drawing>
          <wp:inline distT="0" distB="0" distL="0" distR="0">
            <wp:extent cx="5605145" cy="2377440"/>
            <wp:effectExtent l="0" t="0" r="0" b="3810"/>
            <wp:docPr id="114" name="תמונה 114" descr="מסלול בסיסי מאפשר חיסכון ללקוחות: &#10;עלות מסלול מול תשלום עבור פעולת פקיד אחת ו-10 פעולות בערוץ ישיר, לחודש, בש&quot;ח &#10;" title="מסלול בסיסי מאפשר חיסכון ללקוחו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5145" cy="2377440"/>
                    </a:xfrm>
                    <a:prstGeom prst="rect">
                      <a:avLst/>
                    </a:prstGeom>
                    <a:noFill/>
                  </pic:spPr>
                </pic:pic>
              </a:graphicData>
            </a:graphic>
          </wp:inline>
        </w:drawing>
      </w:r>
    </w:p>
    <w:p w:rsidR="000D1BE9" w:rsidRPr="005E4506" w:rsidRDefault="000D1BE9" w:rsidP="002536D2">
      <w:pPr>
        <w:jc w:val="center"/>
        <w:rPr>
          <w:rFonts w:ascii="Arial" w:hAnsi="Arial" w:cs="Arial"/>
          <w:b/>
          <w:bCs/>
          <w:color w:val="C00000"/>
          <w:sz w:val="28"/>
          <w:szCs w:val="28"/>
          <w:u w:val="single"/>
          <w:rtl/>
        </w:rPr>
      </w:pPr>
    </w:p>
    <w:p w:rsidR="0089726D" w:rsidRPr="00E13A5F" w:rsidRDefault="0089726D" w:rsidP="00F137FB">
      <w:pPr>
        <w:numPr>
          <w:ilvl w:val="0"/>
          <w:numId w:val="5"/>
        </w:numPr>
        <w:tabs>
          <w:tab w:val="clear" w:pos="567"/>
          <w:tab w:val="clear" w:pos="1134"/>
          <w:tab w:val="clear" w:pos="1814"/>
          <w:tab w:val="clear" w:pos="2665"/>
        </w:tabs>
        <w:jc w:val="left"/>
        <w:rPr>
          <w:rFonts w:ascii="Arial" w:hAnsi="Arial"/>
          <w:rtl/>
        </w:rPr>
      </w:pPr>
      <w:r w:rsidRPr="00E13A5F">
        <w:rPr>
          <w:rFonts w:ascii="Arial" w:hAnsi="Arial"/>
          <w:rtl/>
        </w:rPr>
        <w:t xml:space="preserve">מחיר המסלול הבסיסי מגלם בחובו הנחה בהשוואה לתעריפים של פעולה על ידי פקיד ופעולה בערוץ ישיר. </w:t>
      </w:r>
    </w:p>
    <w:p w:rsidR="0089726D" w:rsidRPr="00E13A5F" w:rsidRDefault="0089726D" w:rsidP="00F137FB">
      <w:pPr>
        <w:ind w:left="-55"/>
        <w:jc w:val="left"/>
        <w:rPr>
          <w:rFonts w:ascii="Arial" w:hAnsi="Arial"/>
          <w:rtl/>
        </w:rPr>
      </w:pPr>
    </w:p>
    <w:p w:rsidR="0089726D" w:rsidRPr="00E13A5F" w:rsidRDefault="0089726D" w:rsidP="00F137FB">
      <w:pPr>
        <w:numPr>
          <w:ilvl w:val="0"/>
          <w:numId w:val="5"/>
        </w:numPr>
        <w:tabs>
          <w:tab w:val="clear" w:pos="567"/>
          <w:tab w:val="clear" w:pos="1134"/>
          <w:tab w:val="clear" w:pos="1814"/>
          <w:tab w:val="clear" w:pos="2665"/>
        </w:tabs>
        <w:jc w:val="left"/>
        <w:rPr>
          <w:rFonts w:ascii="Arial" w:hAnsi="Arial"/>
          <w:rtl/>
        </w:rPr>
      </w:pPr>
      <w:r w:rsidRPr="00E13A5F">
        <w:rPr>
          <w:rFonts w:ascii="Arial" w:hAnsi="Arial"/>
          <w:rtl/>
        </w:rPr>
        <w:t>מומלץ גם ללקוחות שמבצעים מספר פעולות נמוך ממספר הפעולות הכלול במסלול הבסיסי</w:t>
      </w:r>
      <w:r w:rsidR="005440B9" w:rsidRPr="00E13A5F">
        <w:rPr>
          <w:rFonts w:ascii="Arial" w:hAnsi="Arial"/>
          <w:rtl/>
        </w:rPr>
        <w:t xml:space="preserve"> </w:t>
      </w:r>
      <w:r w:rsidRPr="00E13A5F">
        <w:rPr>
          <w:rFonts w:ascii="Arial" w:hAnsi="Arial"/>
          <w:rtl/>
        </w:rPr>
        <w:t xml:space="preserve">לבדוק כדאיות הצטרפות למסלול הבסיסי. </w:t>
      </w:r>
    </w:p>
    <w:p w:rsidR="008146CF" w:rsidRPr="00E13A5F" w:rsidRDefault="008146CF" w:rsidP="00F137FB">
      <w:pPr>
        <w:ind w:left="-55"/>
        <w:jc w:val="left"/>
        <w:rPr>
          <w:rFonts w:ascii="Arial" w:hAnsi="Arial"/>
          <w:rtl/>
        </w:rPr>
      </w:pPr>
    </w:p>
    <w:p w:rsidR="005440B9" w:rsidRPr="00E13A5F" w:rsidRDefault="008146CF" w:rsidP="00F137FB">
      <w:pPr>
        <w:numPr>
          <w:ilvl w:val="0"/>
          <w:numId w:val="5"/>
        </w:numPr>
        <w:tabs>
          <w:tab w:val="clear" w:pos="567"/>
          <w:tab w:val="clear" w:pos="1134"/>
          <w:tab w:val="clear" w:pos="1814"/>
          <w:tab w:val="clear" w:pos="2665"/>
        </w:tabs>
        <w:jc w:val="left"/>
        <w:rPr>
          <w:rFonts w:ascii="Arial" w:hAnsi="Arial"/>
          <w:rtl/>
        </w:rPr>
      </w:pPr>
      <w:r w:rsidRPr="00E13A5F">
        <w:rPr>
          <w:rFonts w:ascii="Arial" w:hAnsi="Arial"/>
          <w:rtl/>
        </w:rPr>
        <w:t xml:space="preserve">גם </w:t>
      </w:r>
      <w:r w:rsidR="005B096C" w:rsidRPr="00E13A5F">
        <w:rPr>
          <w:rFonts w:ascii="Arial" w:hAnsi="Arial"/>
          <w:rtl/>
        </w:rPr>
        <w:t>ל</w:t>
      </w:r>
      <w:r w:rsidRPr="00E13A5F">
        <w:rPr>
          <w:rFonts w:ascii="Arial" w:hAnsi="Arial"/>
          <w:rtl/>
        </w:rPr>
        <w:t>לקוחות שמבצעים מספר פעולות רב יותר מאשר מספר הפעולות הכלולות במסלול הבסיסי, מומלץ לבחון כדאיות הצטרפות</w:t>
      </w:r>
      <w:r w:rsidR="0089726D" w:rsidRPr="00E13A5F">
        <w:rPr>
          <w:rFonts w:ascii="Arial" w:hAnsi="Arial"/>
          <w:rtl/>
        </w:rPr>
        <w:t>.</w:t>
      </w:r>
      <w:r w:rsidRPr="00E13A5F">
        <w:rPr>
          <w:rFonts w:ascii="Arial" w:hAnsi="Arial"/>
          <w:rtl/>
        </w:rPr>
        <w:t xml:space="preserve"> </w:t>
      </w:r>
    </w:p>
    <w:p w:rsidR="00A47569" w:rsidRDefault="00A47569" w:rsidP="00910703">
      <w:pPr>
        <w:jc w:val="center"/>
        <w:rPr>
          <w:rFonts w:ascii="Arial" w:hAnsi="Arial" w:cs="Arial" w:hint="cs"/>
          <w:b/>
          <w:bCs/>
          <w:u w:val="single"/>
          <w:rtl/>
        </w:rPr>
      </w:pPr>
    </w:p>
    <w:p w:rsidR="00BA5D9E" w:rsidRPr="00F137FB" w:rsidRDefault="00E83B06" w:rsidP="00910703">
      <w:pPr>
        <w:jc w:val="center"/>
        <w:rPr>
          <w:rFonts w:ascii="Arial" w:hAnsi="Arial" w:hint="cs"/>
          <w:b/>
          <w:bCs/>
          <w:rtl/>
        </w:rPr>
      </w:pPr>
      <w:r w:rsidRPr="00F137FB">
        <w:rPr>
          <w:rFonts w:ascii="Arial" w:hAnsi="Arial"/>
          <w:b/>
          <w:bCs/>
          <w:rtl/>
        </w:rPr>
        <w:t xml:space="preserve">מסלול מורחב </w:t>
      </w:r>
      <w:r w:rsidR="007C2C69" w:rsidRPr="00F137FB">
        <w:rPr>
          <w:rFonts w:ascii="Arial" w:hAnsi="Arial" w:hint="cs"/>
          <w:b/>
          <w:bCs/>
          <w:rtl/>
        </w:rPr>
        <w:t xml:space="preserve">מאפשר חיסכון גדול למשקי בית ולעסקים קטנים: </w:t>
      </w:r>
    </w:p>
    <w:p w:rsidR="00E83B06" w:rsidRPr="00F137FB" w:rsidRDefault="007C2C69" w:rsidP="00910703">
      <w:pPr>
        <w:jc w:val="center"/>
        <w:rPr>
          <w:rFonts w:ascii="Arial" w:hAnsi="Arial"/>
          <w:b/>
          <w:bCs/>
          <w:color w:val="C00000"/>
          <w:sz w:val="28"/>
          <w:szCs w:val="28"/>
          <w:rtl/>
        </w:rPr>
      </w:pPr>
      <w:r w:rsidRPr="00F137FB">
        <w:rPr>
          <w:rFonts w:ascii="Arial" w:hAnsi="Arial" w:hint="cs"/>
          <w:b/>
          <w:bCs/>
          <w:rtl/>
        </w:rPr>
        <w:t xml:space="preserve">עלות מסלול </w:t>
      </w:r>
      <w:r w:rsidR="0089726D" w:rsidRPr="00F137FB">
        <w:rPr>
          <w:rFonts w:ascii="Arial" w:hAnsi="Arial"/>
          <w:b/>
          <w:bCs/>
          <w:rtl/>
        </w:rPr>
        <w:t>מול תשלום</w:t>
      </w:r>
      <w:r w:rsidR="00E83B06" w:rsidRPr="00F137FB">
        <w:rPr>
          <w:rFonts w:ascii="Arial" w:hAnsi="Arial"/>
          <w:b/>
          <w:bCs/>
          <w:rtl/>
        </w:rPr>
        <w:t xml:space="preserve"> עבור 10 פעולות פקיד ו-50 פעולות בערוץ ישיר</w:t>
      </w:r>
      <w:r w:rsidR="00910703" w:rsidRPr="00F137FB">
        <w:rPr>
          <w:rFonts w:ascii="Arial" w:hAnsi="Arial" w:hint="cs"/>
          <w:b/>
          <w:bCs/>
          <w:rtl/>
        </w:rPr>
        <w:t xml:space="preserve"> </w:t>
      </w:r>
      <w:r w:rsidR="00E83B06" w:rsidRPr="00F137FB">
        <w:rPr>
          <w:rFonts w:ascii="Arial" w:hAnsi="Arial"/>
          <w:b/>
          <w:bCs/>
          <w:rtl/>
        </w:rPr>
        <w:t>לחודש</w:t>
      </w:r>
      <w:r w:rsidR="0089726D" w:rsidRPr="00F137FB">
        <w:rPr>
          <w:rFonts w:ascii="Arial" w:hAnsi="Arial"/>
          <w:b/>
          <w:bCs/>
          <w:rtl/>
        </w:rPr>
        <w:t>, בש"ח</w:t>
      </w:r>
    </w:p>
    <w:p w:rsidR="00E83B06" w:rsidRPr="008E453F" w:rsidRDefault="00E83B06" w:rsidP="00173AD6">
      <w:pPr>
        <w:rPr>
          <w:rFonts w:ascii="Arial" w:hAnsi="Arial" w:cs="Arial"/>
          <w:color w:val="C00000"/>
          <w:sz w:val="28"/>
          <w:szCs w:val="28"/>
          <w:rtl/>
        </w:rPr>
      </w:pPr>
    </w:p>
    <w:p w:rsidR="002030A5" w:rsidRPr="005E4506" w:rsidRDefault="00F137FB" w:rsidP="002536D2">
      <w:pPr>
        <w:jc w:val="center"/>
        <w:rPr>
          <w:rFonts w:ascii="Arial" w:hAnsi="Arial" w:cs="Arial"/>
          <w:b/>
          <w:bCs/>
          <w:color w:val="C00000"/>
          <w:sz w:val="28"/>
          <w:szCs w:val="28"/>
          <w:u w:val="single"/>
          <w:rtl/>
        </w:rPr>
      </w:pPr>
      <w:r>
        <w:rPr>
          <w:rFonts w:ascii="Arial" w:hAnsi="Arial" w:cs="Arial"/>
          <w:noProof/>
          <w:color w:val="C00000"/>
          <w:sz w:val="28"/>
          <w:szCs w:val="28"/>
        </w:rPr>
        <w:drawing>
          <wp:inline distT="0" distB="0" distL="0" distR="0">
            <wp:extent cx="5565775" cy="2537460"/>
            <wp:effectExtent l="0" t="0" r="0" b="0"/>
            <wp:docPr id="113" name="תמונה 113" descr="מסלול מורחב מאפשר חיסכון גדול למשקי בית ולעסקים קטנים: &#10;עלות מסלול מול תשלום עבור 10 פעולות פקיד ו-50 פעולות בערוץ ישיר לחודש, בש&quot;ח&#10;" title="מסלול מורחב מאפשר חיסכון גדול למשקי בית ולעסקים קטנים: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5775" cy="2537460"/>
                    </a:xfrm>
                    <a:prstGeom prst="rect">
                      <a:avLst/>
                    </a:prstGeom>
                    <a:noFill/>
                  </pic:spPr>
                </pic:pic>
              </a:graphicData>
            </a:graphic>
          </wp:inline>
        </w:drawing>
      </w:r>
    </w:p>
    <w:p w:rsidR="00E83B06" w:rsidRPr="00E13A5F" w:rsidRDefault="00E83B06" w:rsidP="00F137FB">
      <w:pPr>
        <w:numPr>
          <w:ilvl w:val="0"/>
          <w:numId w:val="5"/>
        </w:numPr>
        <w:tabs>
          <w:tab w:val="clear" w:pos="567"/>
          <w:tab w:val="clear" w:pos="1134"/>
          <w:tab w:val="clear" w:pos="1814"/>
          <w:tab w:val="clear" w:pos="2665"/>
        </w:tabs>
        <w:jc w:val="left"/>
        <w:rPr>
          <w:rFonts w:ascii="Arial" w:hAnsi="Arial"/>
          <w:rtl/>
        </w:rPr>
      </w:pPr>
      <w:r w:rsidRPr="00E13A5F">
        <w:rPr>
          <w:rFonts w:ascii="Arial" w:hAnsi="Arial"/>
          <w:rtl/>
        </w:rPr>
        <w:t>במסלול המורחב, הח</w:t>
      </w:r>
      <w:r w:rsidR="00076171" w:rsidRPr="00E13A5F">
        <w:rPr>
          <w:rFonts w:ascii="Arial" w:hAnsi="Arial"/>
          <w:rtl/>
        </w:rPr>
        <w:t>י</w:t>
      </w:r>
      <w:r w:rsidRPr="00E13A5F">
        <w:rPr>
          <w:rFonts w:ascii="Arial" w:hAnsi="Arial"/>
          <w:rtl/>
        </w:rPr>
        <w:t xml:space="preserve">סכון ללקוח יכול להגיע עד לעשרות ₪ בחודש. </w:t>
      </w:r>
    </w:p>
    <w:p w:rsidR="00F04D67" w:rsidRDefault="00F04D67" w:rsidP="00173AD6">
      <w:pPr>
        <w:jc w:val="center"/>
        <w:rPr>
          <w:rFonts w:ascii="Arial" w:hAnsi="Arial" w:cs="Arial" w:hint="cs"/>
          <w:b/>
          <w:bCs/>
          <w:color w:val="0070C0"/>
          <w:sz w:val="28"/>
          <w:szCs w:val="28"/>
          <w:u w:val="single"/>
          <w:rtl/>
        </w:rPr>
      </w:pPr>
    </w:p>
    <w:p w:rsidR="00364AD3" w:rsidRPr="00E13A5F" w:rsidRDefault="00A565FC" w:rsidP="00F137FB">
      <w:pPr>
        <w:pStyle w:val="1"/>
        <w:jc w:val="center"/>
        <w:rPr>
          <w:rFonts w:hint="cs"/>
          <w:rtl/>
        </w:rPr>
      </w:pPr>
      <w:r w:rsidRPr="00F137FB">
        <w:rPr>
          <w:rFonts w:hint="cs"/>
          <w:sz w:val="28"/>
          <w:szCs w:val="28"/>
          <w:rtl/>
        </w:rPr>
        <w:t xml:space="preserve">עלות </w:t>
      </w:r>
      <w:r w:rsidR="00364AD3" w:rsidRPr="00F137FB">
        <w:rPr>
          <w:rFonts w:hint="cs"/>
          <w:sz w:val="28"/>
          <w:szCs w:val="28"/>
          <w:rtl/>
        </w:rPr>
        <w:t>השירותים הבסיסיים</w:t>
      </w:r>
      <w:r w:rsidRPr="00F137FB">
        <w:rPr>
          <w:rFonts w:hint="cs"/>
          <w:sz w:val="28"/>
          <w:szCs w:val="28"/>
          <w:rtl/>
        </w:rPr>
        <w:t xml:space="preserve"> ל</w:t>
      </w:r>
      <w:r w:rsidR="00364AD3" w:rsidRPr="00F137FB">
        <w:rPr>
          <w:rFonts w:hint="cs"/>
          <w:sz w:val="28"/>
          <w:szCs w:val="28"/>
          <w:rtl/>
        </w:rPr>
        <w:t xml:space="preserve">חשבון </w:t>
      </w:r>
      <w:r w:rsidRPr="00F137FB">
        <w:rPr>
          <w:rFonts w:hint="cs"/>
          <w:sz w:val="28"/>
          <w:szCs w:val="28"/>
          <w:rtl/>
        </w:rPr>
        <w:t xml:space="preserve">משק בית </w:t>
      </w:r>
      <w:r w:rsidR="00364AD3" w:rsidRPr="00F137FB">
        <w:rPr>
          <w:rFonts w:hint="cs"/>
          <w:sz w:val="28"/>
          <w:szCs w:val="28"/>
          <w:rtl/>
        </w:rPr>
        <w:t>נמוכה</w:t>
      </w:r>
    </w:p>
    <w:p w:rsidR="00EA434B" w:rsidRPr="00E13A5F" w:rsidRDefault="00EA434B" w:rsidP="00173AD6">
      <w:pPr>
        <w:rPr>
          <w:rFonts w:ascii="Arial" w:hAnsi="Arial" w:hint="cs"/>
          <w:rtl/>
        </w:rPr>
      </w:pPr>
    </w:p>
    <w:p w:rsidR="00CC2988" w:rsidRPr="00E13A5F" w:rsidRDefault="00EA434B" w:rsidP="00F137FB">
      <w:pPr>
        <w:tabs>
          <w:tab w:val="clear" w:pos="567"/>
          <w:tab w:val="clear" w:pos="1134"/>
          <w:tab w:val="clear" w:pos="1814"/>
          <w:tab w:val="clear" w:pos="2665"/>
        </w:tabs>
        <w:spacing w:line="240" w:lineRule="auto"/>
        <w:jc w:val="left"/>
        <w:rPr>
          <w:rFonts w:ascii="Arial" w:hAnsi="Arial" w:hint="cs"/>
          <w:rtl/>
        </w:rPr>
      </w:pPr>
      <w:r w:rsidRPr="00E13A5F">
        <w:rPr>
          <w:rFonts w:ascii="Arial" w:hAnsi="Arial" w:hint="cs"/>
          <w:rtl/>
        </w:rPr>
        <w:t>בהתאם לנתונים המדווחים לפיקוח על הבנקים על ידי התאגידים הבנקאיים:</w:t>
      </w:r>
    </w:p>
    <w:p w:rsidR="002748D9" w:rsidRPr="00E13A5F" w:rsidRDefault="002748D9" w:rsidP="00F137FB">
      <w:pPr>
        <w:tabs>
          <w:tab w:val="clear" w:pos="567"/>
          <w:tab w:val="clear" w:pos="1134"/>
          <w:tab w:val="clear" w:pos="1814"/>
          <w:tab w:val="clear" w:pos="2665"/>
        </w:tabs>
        <w:ind w:left="360"/>
        <w:jc w:val="left"/>
        <w:rPr>
          <w:rFonts w:ascii="Arial" w:hAnsi="Arial" w:hint="cs"/>
          <w:rtl/>
        </w:rPr>
      </w:pPr>
    </w:p>
    <w:p w:rsidR="002748D9" w:rsidRPr="00E13A5F" w:rsidRDefault="002748D9" w:rsidP="00F137FB">
      <w:pPr>
        <w:numPr>
          <w:ilvl w:val="0"/>
          <w:numId w:val="5"/>
        </w:numPr>
        <w:tabs>
          <w:tab w:val="clear" w:pos="567"/>
          <w:tab w:val="clear" w:pos="1134"/>
          <w:tab w:val="clear" w:pos="1814"/>
          <w:tab w:val="clear" w:pos="2665"/>
        </w:tabs>
        <w:jc w:val="left"/>
        <w:rPr>
          <w:rFonts w:ascii="Arial" w:hAnsi="Arial" w:hint="cs"/>
        </w:rPr>
      </w:pPr>
      <w:r w:rsidRPr="00E13A5F">
        <w:rPr>
          <w:rFonts w:ascii="Arial" w:hAnsi="Arial" w:hint="cs"/>
          <w:b/>
          <w:bCs/>
          <w:rtl/>
        </w:rPr>
        <w:t>עלות ניהול עו"ש וקבלת מידע</w:t>
      </w:r>
      <w:r w:rsidRPr="00E13A5F">
        <w:rPr>
          <w:rFonts w:ascii="Arial" w:hAnsi="Arial" w:hint="cs"/>
          <w:rtl/>
        </w:rPr>
        <w:t xml:space="preserve"> הסתכמה </w:t>
      </w:r>
      <w:proofErr w:type="spellStart"/>
      <w:r w:rsidRPr="00E13A5F">
        <w:rPr>
          <w:rFonts w:ascii="Arial" w:hAnsi="Arial" w:hint="cs"/>
          <w:rtl/>
        </w:rPr>
        <w:t>ב</w:t>
      </w:r>
      <w:r w:rsidR="00A565FC" w:rsidRPr="00E13A5F">
        <w:rPr>
          <w:rFonts w:ascii="Arial" w:hAnsi="Arial" w:hint="cs"/>
          <w:rtl/>
        </w:rPr>
        <w:t>כ</w:t>
      </w:r>
      <w:proofErr w:type="spellEnd"/>
      <w:r w:rsidRPr="00E13A5F">
        <w:rPr>
          <w:rFonts w:ascii="Arial" w:hAnsi="Arial" w:hint="cs"/>
          <w:rtl/>
        </w:rPr>
        <w:t>- 14.6 ₪ בממוצע לחודש</w:t>
      </w:r>
      <w:r w:rsidR="00364AD3" w:rsidRPr="00E13A5F">
        <w:rPr>
          <w:rFonts w:ascii="Arial" w:hAnsi="Arial" w:hint="cs"/>
          <w:rtl/>
        </w:rPr>
        <w:t xml:space="preserve"> לחשבון משק בית</w:t>
      </w:r>
      <w:r w:rsidRPr="00E13A5F">
        <w:rPr>
          <w:rFonts w:ascii="Arial" w:hAnsi="Arial" w:hint="cs"/>
          <w:rtl/>
        </w:rPr>
        <w:t>. עלות זו כוללת את כל השירותים בחשבון העו"ש ו</w:t>
      </w:r>
      <w:r w:rsidR="00251C61" w:rsidRPr="00E13A5F">
        <w:rPr>
          <w:rFonts w:ascii="Arial" w:hAnsi="Arial" w:hint="cs"/>
          <w:rtl/>
        </w:rPr>
        <w:t xml:space="preserve">כל </w:t>
      </w:r>
      <w:r w:rsidRPr="00E13A5F">
        <w:rPr>
          <w:rFonts w:ascii="Arial" w:hAnsi="Arial" w:hint="cs"/>
          <w:rtl/>
        </w:rPr>
        <w:t xml:space="preserve">שירותי </w:t>
      </w:r>
      <w:r w:rsidR="00251C61" w:rsidRPr="00E13A5F">
        <w:rPr>
          <w:rFonts w:ascii="Arial" w:hAnsi="Arial" w:hint="cs"/>
          <w:rtl/>
        </w:rPr>
        <w:t>ה</w:t>
      </w:r>
      <w:r w:rsidRPr="00E13A5F">
        <w:rPr>
          <w:rFonts w:ascii="Arial" w:hAnsi="Arial" w:hint="cs"/>
          <w:rtl/>
        </w:rPr>
        <w:t>מידע בקשר לחשבון, ובפרט את השירותים הנפוצי</w:t>
      </w:r>
      <w:r w:rsidR="00251C61" w:rsidRPr="00E13A5F">
        <w:rPr>
          <w:rFonts w:ascii="Arial" w:hAnsi="Arial" w:hint="cs"/>
          <w:rtl/>
        </w:rPr>
        <w:t xml:space="preserve">ם </w:t>
      </w:r>
      <w:r w:rsidRPr="00E13A5F">
        <w:rPr>
          <w:rFonts w:ascii="Arial" w:hAnsi="Arial" w:hint="cs"/>
          <w:rtl/>
        </w:rPr>
        <w:t>הבאים: פעולה על ידי פקיד, פעולה בערוץ ישיר, שירות המסלולים, פעולות בשיקים, הפקת דוחות, קבלת מידע בתקשורת, איתור מסמכים.</w:t>
      </w:r>
    </w:p>
    <w:p w:rsidR="002748D9" w:rsidRPr="00E13A5F" w:rsidRDefault="002748D9" w:rsidP="00F137FB">
      <w:pPr>
        <w:tabs>
          <w:tab w:val="clear" w:pos="567"/>
          <w:tab w:val="clear" w:pos="1134"/>
          <w:tab w:val="clear" w:pos="1814"/>
          <w:tab w:val="clear" w:pos="2665"/>
        </w:tabs>
        <w:ind w:left="360"/>
        <w:jc w:val="left"/>
        <w:rPr>
          <w:rFonts w:ascii="Arial" w:hAnsi="Arial" w:hint="cs"/>
        </w:rPr>
      </w:pPr>
    </w:p>
    <w:p w:rsidR="002748D9" w:rsidRPr="00E13A5F" w:rsidRDefault="002748D9" w:rsidP="00F137FB">
      <w:pPr>
        <w:numPr>
          <w:ilvl w:val="0"/>
          <w:numId w:val="5"/>
        </w:numPr>
        <w:tabs>
          <w:tab w:val="clear" w:pos="567"/>
          <w:tab w:val="clear" w:pos="1134"/>
          <w:tab w:val="clear" w:pos="1814"/>
          <w:tab w:val="clear" w:pos="2665"/>
        </w:tabs>
        <w:jc w:val="left"/>
        <w:rPr>
          <w:rFonts w:ascii="Arial" w:hAnsi="Arial"/>
        </w:rPr>
      </w:pPr>
      <w:r w:rsidRPr="00E13A5F">
        <w:rPr>
          <w:rFonts w:ascii="Arial" w:hAnsi="Arial" w:hint="cs"/>
          <w:b/>
          <w:bCs/>
          <w:rtl/>
        </w:rPr>
        <w:t>עלות החזקת כרטיס אשראי ושימוש בכרטיס</w:t>
      </w:r>
      <w:r w:rsidRPr="00E13A5F">
        <w:rPr>
          <w:rFonts w:ascii="Arial" w:hAnsi="Arial" w:hint="cs"/>
          <w:rtl/>
        </w:rPr>
        <w:t xml:space="preserve"> הסתכמה </w:t>
      </w:r>
      <w:proofErr w:type="spellStart"/>
      <w:r w:rsidRPr="00E13A5F">
        <w:rPr>
          <w:rFonts w:ascii="Arial" w:hAnsi="Arial" w:hint="cs"/>
          <w:rtl/>
        </w:rPr>
        <w:t>ב</w:t>
      </w:r>
      <w:r w:rsidR="00A565FC" w:rsidRPr="00E13A5F">
        <w:rPr>
          <w:rFonts w:ascii="Arial" w:hAnsi="Arial" w:hint="cs"/>
          <w:rtl/>
        </w:rPr>
        <w:t>כ</w:t>
      </w:r>
      <w:proofErr w:type="spellEnd"/>
      <w:r w:rsidRPr="00E13A5F">
        <w:rPr>
          <w:rFonts w:ascii="Arial" w:hAnsi="Arial" w:hint="cs"/>
          <w:rtl/>
        </w:rPr>
        <w:t xml:space="preserve">- 10.5 ₪ בממוצע לחודש. עלות זו כוללת את כל השירותים בקשר לכרטיס אשראי, ובפרט את השירותים הנפוצים הבאים: דמי כרטיס, משיכות מט"ח בחו"ל, עסקאות בחו"ל ועוד. </w:t>
      </w:r>
    </w:p>
    <w:p w:rsidR="00CC2988" w:rsidRPr="00E13A5F" w:rsidRDefault="00CC2988" w:rsidP="00E95C17">
      <w:pPr>
        <w:jc w:val="center"/>
        <w:rPr>
          <w:rFonts w:ascii="Arial" w:hAnsi="Arial" w:hint="cs"/>
          <w:b/>
          <w:bCs/>
          <w:color w:val="0070C0"/>
          <w:sz w:val="28"/>
          <w:szCs w:val="28"/>
          <w:u w:val="single"/>
          <w:rtl/>
        </w:rPr>
      </w:pPr>
    </w:p>
    <w:p w:rsidR="000427E6" w:rsidRPr="00F137FB" w:rsidRDefault="00BA5D9E" w:rsidP="00F137FB">
      <w:pPr>
        <w:pStyle w:val="1"/>
        <w:jc w:val="center"/>
        <w:rPr>
          <w:sz w:val="28"/>
          <w:szCs w:val="28"/>
        </w:rPr>
      </w:pPr>
      <w:r w:rsidRPr="00F137FB">
        <w:rPr>
          <w:rFonts w:hint="cs"/>
          <w:sz w:val="28"/>
          <w:szCs w:val="28"/>
          <w:rtl/>
        </w:rPr>
        <w:t>התפתחות סל מחירי העמלות השכיחות (</w:t>
      </w:r>
      <w:r w:rsidR="007C6E9D" w:rsidRPr="00F137FB">
        <w:rPr>
          <w:sz w:val="28"/>
          <w:szCs w:val="28"/>
          <w:rtl/>
        </w:rPr>
        <w:t xml:space="preserve">פרופיל </w:t>
      </w:r>
      <w:r w:rsidR="00415DF0" w:rsidRPr="00F137FB">
        <w:rPr>
          <w:sz w:val="28"/>
          <w:szCs w:val="28"/>
          <w:rtl/>
        </w:rPr>
        <w:t>אחיד</w:t>
      </w:r>
      <w:r w:rsidRPr="00F137FB">
        <w:rPr>
          <w:rFonts w:hint="cs"/>
          <w:sz w:val="28"/>
          <w:szCs w:val="28"/>
          <w:rtl/>
        </w:rPr>
        <w:t>)</w:t>
      </w:r>
    </w:p>
    <w:p w:rsidR="00CC2988" w:rsidRPr="00E13A5F" w:rsidRDefault="00CC2988" w:rsidP="00173AD6">
      <w:pPr>
        <w:rPr>
          <w:rFonts w:ascii="Arial" w:hAnsi="Arial" w:hint="cs"/>
          <w:b/>
          <w:bCs/>
          <w:u w:val="single"/>
          <w:rtl/>
        </w:rPr>
      </w:pPr>
    </w:p>
    <w:p w:rsidR="00CC2988" w:rsidRPr="00F137FB" w:rsidRDefault="00CC2988" w:rsidP="00F137FB">
      <w:pPr>
        <w:jc w:val="left"/>
        <w:rPr>
          <w:rFonts w:ascii="Arial" w:hAnsi="Arial"/>
          <w:b/>
          <w:bCs/>
          <w:color w:val="000080"/>
          <w:rtl/>
        </w:rPr>
      </w:pPr>
      <w:r w:rsidRPr="00F137FB">
        <w:rPr>
          <w:rFonts w:ascii="Arial" w:hAnsi="Arial" w:hint="cs"/>
          <w:b/>
          <w:bCs/>
          <w:rtl/>
        </w:rPr>
        <w:t>כיצד מחושב</w:t>
      </w:r>
      <w:r w:rsidRPr="00F137FB">
        <w:rPr>
          <w:rFonts w:ascii="Arial" w:hAnsi="Arial"/>
          <w:b/>
          <w:bCs/>
          <w:rtl/>
        </w:rPr>
        <w:t xml:space="preserve"> </w:t>
      </w:r>
      <w:r w:rsidR="00BA5D9E" w:rsidRPr="00F137FB">
        <w:rPr>
          <w:rFonts w:ascii="Arial" w:hAnsi="Arial" w:hint="cs"/>
          <w:b/>
          <w:bCs/>
          <w:rtl/>
        </w:rPr>
        <w:t>סל המחירים (</w:t>
      </w:r>
      <w:r w:rsidRPr="00F137FB">
        <w:rPr>
          <w:rFonts w:ascii="Arial" w:hAnsi="Arial"/>
          <w:b/>
          <w:bCs/>
          <w:rtl/>
        </w:rPr>
        <w:t xml:space="preserve">פרופיל </w:t>
      </w:r>
      <w:r w:rsidR="00BA5D9E" w:rsidRPr="00F137FB">
        <w:rPr>
          <w:rFonts w:ascii="Arial" w:hAnsi="Arial" w:hint="cs"/>
          <w:b/>
          <w:bCs/>
          <w:rtl/>
        </w:rPr>
        <w:t>ה</w:t>
      </w:r>
      <w:r w:rsidRPr="00F137FB">
        <w:rPr>
          <w:rFonts w:ascii="Arial" w:hAnsi="Arial"/>
          <w:b/>
          <w:bCs/>
          <w:rtl/>
        </w:rPr>
        <w:t xml:space="preserve">פעילות </w:t>
      </w:r>
      <w:r w:rsidR="00BA5D9E" w:rsidRPr="00F137FB">
        <w:rPr>
          <w:rFonts w:ascii="Arial" w:hAnsi="Arial" w:hint="cs"/>
          <w:b/>
          <w:bCs/>
          <w:rtl/>
        </w:rPr>
        <w:t>ה</w:t>
      </w:r>
      <w:r w:rsidRPr="00F137FB">
        <w:rPr>
          <w:rFonts w:ascii="Arial" w:hAnsi="Arial"/>
          <w:b/>
          <w:bCs/>
          <w:rtl/>
        </w:rPr>
        <w:t>אחיד</w:t>
      </w:r>
      <w:r w:rsidR="00BA5D9E" w:rsidRPr="00F137FB">
        <w:rPr>
          <w:rFonts w:ascii="Arial" w:hAnsi="Arial" w:hint="cs"/>
          <w:b/>
          <w:bCs/>
          <w:rtl/>
        </w:rPr>
        <w:t>)</w:t>
      </w:r>
      <w:r w:rsidRPr="00F137FB">
        <w:rPr>
          <w:rFonts w:ascii="Arial" w:hAnsi="Arial"/>
          <w:rtl/>
        </w:rPr>
        <w:t>: מדד המשקף פעילות שכיחה בחשבונות עו"ש של משק בית, על ידי שקלול 10 פעולות בערוץ ישיר ופעולה אחת על ידי פקיד</w:t>
      </w:r>
      <w:r w:rsidRPr="00F137FB">
        <w:rPr>
          <w:rStyle w:val="aa"/>
          <w:rFonts w:ascii="Arial" w:hAnsi="Arial"/>
          <w:rtl/>
        </w:rPr>
        <w:footnoteReference w:id="3"/>
      </w:r>
      <w:r w:rsidRPr="00F137FB">
        <w:rPr>
          <w:rFonts w:ascii="Arial" w:hAnsi="Arial"/>
          <w:rtl/>
        </w:rPr>
        <w:t xml:space="preserve">. </w:t>
      </w:r>
    </w:p>
    <w:p w:rsidR="0029775D" w:rsidRPr="00F137FB" w:rsidRDefault="0029775D" w:rsidP="001177EB">
      <w:pPr>
        <w:ind w:left="-55"/>
        <w:jc w:val="center"/>
        <w:rPr>
          <w:rFonts w:ascii="Arial" w:hAnsi="Arial"/>
          <w:b/>
          <w:bCs/>
          <w:rtl/>
        </w:rPr>
      </w:pPr>
    </w:p>
    <w:p w:rsidR="005702F9" w:rsidRPr="00F137FB" w:rsidRDefault="005702F9" w:rsidP="0029775D">
      <w:pPr>
        <w:ind w:left="-55"/>
        <w:jc w:val="center"/>
        <w:rPr>
          <w:rFonts w:ascii="Arial" w:hAnsi="Arial"/>
          <w:b/>
          <w:bCs/>
          <w:rtl/>
        </w:rPr>
      </w:pPr>
      <w:r w:rsidRPr="00F137FB">
        <w:rPr>
          <w:rFonts w:ascii="Arial" w:hAnsi="Arial"/>
          <w:b/>
          <w:bCs/>
          <w:rtl/>
        </w:rPr>
        <w:t xml:space="preserve">התפתחות </w:t>
      </w:r>
      <w:r w:rsidR="0029775D" w:rsidRPr="00F137FB">
        <w:rPr>
          <w:rFonts w:ascii="Arial" w:hAnsi="Arial" w:hint="cs"/>
          <w:b/>
          <w:bCs/>
          <w:rtl/>
        </w:rPr>
        <w:t>סל עמלות (</w:t>
      </w:r>
      <w:r w:rsidR="001177EB" w:rsidRPr="00F137FB">
        <w:rPr>
          <w:rFonts w:ascii="Arial" w:hAnsi="Arial"/>
          <w:b/>
          <w:bCs/>
          <w:rtl/>
        </w:rPr>
        <w:t xml:space="preserve">פרופיל פעילות </w:t>
      </w:r>
      <w:r w:rsidR="00415DF0" w:rsidRPr="00F137FB">
        <w:rPr>
          <w:rFonts w:ascii="Arial" w:hAnsi="Arial"/>
          <w:b/>
          <w:bCs/>
          <w:rtl/>
        </w:rPr>
        <w:t>אחיד</w:t>
      </w:r>
      <w:r w:rsidR="0029775D" w:rsidRPr="00F137FB">
        <w:rPr>
          <w:rFonts w:ascii="Arial" w:hAnsi="Arial" w:hint="cs"/>
          <w:b/>
          <w:bCs/>
          <w:rtl/>
        </w:rPr>
        <w:t xml:space="preserve">) </w:t>
      </w:r>
      <w:r w:rsidRPr="00F137FB">
        <w:rPr>
          <w:rFonts w:ascii="Arial" w:hAnsi="Arial"/>
          <w:b/>
          <w:bCs/>
          <w:rtl/>
        </w:rPr>
        <w:t>ל</w:t>
      </w:r>
      <w:r w:rsidR="00AB4916" w:rsidRPr="00F137FB">
        <w:rPr>
          <w:rFonts w:ascii="Arial" w:hAnsi="Arial"/>
          <w:b/>
          <w:bCs/>
          <w:rtl/>
        </w:rPr>
        <w:t xml:space="preserve">שירותים נפוצים </w:t>
      </w:r>
      <w:r w:rsidR="003D312B" w:rsidRPr="00F137FB">
        <w:rPr>
          <w:rFonts w:ascii="Arial" w:hAnsi="Arial"/>
          <w:b/>
          <w:bCs/>
          <w:rtl/>
        </w:rPr>
        <w:t xml:space="preserve">עבור </w:t>
      </w:r>
      <w:r w:rsidRPr="00F137FB">
        <w:rPr>
          <w:rFonts w:ascii="Arial" w:hAnsi="Arial"/>
          <w:b/>
          <w:bCs/>
          <w:rtl/>
        </w:rPr>
        <w:t>חשבון עו"ש</w:t>
      </w:r>
    </w:p>
    <w:p w:rsidR="003D312B" w:rsidRPr="00F137FB" w:rsidRDefault="005702F9" w:rsidP="00415DF0">
      <w:pPr>
        <w:jc w:val="center"/>
        <w:rPr>
          <w:rFonts w:ascii="Arial" w:hAnsi="Arial"/>
          <w:b/>
          <w:bCs/>
          <w:rtl/>
        </w:rPr>
      </w:pPr>
      <w:r w:rsidRPr="00F137FB">
        <w:rPr>
          <w:rFonts w:ascii="Arial" w:hAnsi="Arial"/>
          <w:b/>
          <w:bCs/>
          <w:rtl/>
        </w:rPr>
        <w:t xml:space="preserve"> למשקי בית במערכת הבנקאית, </w:t>
      </w:r>
      <w:r w:rsidR="00EE554F" w:rsidRPr="00F137FB">
        <w:rPr>
          <w:rFonts w:ascii="Arial" w:hAnsi="Arial"/>
          <w:b/>
          <w:bCs/>
          <w:rtl/>
        </w:rPr>
        <w:t>בש"ח</w:t>
      </w:r>
      <w:r w:rsidR="0029775D" w:rsidRPr="00F137FB">
        <w:rPr>
          <w:rFonts w:ascii="Arial" w:hAnsi="Arial" w:hint="cs"/>
          <w:b/>
          <w:bCs/>
          <w:rtl/>
        </w:rPr>
        <w:t xml:space="preserve"> לחודש</w:t>
      </w:r>
    </w:p>
    <w:p w:rsidR="005702F9" w:rsidRPr="00F137FB" w:rsidRDefault="00E441AC" w:rsidP="00415DF0">
      <w:pPr>
        <w:jc w:val="center"/>
        <w:rPr>
          <w:rFonts w:ascii="Arial" w:hAnsi="Arial" w:hint="cs"/>
          <w:b/>
          <w:bCs/>
          <w:rtl/>
        </w:rPr>
      </w:pPr>
      <w:r w:rsidRPr="00F137FB">
        <w:rPr>
          <w:rFonts w:ascii="Arial" w:hAnsi="Arial"/>
          <w:b/>
          <w:bCs/>
          <w:rtl/>
        </w:rPr>
        <w:t>2010 עד יוני 2015</w:t>
      </w:r>
    </w:p>
    <w:p w:rsidR="00505531" w:rsidRPr="005E4506" w:rsidRDefault="00F137FB" w:rsidP="00415DF0">
      <w:pPr>
        <w:jc w:val="center"/>
        <w:rPr>
          <w:rFonts w:ascii="Arial" w:hAnsi="Arial" w:cs="Arial"/>
          <w:b/>
          <w:bCs/>
          <w:u w:val="single"/>
          <w:rtl/>
        </w:rPr>
      </w:pPr>
      <w:r>
        <w:rPr>
          <w:rFonts w:ascii="Arial" w:hAnsi="Arial" w:cs="Arial"/>
          <w:b/>
          <w:bCs/>
          <w:noProof/>
          <w:color w:val="000080"/>
        </w:rPr>
        <mc:AlternateContent>
          <mc:Choice Requires="wps">
            <w:drawing>
              <wp:anchor distT="0" distB="0" distL="114300" distR="114300" simplePos="0" relativeHeight="251655168" behindDoc="0" locked="0" layoutInCell="1" allowOverlap="1">
                <wp:simplePos x="0" y="0"/>
                <wp:positionH relativeFrom="column">
                  <wp:posOffset>816610</wp:posOffset>
                </wp:positionH>
                <wp:positionV relativeFrom="paragraph">
                  <wp:posOffset>361950</wp:posOffset>
                </wp:positionV>
                <wp:extent cx="4048125" cy="323850"/>
                <wp:effectExtent l="26035" t="19050" r="40640" b="123825"/>
                <wp:wrapNone/>
                <wp:docPr id="2" name="AutoShape 117" descr="התפתחות סל עמלות (פרופיל פעילות אחיד) לשירותים נפוצים עבור חשבון עו&quot;ש&#10; למשקי בית במערכת הבנקאית, בש&quot;ח לחודש&#10;2010 עד יוני 2015&#10;" title="התפתחות סל עמלות (פרופיל פעילות אחיד) לשירותים נפוצים עבור חשבון עו&quot;ש"/>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323850"/>
                        </a:xfrm>
                        <a:prstGeom prst="straightConnector1">
                          <a:avLst/>
                        </a:prstGeom>
                        <a:noFill/>
                        <a:ln w="38100">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7" o:spid="_x0000_s1026" type="#_x0000_t32" alt="כותרת: התפתחות סל עמלות (פרופיל פעילות אחיד) לשירותים נפוצים עבור חשבון עו&quot;ש - תיאור: התפתחות סל עמלות (פרופיל פעילות אחיד) לשירותים נפוצים עבור חשבון עו&quot;ש&#10; למשקי בית במערכת הבנקאית, בש&quot;ח לחודש&#10;2010 עד יוני 2015&#10;" style="position:absolute;left:0;text-align:left;margin-left:64.3pt;margin-top:28.5pt;width:318.7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" strokecolor="red" strokeweight="3pt">
                <v:stroke endarrow="open"/>
              </v:shape>
            </w:pict>
          </mc:Fallback>
        </mc:AlternateContent>
      </w:r>
      <w:r>
        <w:rPr>
          <w:rFonts w:ascii="Arial" w:hAnsi="Arial" w:cs="Arial"/>
          <w:b/>
          <w:bCs/>
          <w:noProof/>
          <w:color w:val="000080"/>
        </w:rPr>
        <w:drawing>
          <wp:inline distT="0" distB="0" distL="0" distR="0">
            <wp:extent cx="4874895" cy="2035810"/>
            <wp:effectExtent l="0" t="0" r="1905" b="2540"/>
            <wp:docPr id="116" name="תמונה 116" descr="התפתחות סל עמלות (פרופיל פעילות אחיד) לשירותים נפוצים עבור חשבון עו&quot;ש&#10; למשקי בית במערכת הבנקאית, בש&quot;ח לחודש&#10;2010 עד יוני 2015&#10;" title="התפתחות סל עמלות (פרופיל פעילות אחיד) לשירותים נפוצים עבור חשבון עו&quot;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74895" cy="2035810"/>
                    </a:xfrm>
                    <a:prstGeom prst="rect">
                      <a:avLst/>
                    </a:prstGeom>
                    <a:noFill/>
                  </pic:spPr>
                </pic:pic>
              </a:graphicData>
            </a:graphic>
          </wp:inline>
        </w:drawing>
      </w:r>
    </w:p>
    <w:p w:rsidR="00CC2988" w:rsidRPr="00E13A5F" w:rsidRDefault="00CC2988" w:rsidP="00F137FB">
      <w:pPr>
        <w:numPr>
          <w:ilvl w:val="0"/>
          <w:numId w:val="5"/>
        </w:numPr>
        <w:tabs>
          <w:tab w:val="clear" w:pos="567"/>
          <w:tab w:val="clear" w:pos="1134"/>
          <w:tab w:val="clear" w:pos="1814"/>
          <w:tab w:val="clear" w:pos="2665"/>
        </w:tabs>
        <w:jc w:val="left"/>
        <w:rPr>
          <w:rFonts w:ascii="Arial" w:hAnsi="Arial"/>
        </w:rPr>
      </w:pPr>
      <w:r w:rsidRPr="00E13A5F">
        <w:rPr>
          <w:rFonts w:ascii="Arial" w:hAnsi="Arial"/>
          <w:rtl/>
        </w:rPr>
        <w:t xml:space="preserve">בחמש השנים האחרונות חלה ירידה של כ- 18% בהוצאה בגין עמלות, על פי פרופיל פעילות אחיד (במחצית הראשונה של שנת 2015 הסתכמה ההוצאה </w:t>
      </w:r>
      <w:proofErr w:type="spellStart"/>
      <w:r w:rsidRPr="00E13A5F">
        <w:rPr>
          <w:rFonts w:ascii="Arial" w:hAnsi="Arial"/>
          <w:rtl/>
        </w:rPr>
        <w:t>בכ</w:t>
      </w:r>
      <w:proofErr w:type="spellEnd"/>
      <w:r w:rsidRPr="00E13A5F">
        <w:rPr>
          <w:rFonts w:ascii="Arial" w:hAnsi="Arial"/>
          <w:rtl/>
        </w:rPr>
        <w:t xml:space="preserve">- 13.5 ש"ח, בהשוואה לסך של כ- 16.4 ש"ח בשנת 2010). </w:t>
      </w:r>
    </w:p>
    <w:p w:rsidR="0029775D" w:rsidRPr="00E13A5F" w:rsidRDefault="0029775D" w:rsidP="008345EF">
      <w:pPr>
        <w:tabs>
          <w:tab w:val="clear" w:pos="567"/>
          <w:tab w:val="clear" w:pos="1134"/>
          <w:tab w:val="clear" w:pos="1814"/>
          <w:tab w:val="clear" w:pos="2665"/>
        </w:tabs>
        <w:ind w:left="720"/>
        <w:rPr>
          <w:rFonts w:ascii="Arial" w:hAnsi="Arial"/>
        </w:rPr>
      </w:pPr>
    </w:p>
    <w:p w:rsidR="00FA3E79" w:rsidRPr="00E13A5F" w:rsidRDefault="00FA3E79" w:rsidP="00E95C17">
      <w:pPr>
        <w:ind w:left="-55"/>
        <w:jc w:val="center"/>
        <w:rPr>
          <w:rFonts w:ascii="Arial" w:hAnsi="Arial" w:hint="cs"/>
          <w:b/>
          <w:bCs/>
          <w:rtl/>
        </w:rPr>
      </w:pPr>
      <w:r w:rsidRPr="00E13A5F">
        <w:rPr>
          <w:rFonts w:ascii="Arial" w:hAnsi="Arial" w:hint="cs"/>
          <w:b/>
          <w:bCs/>
          <w:rtl/>
        </w:rPr>
        <w:t>קיימת שונות בין הבנקים בעלות הסל:</w:t>
      </w:r>
    </w:p>
    <w:p w:rsidR="00EF53E7" w:rsidRPr="00F137FB" w:rsidRDefault="001177EB" w:rsidP="00FA3E79">
      <w:pPr>
        <w:ind w:left="-55"/>
        <w:jc w:val="center"/>
        <w:rPr>
          <w:rFonts w:ascii="Arial" w:hAnsi="Arial"/>
          <w:b/>
          <w:bCs/>
          <w:rtl/>
        </w:rPr>
      </w:pPr>
      <w:r w:rsidRPr="00F137FB">
        <w:rPr>
          <w:rFonts w:ascii="Arial" w:hAnsi="Arial"/>
          <w:b/>
          <w:bCs/>
          <w:rtl/>
        </w:rPr>
        <w:lastRenderedPageBreak/>
        <w:t xml:space="preserve">פרופיל פעילות אחיד ממוצע לחודש לשירותים נפוצים </w:t>
      </w:r>
      <w:r w:rsidR="005123F6" w:rsidRPr="00F137FB">
        <w:rPr>
          <w:rFonts w:ascii="Arial" w:hAnsi="Arial"/>
          <w:b/>
          <w:bCs/>
          <w:rtl/>
        </w:rPr>
        <w:t>ב</w:t>
      </w:r>
      <w:r w:rsidRPr="00F137FB">
        <w:rPr>
          <w:rFonts w:ascii="Arial" w:hAnsi="Arial"/>
          <w:b/>
          <w:bCs/>
          <w:rtl/>
        </w:rPr>
        <w:t>חשבון עו"ש</w:t>
      </w:r>
      <w:r w:rsidR="005123F6" w:rsidRPr="00F137FB">
        <w:rPr>
          <w:rFonts w:ascii="Arial" w:hAnsi="Arial"/>
          <w:b/>
          <w:bCs/>
          <w:rtl/>
        </w:rPr>
        <w:t xml:space="preserve"> </w:t>
      </w:r>
      <w:r w:rsidRPr="00F137FB">
        <w:rPr>
          <w:rFonts w:ascii="Arial" w:hAnsi="Arial"/>
          <w:b/>
          <w:bCs/>
          <w:rtl/>
        </w:rPr>
        <w:t>למשקי בית במערכת הבנקאית</w:t>
      </w:r>
      <w:r w:rsidR="00FA3E79" w:rsidRPr="00F137FB">
        <w:rPr>
          <w:rFonts w:ascii="Arial" w:hAnsi="Arial" w:hint="cs"/>
          <w:b/>
          <w:bCs/>
          <w:rtl/>
        </w:rPr>
        <w:t xml:space="preserve"> בש"ח, </w:t>
      </w:r>
      <w:r w:rsidR="00EF53E7" w:rsidRPr="00F137FB">
        <w:rPr>
          <w:rFonts w:ascii="Arial" w:hAnsi="Arial"/>
          <w:b/>
          <w:bCs/>
          <w:rtl/>
        </w:rPr>
        <w:t>מחצית ראשונה לשנת 2015</w:t>
      </w:r>
    </w:p>
    <w:p w:rsidR="00E51179" w:rsidRDefault="00E51179" w:rsidP="00076171">
      <w:pPr>
        <w:ind w:left="-55"/>
        <w:jc w:val="center"/>
        <w:rPr>
          <w:rFonts w:ascii="Arial" w:hAnsi="Arial" w:cs="Arial" w:hint="cs"/>
          <w:b/>
          <w:bCs/>
          <w:u w:val="single"/>
          <w:rtl/>
        </w:rPr>
      </w:pPr>
    </w:p>
    <w:p w:rsidR="00222FD4" w:rsidRDefault="00F137FB" w:rsidP="00076171">
      <w:pPr>
        <w:ind w:left="-55"/>
        <w:jc w:val="center"/>
        <w:rPr>
          <w:rFonts w:ascii="Arial" w:hAnsi="Arial" w:cs="Arial" w:hint="cs"/>
          <w:b/>
          <w:bCs/>
          <w:u w:val="single"/>
          <w:rtl/>
        </w:rPr>
      </w:pPr>
      <w:r>
        <w:rPr>
          <w:noProof/>
        </w:rPr>
        <w:drawing>
          <wp:inline distT="0" distB="0" distL="0" distR="0">
            <wp:extent cx="4589780" cy="2141855"/>
            <wp:effectExtent l="0" t="0" r="20320" b="10795"/>
            <wp:docPr id="7" name="תרשים 1" descr="פרופיל פעילות אחיד ממוצע לחודש לשירותים נפוצים בחשבון עו&quot;ש למשקי בית במערכת הבנקאית בש&quot;ח, מחצית ראשונה לשנת 2015" title="פרופיל פעילות אחיד ממוצע לחודש לשירותים נפוצים בחשבון עו&quot;ש למשקי בית במערכת הבנקאית בש&quot;ח, מחצית ראשונה לשנת 20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976EE" w:rsidRPr="00E13A5F" w:rsidRDefault="007976EE" w:rsidP="00F137FB">
      <w:pPr>
        <w:numPr>
          <w:ilvl w:val="0"/>
          <w:numId w:val="5"/>
        </w:numPr>
        <w:tabs>
          <w:tab w:val="clear" w:pos="567"/>
          <w:tab w:val="clear" w:pos="1134"/>
          <w:tab w:val="clear" w:pos="1814"/>
          <w:tab w:val="clear" w:pos="2665"/>
        </w:tabs>
        <w:jc w:val="left"/>
        <w:rPr>
          <w:rFonts w:ascii="Arial" w:hAnsi="Arial"/>
        </w:rPr>
      </w:pPr>
      <w:r w:rsidRPr="00E13A5F">
        <w:rPr>
          <w:rFonts w:ascii="Arial" w:hAnsi="Arial"/>
          <w:rtl/>
        </w:rPr>
        <w:t xml:space="preserve">בכלל המערכת הבנקאית, </w:t>
      </w:r>
      <w:r w:rsidR="001177EB" w:rsidRPr="00E13A5F">
        <w:rPr>
          <w:rFonts w:ascii="Arial" w:hAnsi="Arial"/>
          <w:rtl/>
        </w:rPr>
        <w:t xml:space="preserve">ההוצאה בגין עמלות, על פי פרופיל פעילות אחיד, </w:t>
      </w:r>
      <w:r w:rsidRPr="00E13A5F">
        <w:rPr>
          <w:rFonts w:ascii="Arial" w:hAnsi="Arial"/>
          <w:rtl/>
        </w:rPr>
        <w:t>הזול</w:t>
      </w:r>
      <w:r w:rsidR="001177EB" w:rsidRPr="00E13A5F">
        <w:rPr>
          <w:rFonts w:ascii="Arial" w:hAnsi="Arial"/>
          <w:rtl/>
        </w:rPr>
        <w:t>ה</w:t>
      </w:r>
      <w:r w:rsidRPr="00E13A5F">
        <w:rPr>
          <w:rFonts w:ascii="Arial" w:hAnsi="Arial"/>
          <w:rtl/>
        </w:rPr>
        <w:t xml:space="preserve"> ביותר לחשבון</w:t>
      </w:r>
      <w:r w:rsidR="001177EB" w:rsidRPr="00E13A5F">
        <w:rPr>
          <w:rFonts w:ascii="Arial" w:hAnsi="Arial"/>
          <w:rtl/>
        </w:rPr>
        <w:t>, היא</w:t>
      </w:r>
      <w:r w:rsidRPr="00E13A5F">
        <w:rPr>
          <w:rFonts w:ascii="Arial" w:hAnsi="Arial"/>
          <w:rtl/>
        </w:rPr>
        <w:t xml:space="preserve"> בבנק ירושלים (אפס ש"ח), בעוד שבבנק מרכנתיל ה</w:t>
      </w:r>
      <w:r w:rsidR="001177EB" w:rsidRPr="00E13A5F">
        <w:rPr>
          <w:rFonts w:ascii="Arial" w:hAnsi="Arial"/>
          <w:rtl/>
        </w:rPr>
        <w:t>י</w:t>
      </w:r>
      <w:r w:rsidRPr="00E13A5F">
        <w:rPr>
          <w:rFonts w:ascii="Arial" w:hAnsi="Arial"/>
          <w:rtl/>
        </w:rPr>
        <w:t>א היקר</w:t>
      </w:r>
      <w:r w:rsidR="0009405A" w:rsidRPr="00E13A5F">
        <w:rPr>
          <w:rFonts w:ascii="Arial" w:hAnsi="Arial"/>
          <w:rtl/>
        </w:rPr>
        <w:t>ה</w:t>
      </w:r>
      <w:r w:rsidRPr="00E13A5F">
        <w:rPr>
          <w:rFonts w:ascii="Arial" w:hAnsi="Arial"/>
          <w:rtl/>
        </w:rPr>
        <w:t xml:space="preserve"> ביותר (כ- </w:t>
      </w:r>
      <w:r w:rsidR="00685436" w:rsidRPr="00E13A5F">
        <w:rPr>
          <w:rFonts w:ascii="Arial" w:hAnsi="Arial"/>
          <w:rtl/>
        </w:rPr>
        <w:t>21.3</w:t>
      </w:r>
      <w:r w:rsidRPr="00E13A5F">
        <w:rPr>
          <w:rFonts w:ascii="Arial" w:hAnsi="Arial"/>
          <w:rtl/>
        </w:rPr>
        <w:t xml:space="preserve"> ש"ח).</w:t>
      </w:r>
    </w:p>
    <w:p w:rsidR="00A27306" w:rsidRPr="00E13A5F" w:rsidRDefault="00A27306" w:rsidP="00F137FB">
      <w:pPr>
        <w:tabs>
          <w:tab w:val="clear" w:pos="567"/>
          <w:tab w:val="clear" w:pos="1134"/>
          <w:tab w:val="clear" w:pos="1814"/>
          <w:tab w:val="clear" w:pos="2665"/>
        </w:tabs>
        <w:ind w:left="360"/>
        <w:jc w:val="left"/>
        <w:rPr>
          <w:rFonts w:ascii="Arial" w:hAnsi="Arial"/>
        </w:rPr>
      </w:pPr>
    </w:p>
    <w:p w:rsidR="007976EE" w:rsidRPr="00E13A5F" w:rsidRDefault="007976EE" w:rsidP="00F137FB">
      <w:pPr>
        <w:numPr>
          <w:ilvl w:val="0"/>
          <w:numId w:val="5"/>
        </w:numPr>
        <w:tabs>
          <w:tab w:val="clear" w:pos="567"/>
          <w:tab w:val="clear" w:pos="1134"/>
          <w:tab w:val="clear" w:pos="1814"/>
          <w:tab w:val="clear" w:pos="2665"/>
        </w:tabs>
        <w:jc w:val="left"/>
        <w:rPr>
          <w:rFonts w:ascii="Arial" w:hAnsi="Arial"/>
        </w:rPr>
      </w:pPr>
      <w:r w:rsidRPr="00E13A5F">
        <w:rPr>
          <w:rFonts w:ascii="Arial" w:hAnsi="Arial"/>
          <w:rtl/>
        </w:rPr>
        <w:t xml:space="preserve">מבין חמשת הבנקים הגדולים, </w:t>
      </w:r>
      <w:r w:rsidR="001177EB" w:rsidRPr="00E13A5F">
        <w:rPr>
          <w:rFonts w:ascii="Arial" w:hAnsi="Arial"/>
          <w:rtl/>
        </w:rPr>
        <w:t>ההוצאה בגין עמלות, על פי פרופיל פעילות אחיד, ה</w:t>
      </w:r>
      <w:r w:rsidRPr="00E13A5F">
        <w:rPr>
          <w:rFonts w:ascii="Arial" w:hAnsi="Arial"/>
          <w:rtl/>
        </w:rPr>
        <w:t>זול</w:t>
      </w:r>
      <w:r w:rsidR="001177EB" w:rsidRPr="00E13A5F">
        <w:rPr>
          <w:rFonts w:ascii="Arial" w:hAnsi="Arial"/>
          <w:rtl/>
        </w:rPr>
        <w:t>ה</w:t>
      </w:r>
      <w:r w:rsidRPr="00E13A5F">
        <w:rPr>
          <w:rFonts w:ascii="Arial" w:hAnsi="Arial"/>
          <w:rtl/>
        </w:rPr>
        <w:t xml:space="preserve"> ביותר נמצא</w:t>
      </w:r>
      <w:r w:rsidR="001177EB" w:rsidRPr="00E13A5F">
        <w:rPr>
          <w:rFonts w:ascii="Arial" w:hAnsi="Arial"/>
          <w:rtl/>
        </w:rPr>
        <w:t>ה</w:t>
      </w:r>
      <w:r w:rsidRPr="00E13A5F">
        <w:rPr>
          <w:rFonts w:ascii="Arial" w:hAnsi="Arial"/>
          <w:rtl/>
        </w:rPr>
        <w:t xml:space="preserve"> בבנק הפועלים (כ- </w:t>
      </w:r>
      <w:r w:rsidR="00685436" w:rsidRPr="00E13A5F">
        <w:rPr>
          <w:rFonts w:ascii="Arial" w:hAnsi="Arial"/>
          <w:rtl/>
        </w:rPr>
        <w:t xml:space="preserve">13.1 </w:t>
      </w:r>
      <w:r w:rsidRPr="00E13A5F">
        <w:rPr>
          <w:rFonts w:ascii="Arial" w:hAnsi="Arial"/>
          <w:rtl/>
        </w:rPr>
        <w:t>ש"ח), והיקר</w:t>
      </w:r>
      <w:r w:rsidR="001177EB" w:rsidRPr="00E13A5F">
        <w:rPr>
          <w:rFonts w:ascii="Arial" w:hAnsi="Arial"/>
          <w:rtl/>
        </w:rPr>
        <w:t>ה</w:t>
      </w:r>
      <w:r w:rsidRPr="00E13A5F">
        <w:rPr>
          <w:rFonts w:ascii="Arial" w:hAnsi="Arial"/>
          <w:rtl/>
        </w:rPr>
        <w:t xml:space="preserve"> ביותר – בבנק הבינלאומי (כ- </w:t>
      </w:r>
      <w:r w:rsidR="00685436" w:rsidRPr="00E13A5F">
        <w:rPr>
          <w:rFonts w:ascii="Arial" w:hAnsi="Arial"/>
          <w:rtl/>
        </w:rPr>
        <w:t xml:space="preserve">17 </w:t>
      </w:r>
      <w:r w:rsidRPr="00E13A5F">
        <w:rPr>
          <w:rFonts w:ascii="Arial" w:hAnsi="Arial"/>
          <w:rtl/>
        </w:rPr>
        <w:t xml:space="preserve">ש"ח). </w:t>
      </w:r>
    </w:p>
    <w:p w:rsidR="00A27306" w:rsidRPr="00E13A5F" w:rsidRDefault="00A27306" w:rsidP="00F137FB">
      <w:pPr>
        <w:pStyle w:val="af0"/>
        <w:jc w:val="left"/>
        <w:rPr>
          <w:rFonts w:ascii="Arial" w:hAnsi="Arial"/>
          <w:rtl/>
        </w:rPr>
      </w:pPr>
    </w:p>
    <w:p w:rsidR="007976EE" w:rsidRPr="00E13A5F" w:rsidRDefault="00A26CA5" w:rsidP="00F137FB">
      <w:pPr>
        <w:numPr>
          <w:ilvl w:val="0"/>
          <w:numId w:val="5"/>
        </w:numPr>
        <w:tabs>
          <w:tab w:val="clear" w:pos="567"/>
          <w:tab w:val="clear" w:pos="1134"/>
          <w:tab w:val="clear" w:pos="1814"/>
          <w:tab w:val="clear" w:pos="2665"/>
        </w:tabs>
        <w:jc w:val="left"/>
        <w:rPr>
          <w:rFonts w:ascii="Arial" w:hAnsi="Arial"/>
        </w:rPr>
      </w:pPr>
      <w:r w:rsidRPr="00E13A5F">
        <w:rPr>
          <w:rFonts w:ascii="Arial" w:hAnsi="Arial"/>
          <w:rtl/>
        </w:rPr>
        <w:t>בהשוואת</w:t>
      </w:r>
      <w:r w:rsidR="008345EF" w:rsidRPr="00E13A5F">
        <w:rPr>
          <w:rFonts w:ascii="Arial" w:hAnsi="Arial"/>
          <w:rtl/>
        </w:rPr>
        <w:t xml:space="preserve"> </w:t>
      </w:r>
      <w:r w:rsidR="0009405A" w:rsidRPr="00E13A5F">
        <w:rPr>
          <w:rFonts w:ascii="Arial" w:hAnsi="Arial"/>
          <w:rtl/>
        </w:rPr>
        <w:t xml:space="preserve">פרופיל פעילות </w:t>
      </w:r>
      <w:r w:rsidR="008345EF" w:rsidRPr="00E13A5F">
        <w:rPr>
          <w:rFonts w:ascii="Arial" w:hAnsi="Arial"/>
          <w:rtl/>
        </w:rPr>
        <w:t xml:space="preserve">אחיד, </w:t>
      </w:r>
      <w:r w:rsidRPr="00E13A5F">
        <w:rPr>
          <w:rFonts w:ascii="Arial" w:hAnsi="Arial"/>
          <w:rtl/>
        </w:rPr>
        <w:t xml:space="preserve">בממוצע לחודש, </w:t>
      </w:r>
      <w:r w:rsidR="0009405A" w:rsidRPr="00E13A5F">
        <w:rPr>
          <w:rFonts w:ascii="Arial" w:hAnsi="Arial"/>
          <w:rtl/>
        </w:rPr>
        <w:t xml:space="preserve">נכון </w:t>
      </w:r>
      <w:r w:rsidR="008345EF" w:rsidRPr="00E13A5F">
        <w:rPr>
          <w:rFonts w:ascii="Arial" w:hAnsi="Arial"/>
          <w:rtl/>
        </w:rPr>
        <w:t>ל</w:t>
      </w:r>
      <w:r w:rsidR="006C5364" w:rsidRPr="00E13A5F">
        <w:rPr>
          <w:rFonts w:ascii="Arial" w:hAnsi="Arial"/>
          <w:rtl/>
        </w:rPr>
        <w:t xml:space="preserve">מחצית ראשונה של </w:t>
      </w:r>
      <w:r w:rsidR="008345EF" w:rsidRPr="00E13A5F">
        <w:rPr>
          <w:rFonts w:ascii="Arial" w:hAnsi="Arial"/>
          <w:rtl/>
        </w:rPr>
        <w:t>שנת</w:t>
      </w:r>
      <w:r w:rsidR="006C5364" w:rsidRPr="00E13A5F">
        <w:rPr>
          <w:rFonts w:ascii="Arial" w:hAnsi="Arial"/>
          <w:rtl/>
        </w:rPr>
        <w:t xml:space="preserve"> 2015</w:t>
      </w:r>
      <w:r w:rsidR="008345EF" w:rsidRPr="00E13A5F">
        <w:rPr>
          <w:rFonts w:ascii="Arial" w:hAnsi="Arial"/>
          <w:rtl/>
        </w:rPr>
        <w:t>, עולה כי פרט לש</w:t>
      </w:r>
      <w:r w:rsidR="00685436" w:rsidRPr="00E13A5F">
        <w:rPr>
          <w:rFonts w:ascii="Arial" w:hAnsi="Arial"/>
          <w:rtl/>
        </w:rPr>
        <w:t>ני</w:t>
      </w:r>
      <w:r w:rsidR="008345EF" w:rsidRPr="00E13A5F">
        <w:rPr>
          <w:rFonts w:ascii="Arial" w:hAnsi="Arial"/>
          <w:rtl/>
        </w:rPr>
        <w:t xml:space="preserve"> בנקים (בנק מסד ובנק יהב), </w:t>
      </w:r>
      <w:r w:rsidR="007976EE" w:rsidRPr="00E13A5F">
        <w:rPr>
          <w:rFonts w:ascii="Arial" w:hAnsi="Arial"/>
          <w:rtl/>
        </w:rPr>
        <w:t>המסלול הבסיסי זול יותר בהשוואה ל</w:t>
      </w:r>
      <w:r w:rsidR="00685436" w:rsidRPr="00E13A5F">
        <w:rPr>
          <w:rFonts w:ascii="Arial" w:hAnsi="Arial"/>
          <w:rtl/>
        </w:rPr>
        <w:t xml:space="preserve">פרופיל </w:t>
      </w:r>
      <w:r w:rsidR="007976EE" w:rsidRPr="00E13A5F">
        <w:rPr>
          <w:rFonts w:ascii="Arial" w:hAnsi="Arial"/>
          <w:rtl/>
        </w:rPr>
        <w:t>האחיד.</w:t>
      </w:r>
    </w:p>
    <w:p w:rsidR="00A27306" w:rsidRPr="00E13A5F" w:rsidRDefault="00A27306" w:rsidP="00A27306">
      <w:pPr>
        <w:tabs>
          <w:tab w:val="clear" w:pos="567"/>
          <w:tab w:val="clear" w:pos="1134"/>
          <w:tab w:val="clear" w:pos="1814"/>
          <w:tab w:val="clear" w:pos="2665"/>
        </w:tabs>
        <w:ind w:left="360"/>
        <w:rPr>
          <w:rFonts w:ascii="Arial" w:hAnsi="Arial"/>
        </w:rPr>
      </w:pPr>
    </w:p>
    <w:p w:rsidR="003303D6" w:rsidRPr="00F137FB" w:rsidRDefault="00053CDB" w:rsidP="00F137FB">
      <w:pPr>
        <w:pStyle w:val="1"/>
        <w:jc w:val="center"/>
        <w:rPr>
          <w:sz w:val="28"/>
          <w:szCs w:val="28"/>
          <w:rtl/>
        </w:rPr>
      </w:pPr>
      <w:r w:rsidRPr="00F137FB">
        <w:rPr>
          <w:sz w:val="28"/>
          <w:szCs w:val="28"/>
          <w:rtl/>
        </w:rPr>
        <w:t xml:space="preserve">עלות </w:t>
      </w:r>
      <w:r w:rsidR="0010094B" w:rsidRPr="00F137FB">
        <w:rPr>
          <w:sz w:val="28"/>
          <w:szCs w:val="28"/>
          <w:rtl/>
        </w:rPr>
        <w:t>דמי כרטיס ממוצע בפועל ל</w:t>
      </w:r>
      <w:r w:rsidR="007F1C9F" w:rsidRPr="00F137FB">
        <w:rPr>
          <w:sz w:val="28"/>
          <w:szCs w:val="28"/>
          <w:rtl/>
        </w:rPr>
        <w:t xml:space="preserve">חודש </w:t>
      </w:r>
      <w:r w:rsidR="00281E5D" w:rsidRPr="00F137FB">
        <w:rPr>
          <w:sz w:val="28"/>
          <w:szCs w:val="28"/>
          <w:rtl/>
        </w:rPr>
        <w:t>ל</w:t>
      </w:r>
      <w:r w:rsidR="003303D6" w:rsidRPr="00F137FB">
        <w:rPr>
          <w:sz w:val="28"/>
          <w:szCs w:val="28"/>
          <w:rtl/>
        </w:rPr>
        <w:t>כרטיס אשראי</w:t>
      </w:r>
    </w:p>
    <w:p w:rsidR="00792A06" w:rsidRPr="00E13A5F" w:rsidRDefault="00792A06" w:rsidP="00792A06">
      <w:pPr>
        <w:rPr>
          <w:rFonts w:ascii="Arial" w:hAnsi="Arial"/>
          <w:b/>
          <w:bCs/>
          <w:rtl/>
        </w:rPr>
      </w:pPr>
    </w:p>
    <w:p w:rsidR="00C04DA3" w:rsidRDefault="00792A06" w:rsidP="00F137FB">
      <w:pPr>
        <w:jc w:val="left"/>
        <w:rPr>
          <w:rFonts w:ascii="Arial" w:hAnsi="Arial" w:hint="cs"/>
          <w:rtl/>
        </w:rPr>
      </w:pPr>
      <w:r w:rsidRPr="00E13A5F">
        <w:rPr>
          <w:rFonts w:ascii="Arial" w:hAnsi="Arial"/>
          <w:b/>
          <w:bCs/>
          <w:rtl/>
        </w:rPr>
        <w:t>כיצד מחושבת</w:t>
      </w:r>
      <w:r w:rsidR="00E51179" w:rsidRPr="00E13A5F">
        <w:rPr>
          <w:rFonts w:ascii="Arial" w:hAnsi="Arial"/>
          <w:b/>
          <w:bCs/>
          <w:rtl/>
        </w:rPr>
        <w:t xml:space="preserve"> עלות דמי כרטיס </w:t>
      </w:r>
      <w:r w:rsidRPr="00E13A5F">
        <w:rPr>
          <w:rFonts w:ascii="Arial" w:hAnsi="Arial"/>
          <w:b/>
          <w:bCs/>
          <w:rtl/>
        </w:rPr>
        <w:t xml:space="preserve">בגין כרטיס </w:t>
      </w:r>
      <w:r w:rsidR="00E51179" w:rsidRPr="00E13A5F">
        <w:rPr>
          <w:rFonts w:ascii="Arial" w:hAnsi="Arial"/>
          <w:b/>
          <w:bCs/>
          <w:rtl/>
        </w:rPr>
        <w:t>אשראי</w:t>
      </w:r>
      <w:r w:rsidRPr="00E13A5F">
        <w:rPr>
          <w:rFonts w:ascii="Arial" w:hAnsi="Arial"/>
          <w:b/>
          <w:bCs/>
          <w:rtl/>
        </w:rPr>
        <w:t xml:space="preserve"> בממוצע</w:t>
      </w:r>
      <w:r w:rsidR="00E51179" w:rsidRPr="00E13A5F">
        <w:rPr>
          <w:rFonts w:ascii="Arial" w:hAnsi="Arial"/>
          <w:b/>
          <w:bCs/>
          <w:rtl/>
        </w:rPr>
        <w:t xml:space="preserve"> לחודש</w:t>
      </w:r>
      <w:r w:rsidRPr="00E13A5F">
        <w:rPr>
          <w:rFonts w:ascii="Arial" w:hAnsi="Arial"/>
          <w:b/>
          <w:bCs/>
          <w:rtl/>
        </w:rPr>
        <w:t>:</w:t>
      </w:r>
      <w:r w:rsidR="00E51179" w:rsidRPr="00E13A5F">
        <w:rPr>
          <w:rFonts w:ascii="Arial" w:hAnsi="Arial"/>
          <w:b/>
          <w:bCs/>
          <w:rtl/>
        </w:rPr>
        <w:t xml:space="preserve">  </w:t>
      </w:r>
      <w:r w:rsidR="00E51179" w:rsidRPr="00E13A5F">
        <w:rPr>
          <w:rFonts w:ascii="Arial" w:hAnsi="Arial"/>
          <w:rtl/>
        </w:rPr>
        <w:t>סך דמי הכרטיס שגבו חברות כרטיסי האשראי והבנקים מדמי כרטיס מסוג מקומי, בינלאומי וזהב, ביחס למספר כרטיסי אשראי, לחודש אחד.</w:t>
      </w:r>
    </w:p>
    <w:p w:rsidR="0034247E" w:rsidRPr="00E13A5F" w:rsidRDefault="0034247E" w:rsidP="00E95C17">
      <w:pPr>
        <w:rPr>
          <w:rFonts w:ascii="Arial" w:hAnsi="Arial"/>
        </w:rPr>
      </w:pPr>
      <w:r>
        <w:rPr>
          <w:rFonts w:ascii="Arial" w:hAnsi="Arial"/>
          <w:rtl/>
        </w:rPr>
        <w:br w:type="page"/>
      </w:r>
    </w:p>
    <w:p w:rsidR="003303D6" w:rsidRPr="00F137FB" w:rsidRDefault="00053CDB" w:rsidP="003303D6">
      <w:pPr>
        <w:ind w:left="-55"/>
        <w:jc w:val="center"/>
        <w:rPr>
          <w:rFonts w:ascii="Arial" w:hAnsi="Arial"/>
          <w:b/>
          <w:bCs/>
          <w:rtl/>
        </w:rPr>
      </w:pPr>
      <w:r w:rsidRPr="00F137FB">
        <w:rPr>
          <w:rFonts w:ascii="Arial" w:hAnsi="Arial"/>
          <w:b/>
          <w:bCs/>
          <w:rtl/>
        </w:rPr>
        <w:lastRenderedPageBreak/>
        <w:t>התפתחות עלות</w:t>
      </w:r>
      <w:r w:rsidR="003303D6" w:rsidRPr="00F137FB">
        <w:rPr>
          <w:rFonts w:ascii="Arial" w:hAnsi="Arial"/>
          <w:b/>
          <w:bCs/>
          <w:rtl/>
        </w:rPr>
        <w:t xml:space="preserve"> </w:t>
      </w:r>
      <w:r w:rsidRPr="00F137FB">
        <w:rPr>
          <w:rFonts w:ascii="Arial" w:hAnsi="Arial"/>
          <w:b/>
          <w:bCs/>
          <w:rtl/>
        </w:rPr>
        <w:t>דמי כרטיס ממוצע לחודש</w:t>
      </w:r>
      <w:r w:rsidR="00281E5D" w:rsidRPr="00F137FB">
        <w:rPr>
          <w:rFonts w:ascii="Arial" w:hAnsi="Arial"/>
          <w:b/>
          <w:bCs/>
          <w:rtl/>
        </w:rPr>
        <w:t xml:space="preserve"> בפועל ל</w:t>
      </w:r>
      <w:r w:rsidR="003303D6" w:rsidRPr="00F137FB">
        <w:rPr>
          <w:rFonts w:ascii="Arial" w:hAnsi="Arial"/>
          <w:b/>
          <w:bCs/>
          <w:rtl/>
        </w:rPr>
        <w:t xml:space="preserve">כרטיס אשראי </w:t>
      </w:r>
    </w:p>
    <w:p w:rsidR="007F1C9F" w:rsidRPr="00F137FB" w:rsidRDefault="003303D6" w:rsidP="00E6258D">
      <w:pPr>
        <w:jc w:val="center"/>
        <w:rPr>
          <w:rFonts w:ascii="Arial" w:hAnsi="Arial"/>
          <w:b/>
          <w:bCs/>
          <w:rtl/>
        </w:rPr>
      </w:pPr>
      <w:r w:rsidRPr="00F137FB">
        <w:rPr>
          <w:rFonts w:ascii="Arial" w:hAnsi="Arial"/>
          <w:b/>
          <w:bCs/>
          <w:rtl/>
        </w:rPr>
        <w:t>(מקומי, בינלאומי וזהב) במערכת הבנקאית</w:t>
      </w:r>
      <w:r w:rsidR="00E6258D" w:rsidRPr="00F137FB">
        <w:rPr>
          <w:rFonts w:ascii="Arial" w:hAnsi="Arial"/>
          <w:b/>
          <w:bCs/>
          <w:rtl/>
        </w:rPr>
        <w:t>,</w:t>
      </w:r>
      <w:r w:rsidR="00EE554F" w:rsidRPr="00F137FB">
        <w:rPr>
          <w:rFonts w:ascii="Arial" w:hAnsi="Arial"/>
          <w:b/>
          <w:bCs/>
          <w:rtl/>
        </w:rPr>
        <w:t xml:space="preserve"> בש"ח</w:t>
      </w:r>
    </w:p>
    <w:p w:rsidR="00E6258D" w:rsidRPr="00F137FB" w:rsidRDefault="003303D6" w:rsidP="00E6258D">
      <w:pPr>
        <w:jc w:val="center"/>
        <w:rPr>
          <w:rFonts w:ascii="Arial" w:hAnsi="Arial"/>
          <w:b/>
          <w:bCs/>
          <w:rtl/>
        </w:rPr>
      </w:pPr>
      <w:r w:rsidRPr="00F137FB">
        <w:rPr>
          <w:rFonts w:ascii="Arial" w:hAnsi="Arial"/>
          <w:b/>
          <w:bCs/>
          <w:rtl/>
        </w:rPr>
        <w:t xml:space="preserve"> </w:t>
      </w:r>
      <w:r w:rsidR="00E6258D" w:rsidRPr="00F137FB">
        <w:rPr>
          <w:rFonts w:ascii="Arial" w:hAnsi="Arial"/>
          <w:b/>
          <w:bCs/>
          <w:rtl/>
        </w:rPr>
        <w:t>2010 עד יוני 2015</w:t>
      </w:r>
      <w:bookmarkStart w:id="0" w:name="_GoBack"/>
      <w:bookmarkEnd w:id="0"/>
    </w:p>
    <w:p w:rsidR="00ED387B" w:rsidRPr="00E13A5F" w:rsidRDefault="00ED387B" w:rsidP="00E6258D">
      <w:pPr>
        <w:ind w:left="-55"/>
        <w:jc w:val="center"/>
        <w:rPr>
          <w:rFonts w:ascii="Arial" w:hAnsi="Arial"/>
          <w:rtl/>
        </w:rPr>
      </w:pPr>
    </w:p>
    <w:p w:rsidR="00B315D7" w:rsidRPr="005E4506" w:rsidRDefault="00F137FB" w:rsidP="00E6258D">
      <w:pPr>
        <w:ind w:left="-55"/>
        <w:jc w:val="center"/>
        <w:rPr>
          <w:rFonts w:ascii="Arial" w:hAnsi="Arial" w:cs="Arial"/>
          <w:rtl/>
        </w:rPr>
      </w:pPr>
      <w:r>
        <w:rPr>
          <w:rFonts w:ascii="Arial" w:hAnsi="Arial" w:cs="Arial"/>
          <w:noProof/>
        </w:rPr>
        <w:drawing>
          <wp:inline distT="0" distB="0" distL="0" distR="0">
            <wp:extent cx="4655185" cy="2903220"/>
            <wp:effectExtent l="0" t="0" r="12065" b="11430"/>
            <wp:docPr id="8" name="תרשים 1" descr="התפתחות עלות דמי כרטיס ממוצע לחודש בפועל לכרטיס אשראי &#10;(מקומי, בינלאומי וזהב) במערכת הבנקאית, בש&quot;ח&#10; 2010 עד יוני 2015  &#10;" title="התפתחות עלות דמי כרטיס ממוצע לחודש בפועל לכרטיס אשראי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2988" w:rsidRDefault="00CC2988" w:rsidP="000A2CC1">
      <w:pPr>
        <w:ind w:left="-55"/>
        <w:jc w:val="center"/>
        <w:rPr>
          <w:rFonts w:ascii="Arial" w:hAnsi="Arial" w:cs="Arial" w:hint="cs"/>
          <w:rtl/>
        </w:rPr>
      </w:pPr>
    </w:p>
    <w:p w:rsidR="00CC2988" w:rsidRPr="00E13A5F" w:rsidRDefault="00CC2988" w:rsidP="00F137FB">
      <w:pPr>
        <w:numPr>
          <w:ilvl w:val="0"/>
          <w:numId w:val="4"/>
        </w:numPr>
        <w:tabs>
          <w:tab w:val="clear" w:pos="567"/>
          <w:tab w:val="clear" w:pos="1134"/>
          <w:tab w:val="clear" w:pos="1814"/>
          <w:tab w:val="clear" w:pos="2665"/>
        </w:tabs>
        <w:jc w:val="left"/>
        <w:rPr>
          <w:rFonts w:ascii="Arial" w:hAnsi="Arial"/>
        </w:rPr>
      </w:pPr>
      <w:r w:rsidRPr="00E13A5F">
        <w:rPr>
          <w:rFonts w:ascii="Arial" w:hAnsi="Arial"/>
          <w:rtl/>
        </w:rPr>
        <w:t xml:space="preserve">במחצית הראשונה של שנת 2015, עלות דמי כרטיס ממוצע לחודש בפועל לכרטיס אשראי (מסוג מקומי, בינלאומי וזהב) במערכת הבנקאית, הסתכמה </w:t>
      </w:r>
      <w:proofErr w:type="spellStart"/>
      <w:r w:rsidRPr="00E13A5F">
        <w:rPr>
          <w:rFonts w:ascii="Arial" w:hAnsi="Arial"/>
          <w:rtl/>
        </w:rPr>
        <w:t>בכ</w:t>
      </w:r>
      <w:proofErr w:type="spellEnd"/>
      <w:r w:rsidRPr="00E13A5F">
        <w:rPr>
          <w:rFonts w:ascii="Arial" w:hAnsi="Arial"/>
          <w:rtl/>
        </w:rPr>
        <w:t>- 7.4 ש"ח, בדומה לשנת 2014. בחמש השנים האחרונות חלה עלייה</w:t>
      </w:r>
      <w:r w:rsidR="00EA434B" w:rsidRPr="00E13A5F">
        <w:rPr>
          <w:rFonts w:ascii="Arial" w:hAnsi="Arial" w:hint="cs"/>
          <w:rtl/>
        </w:rPr>
        <w:t xml:space="preserve"> נומינלית</w:t>
      </w:r>
      <w:r w:rsidRPr="00E13A5F">
        <w:rPr>
          <w:rFonts w:ascii="Arial" w:hAnsi="Arial"/>
          <w:rtl/>
        </w:rPr>
        <w:t xml:space="preserve"> של כ 2% בלבד בעלות דמי הכרטיס</w:t>
      </w:r>
      <w:r w:rsidR="00EA434B" w:rsidRPr="00E13A5F">
        <w:rPr>
          <w:rFonts w:ascii="Arial" w:hAnsi="Arial" w:hint="cs"/>
          <w:rtl/>
        </w:rPr>
        <w:t xml:space="preserve"> (ירידה ריאלית של כ- 3%)</w:t>
      </w:r>
      <w:r w:rsidRPr="00E13A5F">
        <w:rPr>
          <w:rFonts w:ascii="Arial" w:hAnsi="Arial"/>
          <w:rtl/>
        </w:rPr>
        <w:t>.</w:t>
      </w:r>
    </w:p>
    <w:p w:rsidR="00CC2988" w:rsidRPr="00E13A5F" w:rsidRDefault="00CC2988" w:rsidP="000A2CC1">
      <w:pPr>
        <w:ind w:left="-55"/>
        <w:jc w:val="center"/>
        <w:rPr>
          <w:rFonts w:ascii="Arial" w:hAnsi="Arial"/>
          <w:rtl/>
        </w:rPr>
      </w:pPr>
      <w:r w:rsidRPr="00E13A5F">
        <w:rPr>
          <w:rFonts w:ascii="Arial" w:hAnsi="Arial" w:hint="cs"/>
          <w:rtl/>
        </w:rPr>
        <w:t xml:space="preserve"> </w:t>
      </w:r>
    </w:p>
    <w:p w:rsidR="008E453F" w:rsidRPr="00E13A5F" w:rsidRDefault="008E453F" w:rsidP="00F137FB">
      <w:pPr>
        <w:pStyle w:val="1"/>
        <w:jc w:val="center"/>
        <w:rPr>
          <w:rtl/>
        </w:rPr>
      </w:pPr>
      <w:r w:rsidRPr="00F137FB">
        <w:rPr>
          <w:sz w:val="28"/>
          <w:szCs w:val="28"/>
          <w:rtl/>
        </w:rPr>
        <w:t>"תעודת זהות" בנקאית תאפשר ללקוחות להשוות עמלות ולקבל הצעות מתחרות ביתר קלות</w:t>
      </w:r>
    </w:p>
    <w:p w:rsidR="008E453F" w:rsidRPr="00E13A5F" w:rsidRDefault="008E453F" w:rsidP="00F137FB">
      <w:pPr>
        <w:jc w:val="left"/>
        <w:rPr>
          <w:rFonts w:ascii="Arial" w:hAnsi="Arial"/>
          <w:rtl/>
        </w:rPr>
      </w:pPr>
      <w:r w:rsidRPr="00E13A5F">
        <w:rPr>
          <w:rFonts w:ascii="Arial" w:hAnsi="Arial"/>
          <w:rtl/>
        </w:rPr>
        <w:t>ביום 28.2.2016 תיכנס לתוקף הוראה חדשה, שעניינה דוחות שנתיים ללקוחות התאגידים הבנקאים (להלן – "תעודת זהות" בנקאית). ההוראה מגדירה, לראשונה, דיווח חדש (דיווח מקוצר ודיווח מפורט) אשר הנו מרוכז ותמציתי ובפורמט אחיד, במסגרתו יפורטו ללקוח כלל הנכסים ההתחייבויות והפעילות השוטפת בחשבון, וכן הוצאות בגין עמלות. דיווח זה יימסר ללקוח באופן יזום על ידי התאגיד הבנקאי</w:t>
      </w:r>
      <w:r w:rsidRPr="00E13A5F">
        <w:rPr>
          <w:rFonts w:ascii="Arial" w:hAnsi="Arial" w:hint="cs"/>
          <w:rtl/>
        </w:rPr>
        <w:t>,</w:t>
      </w:r>
      <w:r w:rsidRPr="00E13A5F">
        <w:rPr>
          <w:rFonts w:ascii="Arial" w:hAnsi="Arial"/>
          <w:rtl/>
        </w:rPr>
        <w:t xml:space="preserve"> אחת לשנה, וכן בעת בחינת הלקוח את הכדאיות בהעברת החשבון מבנק לבנק.</w:t>
      </w:r>
    </w:p>
    <w:p w:rsidR="008E453F" w:rsidRPr="00E13A5F" w:rsidRDefault="008E453F" w:rsidP="00F137FB">
      <w:pPr>
        <w:jc w:val="left"/>
        <w:rPr>
          <w:rFonts w:ascii="Arial" w:hAnsi="Arial"/>
          <w:rtl/>
        </w:rPr>
      </w:pPr>
      <w:r w:rsidRPr="00E13A5F">
        <w:rPr>
          <w:rFonts w:ascii="Arial" w:hAnsi="Arial"/>
          <w:rtl/>
        </w:rPr>
        <w:t xml:space="preserve">בדוח יינתן גילוי, בין היתר, בדבר הסכומים שנגבו בשירותים השונים בחלוקה לפי תחומי פעילות: עו"ש, אשראי, ני"ע </w:t>
      </w:r>
      <w:proofErr w:type="spellStart"/>
      <w:r w:rsidRPr="00E13A5F">
        <w:rPr>
          <w:rFonts w:ascii="Arial" w:hAnsi="Arial"/>
          <w:rtl/>
        </w:rPr>
        <w:t>וכו</w:t>
      </w:r>
      <w:proofErr w:type="spellEnd"/>
      <w:r w:rsidRPr="00E13A5F">
        <w:rPr>
          <w:rFonts w:ascii="Arial" w:hAnsi="Arial"/>
          <w:rtl/>
        </w:rPr>
        <w:t xml:space="preserve">'. כמו כן, יוצגו ללקוח ביחס לכל עמלה, בנפרד, מספר הפעולות שבוצעו וממוצע שנתי של העמלה. אופן הצגת המידע בדוחות (מקוצר ומפורט) </w:t>
      </w:r>
      <w:r w:rsidRPr="00E13A5F">
        <w:rPr>
          <w:rFonts w:ascii="Arial" w:hAnsi="Arial"/>
          <w:b/>
          <w:bCs/>
          <w:rtl/>
        </w:rPr>
        <w:t>מצ"ב כנספח א'.</w:t>
      </w:r>
      <w:r w:rsidRPr="00E13A5F">
        <w:rPr>
          <w:rFonts w:ascii="Arial" w:hAnsi="Arial"/>
          <w:rtl/>
        </w:rPr>
        <w:t xml:space="preserve"> </w:t>
      </w:r>
    </w:p>
    <w:p w:rsidR="008E453F" w:rsidRPr="00E13A5F" w:rsidRDefault="008E453F" w:rsidP="00F137FB">
      <w:pPr>
        <w:jc w:val="left"/>
        <w:rPr>
          <w:rFonts w:ascii="Arial" w:hAnsi="Arial"/>
          <w:rtl/>
        </w:rPr>
      </w:pPr>
    </w:p>
    <w:p w:rsidR="008E453F" w:rsidRPr="00E13A5F" w:rsidRDefault="008E453F" w:rsidP="00F137FB">
      <w:pPr>
        <w:jc w:val="left"/>
        <w:rPr>
          <w:rFonts w:ascii="Arial" w:hAnsi="Arial"/>
          <w:rtl/>
        </w:rPr>
      </w:pPr>
      <w:r w:rsidRPr="00E13A5F">
        <w:rPr>
          <w:rFonts w:ascii="Arial" w:hAnsi="Arial"/>
          <w:b/>
          <w:bCs/>
          <w:rtl/>
        </w:rPr>
        <w:t>מסירת מידע מרוכז ללקוח במסגרת דיווח אחד כולל, לרבות בתחום העמלות, נועדה לסייע ללקוח לקבל החלטות צרכניות מושכלות,</w:t>
      </w:r>
      <w:r w:rsidRPr="00E13A5F">
        <w:rPr>
          <w:rFonts w:ascii="Arial" w:hAnsi="Arial"/>
          <w:rtl/>
        </w:rPr>
        <w:t xml:space="preserve"> לשפר את יכולת המעקב שלו אחר פעילותו בחשבון, להגביר את יכולת ההשוואה בין מוצרים ושירותים בנקאיים שונים, להניע אותו לפעולה, ולסייע לו לפעול לשיפור תנאיו. הדוח לשנת 2015 יימסר ללקוחות לכל המאוחר עד ליום 28.2.2016.</w:t>
      </w:r>
    </w:p>
    <w:p w:rsidR="008E453F" w:rsidRPr="00E13A5F" w:rsidRDefault="008E453F" w:rsidP="00F137FB">
      <w:pPr>
        <w:autoSpaceDE w:val="0"/>
        <w:autoSpaceDN w:val="0"/>
        <w:adjustRightInd w:val="0"/>
        <w:jc w:val="left"/>
        <w:rPr>
          <w:rFonts w:ascii="Arial" w:hAnsi="Arial" w:hint="cs"/>
          <w:rtl/>
        </w:rPr>
      </w:pPr>
    </w:p>
    <w:p w:rsidR="00AF2B90" w:rsidRPr="00E13A5F" w:rsidRDefault="003303D6" w:rsidP="00F137FB">
      <w:pPr>
        <w:autoSpaceDE w:val="0"/>
        <w:autoSpaceDN w:val="0"/>
        <w:adjustRightInd w:val="0"/>
        <w:jc w:val="left"/>
        <w:rPr>
          <w:rFonts w:ascii="Arial" w:hAnsi="Arial"/>
          <w:rtl/>
        </w:rPr>
      </w:pPr>
      <w:r w:rsidRPr="00E13A5F">
        <w:rPr>
          <w:rFonts w:ascii="Arial" w:hAnsi="Arial"/>
          <w:rtl/>
        </w:rPr>
        <w:lastRenderedPageBreak/>
        <w:t xml:space="preserve">הפיקוח על הבנקים קורא לציבור הלקוחות להיעזר בהשוואות המוצגות </w:t>
      </w:r>
      <w:r w:rsidR="00AF2B90" w:rsidRPr="00E13A5F">
        <w:rPr>
          <w:rFonts w:ascii="Arial" w:hAnsi="Arial"/>
          <w:rtl/>
        </w:rPr>
        <w:t>לעיל</w:t>
      </w:r>
      <w:r w:rsidRPr="00E13A5F">
        <w:rPr>
          <w:rFonts w:ascii="Arial" w:hAnsi="Arial"/>
          <w:rtl/>
        </w:rPr>
        <w:t>, במחשבונים</w:t>
      </w:r>
      <w:r w:rsidR="00850E9D" w:rsidRPr="00E13A5F">
        <w:rPr>
          <w:rFonts w:ascii="Arial" w:hAnsi="Arial"/>
          <w:rtl/>
        </w:rPr>
        <w:t xml:space="preserve"> (לרבות במחשבון המסלולים)</w:t>
      </w:r>
      <w:r w:rsidRPr="00E13A5F">
        <w:rPr>
          <w:rFonts w:ascii="Arial" w:hAnsi="Arial"/>
          <w:rtl/>
        </w:rPr>
        <w:t>, בטיפים לחסכון, ובהשוואות הנוספות המצויים באתר האינטרנט של בנק ישראל</w:t>
      </w:r>
      <w:r w:rsidR="00AF2B90" w:rsidRPr="00E13A5F">
        <w:rPr>
          <w:rFonts w:ascii="Arial" w:hAnsi="Arial"/>
          <w:rtl/>
        </w:rPr>
        <w:t xml:space="preserve">, וזאת לצורך בדיקת התנאים המוצעים בבנקים השונים, לצורך ניהול משא ומתן עם בנק או </w:t>
      </w:r>
      <w:r w:rsidR="009320F3" w:rsidRPr="00E13A5F">
        <w:rPr>
          <w:rFonts w:ascii="Arial" w:hAnsi="Arial" w:hint="cs"/>
          <w:rtl/>
        </w:rPr>
        <w:t xml:space="preserve">עם </w:t>
      </w:r>
      <w:r w:rsidR="00775966" w:rsidRPr="00E13A5F">
        <w:rPr>
          <w:rFonts w:ascii="Arial" w:hAnsi="Arial"/>
          <w:rtl/>
        </w:rPr>
        <w:t>ח</w:t>
      </w:r>
      <w:r w:rsidR="00257CFE" w:rsidRPr="00E13A5F">
        <w:rPr>
          <w:rFonts w:ascii="Arial" w:hAnsi="Arial"/>
          <w:rtl/>
        </w:rPr>
        <w:t>ב</w:t>
      </w:r>
      <w:r w:rsidR="00AF2B90" w:rsidRPr="00E13A5F">
        <w:rPr>
          <w:rFonts w:ascii="Arial" w:hAnsi="Arial"/>
          <w:rtl/>
        </w:rPr>
        <w:t>רת כרטיסי אשראי, ולצורך קבלת החלטות לגבי ה</w:t>
      </w:r>
      <w:r w:rsidR="009320F3" w:rsidRPr="00E13A5F">
        <w:rPr>
          <w:rFonts w:ascii="Arial" w:hAnsi="Arial" w:hint="cs"/>
          <w:rtl/>
        </w:rPr>
        <w:t>תאגיד הבנקאי</w:t>
      </w:r>
      <w:r w:rsidR="00AF2B90" w:rsidRPr="00E13A5F">
        <w:rPr>
          <w:rFonts w:ascii="Arial" w:hAnsi="Arial"/>
          <w:rtl/>
        </w:rPr>
        <w:t xml:space="preserve"> הכדאי ביותר עבורם לניהול חשבון</w:t>
      </w:r>
      <w:r w:rsidR="009320F3" w:rsidRPr="00E13A5F">
        <w:rPr>
          <w:rFonts w:ascii="Arial" w:hAnsi="Arial" w:hint="cs"/>
          <w:rtl/>
        </w:rPr>
        <w:t xml:space="preserve"> והחזקת </w:t>
      </w:r>
      <w:r w:rsidR="00281B83" w:rsidRPr="00E13A5F">
        <w:rPr>
          <w:rFonts w:ascii="Arial" w:hAnsi="Arial"/>
          <w:rtl/>
        </w:rPr>
        <w:t>כרטיס אשראי</w:t>
      </w:r>
      <w:r w:rsidR="00AF2B90" w:rsidRPr="00E13A5F">
        <w:rPr>
          <w:rFonts w:ascii="Arial" w:hAnsi="Arial"/>
          <w:rtl/>
        </w:rPr>
        <w:t xml:space="preserve">. </w:t>
      </w:r>
    </w:p>
    <w:p w:rsidR="00317CFF" w:rsidRPr="00E13A5F" w:rsidRDefault="00317CFF" w:rsidP="008345EF">
      <w:pPr>
        <w:autoSpaceDE w:val="0"/>
        <w:autoSpaceDN w:val="0"/>
        <w:adjustRightInd w:val="0"/>
        <w:rPr>
          <w:rFonts w:ascii="Arial" w:hAnsi="Arial"/>
          <w:rtl/>
        </w:rPr>
      </w:pPr>
    </w:p>
    <w:p w:rsidR="009320F3" w:rsidRPr="00E13A5F" w:rsidRDefault="00AF2B90" w:rsidP="008345EF">
      <w:pPr>
        <w:autoSpaceDE w:val="0"/>
        <w:autoSpaceDN w:val="0"/>
        <w:adjustRightInd w:val="0"/>
        <w:rPr>
          <w:rFonts w:ascii="Arial" w:hAnsi="Arial"/>
          <w:rtl/>
        </w:rPr>
      </w:pPr>
      <w:hyperlink r:id="rId22" w:history="1">
        <w:r w:rsidRPr="00E13A5F">
          <w:rPr>
            <w:rStyle w:val="Hyperlink"/>
            <w:rFonts w:ascii="Arial" w:hAnsi="Arial"/>
            <w:rtl/>
          </w:rPr>
          <w:t>קישור לאתר האינטרנט של בנק ישראל</w:t>
        </w:r>
      </w:hyperlink>
    </w:p>
    <w:p w:rsidR="0034247E" w:rsidRDefault="0034247E" w:rsidP="008345EF">
      <w:pPr>
        <w:autoSpaceDE w:val="0"/>
        <w:autoSpaceDN w:val="0"/>
        <w:adjustRightInd w:val="0"/>
        <w:rPr>
          <w:rFonts w:ascii="Arial" w:hAnsi="Arial" w:hint="cs"/>
          <w:b/>
          <w:bCs/>
          <w:u w:val="single"/>
          <w:rtl/>
        </w:rPr>
      </w:pPr>
    </w:p>
    <w:p w:rsidR="002D7E94" w:rsidRPr="00F137FB" w:rsidRDefault="002D7E94" w:rsidP="00F137FB">
      <w:pPr>
        <w:autoSpaceDE w:val="0"/>
        <w:autoSpaceDN w:val="0"/>
        <w:adjustRightInd w:val="0"/>
        <w:jc w:val="left"/>
        <w:rPr>
          <w:rFonts w:ascii="Arial" w:hAnsi="Arial"/>
          <w:b/>
          <w:bCs/>
          <w:rtl/>
        </w:rPr>
      </w:pPr>
      <w:r w:rsidRPr="00F137FB">
        <w:rPr>
          <w:rFonts w:ascii="Arial" w:hAnsi="Arial"/>
          <w:b/>
          <w:bCs/>
          <w:rtl/>
        </w:rPr>
        <w:t>נספח א' – אופן הצגת המידע בדוח השנתי ללקוחות הבנקים</w:t>
      </w:r>
      <w:r w:rsidR="00E74B99" w:rsidRPr="00F137FB">
        <w:rPr>
          <w:rFonts w:ascii="Arial" w:hAnsi="Arial"/>
          <w:b/>
          <w:bCs/>
          <w:rtl/>
        </w:rPr>
        <w:t>: "תעודת זהות בנקאית"</w:t>
      </w:r>
    </w:p>
    <w:p w:rsidR="00B0607E" w:rsidRPr="0034247E" w:rsidRDefault="00B0607E" w:rsidP="00B0607E">
      <w:pPr>
        <w:bidi w:val="0"/>
        <w:rPr>
          <w:rFonts w:ascii="Arial" w:hAnsi="Arial"/>
        </w:rPr>
      </w:pPr>
    </w:p>
    <w:p w:rsidR="002D7E94" w:rsidRPr="0034247E" w:rsidRDefault="00FA3E79" w:rsidP="0034247E">
      <w:pPr>
        <w:jc w:val="center"/>
        <w:rPr>
          <w:rFonts w:ascii="Arial" w:hAnsi="Arial"/>
          <w:b/>
          <w:bCs/>
          <w:color w:val="C00000"/>
          <w:rtl/>
        </w:rPr>
      </w:pPr>
      <w:r w:rsidRPr="0034247E">
        <w:rPr>
          <w:rFonts w:ascii="Arial" w:hAnsi="Arial" w:hint="cs"/>
          <w:b/>
          <w:bCs/>
          <w:color w:val="C00000"/>
          <w:rtl/>
        </w:rPr>
        <w:t xml:space="preserve">תעודת זהות בנקאית: </w:t>
      </w:r>
      <w:r w:rsidR="002D7E94" w:rsidRPr="0034247E">
        <w:rPr>
          <w:rFonts w:ascii="Arial" w:hAnsi="Arial"/>
          <w:b/>
          <w:bCs/>
          <w:color w:val="C00000"/>
          <w:rtl/>
        </w:rPr>
        <w:t>הטבלה בדוח המקוצר:</w:t>
      </w:r>
    </w:p>
    <w:p w:rsidR="002D7E94" w:rsidRPr="005E4506" w:rsidRDefault="002D7E94" w:rsidP="002D7E94">
      <w:pPr>
        <w:rPr>
          <w:rFonts w:ascii="Arial" w:hAnsi="Arial" w:cs="Arial"/>
          <w:b/>
          <w:bCs/>
          <w:rtl/>
        </w:rPr>
      </w:pPr>
      <w:r w:rsidRPr="005E4506">
        <w:rPr>
          <w:rFonts w:ascii="Arial" w:hAnsi="Arial" w:cs="Arial"/>
          <w:b/>
          <w:bCs/>
        </w:rPr>
        <w:t xml:space="preserve"> </w:t>
      </w:r>
      <w:r w:rsidR="00F137FB">
        <w:rPr>
          <w:rFonts w:ascii="Arial" w:hAnsi="Arial" w:cs="Arial"/>
          <w:noProof/>
        </w:rPr>
        <w:drawing>
          <wp:inline distT="0" distB="0" distL="0" distR="0">
            <wp:extent cx="5657850" cy="2476500"/>
            <wp:effectExtent l="0" t="0" r="0" b="0"/>
            <wp:docPr id="9" name="תמונה 1" descr="תעודת זהות בנקאית: הטבלה בדוח המקוצר:" title="תעודת זהות בנקאית: הטבלה בדוח המקוצ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3">
                      <a:extLst>
                        <a:ext uri="{28A0092B-C50C-407E-A947-70E740481C1C}">
                          <a14:useLocalDpi xmlns:a14="http://schemas.microsoft.com/office/drawing/2010/main" val="0"/>
                        </a:ext>
                      </a:extLst>
                    </a:blip>
                    <a:srcRect l="21266" t="36444" r="15508" b="14537"/>
                    <a:stretch>
                      <a:fillRect/>
                    </a:stretch>
                  </pic:blipFill>
                  <pic:spPr bwMode="auto">
                    <a:xfrm>
                      <a:off x="0" y="0"/>
                      <a:ext cx="5657850" cy="2476500"/>
                    </a:xfrm>
                    <a:prstGeom prst="rect">
                      <a:avLst/>
                    </a:prstGeom>
                    <a:noFill/>
                    <a:ln>
                      <a:noFill/>
                    </a:ln>
                  </pic:spPr>
                </pic:pic>
              </a:graphicData>
            </a:graphic>
          </wp:inline>
        </w:drawing>
      </w:r>
    </w:p>
    <w:p w:rsidR="002D7E94" w:rsidRPr="0034247E" w:rsidRDefault="0034247E" w:rsidP="002D7E94">
      <w:pPr>
        <w:rPr>
          <w:rFonts w:ascii="Arial" w:hAnsi="Arial" w:hint="cs"/>
          <w:b/>
          <w:bCs/>
          <w:color w:val="C00000"/>
          <w:rtl/>
        </w:rPr>
      </w:pPr>
      <w:r>
        <w:rPr>
          <w:rFonts w:ascii="Arial" w:hAnsi="Arial" w:cs="Arial"/>
          <w:b/>
          <w:bCs/>
          <w:rtl/>
        </w:rPr>
        <w:br w:type="page"/>
      </w:r>
      <w:r w:rsidR="00FA3E79" w:rsidRPr="0034247E">
        <w:rPr>
          <w:rFonts w:ascii="Arial" w:hAnsi="Arial" w:hint="cs"/>
          <w:b/>
          <w:bCs/>
          <w:color w:val="C00000"/>
          <w:rtl/>
        </w:rPr>
        <w:lastRenderedPageBreak/>
        <w:t xml:space="preserve">תעודת זהות בנקאית: </w:t>
      </w:r>
      <w:r w:rsidR="002D7E94" w:rsidRPr="0034247E">
        <w:rPr>
          <w:rFonts w:ascii="Arial" w:hAnsi="Arial"/>
          <w:b/>
          <w:bCs/>
          <w:color w:val="C00000"/>
          <w:rtl/>
        </w:rPr>
        <w:t>הפרק בדוח המפורט:</w:t>
      </w:r>
    </w:p>
    <w:p w:rsidR="00B0607E" w:rsidRPr="00AF2B90" w:rsidRDefault="00F137FB" w:rsidP="002D7E94">
      <w:pPr>
        <w:bidi w:val="0"/>
        <w:jc w:val="center"/>
      </w:pPr>
      <w:r>
        <w:rPr>
          <w:rFonts w:ascii="Arial" w:hAnsi="Arial" w:cs="Arial"/>
          <w:noProof/>
        </w:rPr>
        <w:drawing>
          <wp:inline distT="0" distB="0" distL="0" distR="0">
            <wp:extent cx="5676900" cy="3438525"/>
            <wp:effectExtent l="0" t="0" r="0" b="9525"/>
            <wp:docPr id="10" name="תמונה 6" descr="תעודת זהות בנקאית: הפרק בדוח המפורט:" title="תעודת זהות בנקאית: הפרק בדוח המפור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a:blip r:embed="rId24">
                      <a:extLst>
                        <a:ext uri="{28A0092B-C50C-407E-A947-70E740481C1C}">
                          <a14:useLocalDpi xmlns:a14="http://schemas.microsoft.com/office/drawing/2010/main" val="0"/>
                        </a:ext>
                      </a:extLst>
                    </a:blip>
                    <a:srcRect l="26956" t="21815" r="24783" b="26343"/>
                    <a:stretch>
                      <a:fillRect/>
                    </a:stretch>
                  </pic:blipFill>
                  <pic:spPr bwMode="auto">
                    <a:xfrm>
                      <a:off x="0" y="0"/>
                      <a:ext cx="5676900" cy="3438525"/>
                    </a:xfrm>
                    <a:prstGeom prst="rect">
                      <a:avLst/>
                    </a:prstGeom>
                    <a:noFill/>
                    <a:ln>
                      <a:noFill/>
                    </a:ln>
                  </pic:spPr>
                </pic:pic>
              </a:graphicData>
            </a:graphic>
          </wp:inline>
        </w:drawing>
      </w:r>
      <w:r>
        <w:rPr>
          <w:noProof/>
        </w:rPr>
        <w:drawing>
          <wp:inline distT="0" distB="0" distL="0" distR="0">
            <wp:extent cx="6124575" cy="5000625"/>
            <wp:effectExtent l="0" t="0" r="9525" b="9525"/>
            <wp:docPr id="11" name="תמונה 7" descr="תעודת זהות בנקאית: הפרק בדוח המפורט:" title="תעודת זהות בנקאית: הפרק בדוח המפור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25">
                      <a:extLst>
                        <a:ext uri="{28A0092B-C50C-407E-A947-70E740481C1C}">
                          <a14:useLocalDpi xmlns:a14="http://schemas.microsoft.com/office/drawing/2010/main" val="0"/>
                        </a:ext>
                      </a:extLst>
                    </a:blip>
                    <a:srcRect l="24783" t="15399" r="24783" b="11714"/>
                    <a:stretch>
                      <a:fillRect/>
                    </a:stretch>
                  </pic:blipFill>
                  <pic:spPr bwMode="auto">
                    <a:xfrm>
                      <a:off x="0" y="0"/>
                      <a:ext cx="6124575" cy="5000625"/>
                    </a:xfrm>
                    <a:prstGeom prst="rect">
                      <a:avLst/>
                    </a:prstGeom>
                    <a:noFill/>
                    <a:ln>
                      <a:noFill/>
                    </a:ln>
                  </pic:spPr>
                </pic:pic>
              </a:graphicData>
            </a:graphic>
          </wp:inline>
        </w:drawing>
      </w:r>
    </w:p>
    <w:sectPr w:rsidR="00B0607E" w:rsidRPr="00AF2B90" w:rsidSect="000B7A32">
      <w:footerReference w:type="default" r:id="rId26"/>
      <w:footerReference w:type="first" r:id="rId27"/>
      <w:endnotePr>
        <w:numFmt w:val="lowerLetter"/>
      </w:endnotePr>
      <w:pgSz w:w="11906" w:h="16838" w:code="9"/>
      <w:pgMar w:top="1440" w:right="1814" w:bottom="1022" w:left="1354" w:header="1080" w:footer="283" w:gutter="0"/>
      <w:cols w:space="720"/>
      <w:bidi/>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985" w:rsidRDefault="00AF1985">
      <w:r>
        <w:separator/>
      </w:r>
    </w:p>
  </w:endnote>
  <w:endnote w:type="continuationSeparator" w:id="0">
    <w:p w:rsidR="00AF1985" w:rsidRDefault="00AF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B" w:rsidRPr="00F137FB" w:rsidRDefault="000B7A32" w:rsidP="00F137FB">
    <w:pPr>
      <w:ind w:right="-1276"/>
      <w:rPr>
        <w:sz w:val="20"/>
        <w:szCs w:val="20"/>
      </w:rPr>
    </w:pPr>
    <w:r w:rsidRPr="00F137FB">
      <w:rPr>
        <w:rFonts w:hint="cs"/>
        <w:sz w:val="20"/>
        <w:szCs w:val="20"/>
        <w:rtl/>
        <w:lang w:val="he-IL"/>
      </w:rPr>
      <w:t xml:space="preserve">בנק ישראל - הפיקוח על הבנקים - הדיווח החצי-שנתי אודות העמלות </w:t>
    </w:r>
    <w:r w:rsidR="0044021C" w:rsidRPr="00F137FB">
      <w:rPr>
        <w:rFonts w:hint="cs"/>
        <w:sz w:val="20"/>
        <w:szCs w:val="20"/>
        <w:rtl/>
        <w:lang w:val="he-IL"/>
      </w:rPr>
      <w:t xml:space="preserve">הנפוצות </w:t>
    </w:r>
    <w:r w:rsidRPr="00F137FB">
      <w:rPr>
        <w:rFonts w:hint="cs"/>
        <w:sz w:val="20"/>
        <w:szCs w:val="20"/>
        <w:rtl/>
        <w:lang w:val="he-IL"/>
      </w:rPr>
      <w:t>במערכת הבנקאות</w:t>
    </w:r>
    <w:r w:rsidR="003C09B8" w:rsidRPr="00F137FB">
      <w:rPr>
        <w:rFonts w:hint="cs"/>
        <w:sz w:val="20"/>
        <w:szCs w:val="20"/>
        <w:rtl/>
        <w:lang w:val="he-IL"/>
      </w:rPr>
      <w:t xml:space="preserve"> (2015)</w:t>
    </w:r>
    <w:r w:rsidRPr="00F137FB">
      <w:rPr>
        <w:rFonts w:hint="cs"/>
        <w:sz w:val="20"/>
        <w:szCs w:val="20"/>
        <w:rtl/>
        <w:lang w:val="he-IL"/>
      </w:rPr>
      <w:t xml:space="preserve"> </w:t>
    </w:r>
    <w:r w:rsidRPr="00F137FB">
      <w:rPr>
        <w:sz w:val="20"/>
        <w:szCs w:val="20"/>
        <w:rtl/>
        <w:lang w:val="he-IL"/>
      </w:rPr>
      <w:tab/>
    </w:r>
    <w:r w:rsidRPr="00F137FB">
      <w:rPr>
        <w:sz w:val="20"/>
        <w:szCs w:val="20"/>
        <w:rtl/>
        <w:cs/>
        <w:lang w:val="he-IL"/>
      </w:rPr>
      <w:t xml:space="preserve">עמוד </w:t>
    </w:r>
    <w:r w:rsidRPr="00F137FB">
      <w:rPr>
        <w:b/>
        <w:bCs/>
        <w:sz w:val="20"/>
        <w:szCs w:val="20"/>
      </w:rPr>
      <w:fldChar w:fldCharType="begin"/>
    </w:r>
    <w:r w:rsidRPr="00F137FB">
      <w:rPr>
        <w:b/>
        <w:bCs/>
        <w:sz w:val="20"/>
        <w:szCs w:val="20"/>
        <w:rtl/>
        <w:cs/>
      </w:rPr>
      <w:instrText>PAGE</w:instrText>
    </w:r>
    <w:r w:rsidRPr="00F137FB">
      <w:rPr>
        <w:b/>
        <w:bCs/>
        <w:sz w:val="20"/>
        <w:szCs w:val="20"/>
      </w:rPr>
      <w:fldChar w:fldCharType="separate"/>
    </w:r>
    <w:r w:rsidR="00AF5CFF">
      <w:rPr>
        <w:b/>
        <w:bCs/>
        <w:noProof/>
        <w:sz w:val="20"/>
        <w:szCs w:val="20"/>
        <w:rtl/>
      </w:rPr>
      <w:t>8</w:t>
    </w:r>
    <w:r w:rsidRPr="00F137FB">
      <w:rPr>
        <w:b/>
        <w:bCs/>
        <w:sz w:val="20"/>
        <w:szCs w:val="20"/>
      </w:rPr>
      <w:fldChar w:fldCharType="end"/>
    </w:r>
    <w:r w:rsidRPr="00F137FB">
      <w:rPr>
        <w:sz w:val="20"/>
        <w:szCs w:val="20"/>
        <w:rtl/>
        <w:cs/>
        <w:lang w:val="he-IL"/>
      </w:rPr>
      <w:t xml:space="preserve"> מתוך </w:t>
    </w:r>
    <w:r w:rsidRPr="00F137FB">
      <w:rPr>
        <w:b/>
        <w:bCs/>
        <w:sz w:val="20"/>
        <w:szCs w:val="20"/>
      </w:rPr>
      <w:fldChar w:fldCharType="begin"/>
    </w:r>
    <w:r w:rsidRPr="00F137FB">
      <w:rPr>
        <w:b/>
        <w:bCs/>
        <w:sz w:val="20"/>
        <w:szCs w:val="20"/>
        <w:rtl/>
        <w:cs/>
      </w:rPr>
      <w:instrText>NUMPAGES</w:instrText>
    </w:r>
    <w:r w:rsidRPr="00F137FB">
      <w:rPr>
        <w:b/>
        <w:bCs/>
        <w:sz w:val="20"/>
        <w:szCs w:val="20"/>
      </w:rPr>
      <w:fldChar w:fldCharType="separate"/>
    </w:r>
    <w:r w:rsidR="00AF5CFF">
      <w:rPr>
        <w:b/>
        <w:bCs/>
        <w:noProof/>
        <w:sz w:val="20"/>
        <w:szCs w:val="20"/>
        <w:rtl/>
      </w:rPr>
      <w:t>10</w:t>
    </w:r>
    <w:r w:rsidRPr="00F137FB">
      <w:rPr>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328" w:rsidRPr="000772D1" w:rsidRDefault="00F32328" w:rsidP="000772D1">
    <w:pPr>
      <w:pStyle w:val="a3"/>
      <w:rPr>
        <w:rFonts w:hint="cs"/>
        <w:szCs w:val="20"/>
        <w:rtl/>
      </w:rPr>
    </w:pPr>
    <w:bookmarkStart w:id="1" w:name="DocOpen"/>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985" w:rsidRDefault="00AF1985">
      <w:r>
        <w:separator/>
      </w:r>
    </w:p>
  </w:footnote>
  <w:footnote w:type="continuationSeparator" w:id="0">
    <w:p w:rsidR="00AF1985" w:rsidRDefault="00AF1985">
      <w:r>
        <w:continuationSeparator/>
      </w:r>
    </w:p>
  </w:footnote>
  <w:footnote w:id="1">
    <w:p w:rsidR="005D486B" w:rsidRPr="00F137FB" w:rsidRDefault="005D486B" w:rsidP="00A47569">
      <w:pPr>
        <w:pStyle w:val="a9"/>
        <w:jc w:val="both"/>
        <w:rPr>
          <w:rFonts w:ascii="Arial" w:hAnsi="Arial" w:cs="David"/>
          <w:rtl/>
        </w:rPr>
      </w:pPr>
      <w:r w:rsidRPr="0034247E">
        <w:rPr>
          <w:rFonts w:cs="David"/>
          <w:sz w:val="16"/>
          <w:szCs w:val="16"/>
        </w:rPr>
        <w:footnoteRef/>
      </w:r>
      <w:r w:rsidRPr="0034247E">
        <w:rPr>
          <w:rFonts w:cs="David"/>
          <w:sz w:val="16"/>
          <w:szCs w:val="16"/>
          <w:rtl/>
        </w:rPr>
        <w:t xml:space="preserve"> </w:t>
      </w:r>
      <w:r w:rsidRPr="0034247E">
        <w:rPr>
          <w:rFonts w:cs="David" w:hint="cs"/>
          <w:sz w:val="16"/>
          <w:szCs w:val="16"/>
          <w:rtl/>
        </w:rPr>
        <w:t xml:space="preserve"> </w:t>
      </w:r>
      <w:r w:rsidRPr="00F137FB">
        <w:rPr>
          <w:rFonts w:ascii="Arial" w:hAnsi="Arial" w:cs="David"/>
          <w:rtl/>
        </w:rPr>
        <w:t>תמהיל הפעולות בפרופיל הפעילות האחיד תוקן לפעולה אחת על ידי פקיד (במקום 0.7), על מנת ליצור תאימות מלאה לתמהיל הפעולות הכלולות במסלול הבסיסי. בהתאמה תוקנו החישובים ביחס לשנים הקודמות המוצגות בדיווח. בחישוב הפרופיל האחיד לא נכללו בחישוב החשבונות המשויכים לשירות המסלולים; נכללו פעולות בחריגה מהמסלול, בחשבונות המשויכים לשירות המסלולים.</w:t>
      </w:r>
    </w:p>
  </w:footnote>
  <w:footnote w:id="2">
    <w:p w:rsidR="00161D0B" w:rsidRPr="00F137FB" w:rsidRDefault="00161D0B" w:rsidP="00D50169">
      <w:pPr>
        <w:pStyle w:val="a9"/>
        <w:rPr>
          <w:rFonts w:cs="David" w:hint="cs"/>
          <w:rtl/>
        </w:rPr>
      </w:pPr>
      <w:r w:rsidRPr="00F137FB">
        <w:rPr>
          <w:rStyle w:val="aa"/>
          <w:rFonts w:ascii="Arial" w:hAnsi="Arial" w:cs="David"/>
        </w:rPr>
        <w:footnoteRef/>
      </w:r>
      <w:r w:rsidRPr="00F137FB">
        <w:rPr>
          <w:rFonts w:ascii="Arial" w:hAnsi="Arial" w:cs="David"/>
          <w:rtl/>
        </w:rPr>
        <w:t xml:space="preserve"> </w:t>
      </w:r>
      <w:r w:rsidRPr="00F137FB">
        <w:rPr>
          <w:rFonts w:ascii="Arial" w:hAnsi="Arial" w:cs="David"/>
          <w:rtl/>
        </w:rPr>
        <w:t xml:space="preserve">הנתונים הנם בש"ח ומעודכנים ליום 1 </w:t>
      </w:r>
      <w:r w:rsidR="00591825" w:rsidRPr="00F137FB">
        <w:rPr>
          <w:rFonts w:ascii="Arial" w:hAnsi="Arial" w:cs="David"/>
          <w:rtl/>
        </w:rPr>
        <w:t>ב</w:t>
      </w:r>
      <w:r w:rsidR="00F12829" w:rsidRPr="00F137FB">
        <w:rPr>
          <w:rFonts w:ascii="Arial" w:hAnsi="Arial" w:cs="David"/>
          <w:rtl/>
        </w:rPr>
        <w:t>ינואר</w:t>
      </w:r>
      <w:r w:rsidRPr="00F137FB">
        <w:rPr>
          <w:rFonts w:ascii="Arial" w:hAnsi="Arial" w:cs="David"/>
          <w:rtl/>
        </w:rPr>
        <w:t>, 20</w:t>
      </w:r>
      <w:r w:rsidR="00F12829" w:rsidRPr="00F137FB">
        <w:rPr>
          <w:rFonts w:ascii="Arial" w:hAnsi="Arial" w:cs="David"/>
          <w:rtl/>
        </w:rPr>
        <w:t>16</w:t>
      </w:r>
      <w:r w:rsidR="00F12829" w:rsidRPr="00F137FB">
        <w:rPr>
          <w:rFonts w:cs="David" w:hint="cs"/>
          <w:rtl/>
        </w:rPr>
        <w:t>.</w:t>
      </w:r>
    </w:p>
  </w:footnote>
  <w:footnote w:id="3">
    <w:p w:rsidR="00CC2988" w:rsidRPr="00F137FB" w:rsidRDefault="00CC2988" w:rsidP="00CC2988">
      <w:pPr>
        <w:pStyle w:val="a9"/>
        <w:rPr>
          <w:rFonts w:hint="cs"/>
          <w:sz w:val="22"/>
          <w:szCs w:val="22"/>
          <w:rtl/>
        </w:rPr>
      </w:pPr>
      <w:r>
        <w:rPr>
          <w:rStyle w:val="aa"/>
        </w:rPr>
        <w:footnoteRef/>
      </w:r>
      <w:r>
        <w:rPr>
          <w:rtl/>
        </w:rPr>
        <w:t xml:space="preserve"> </w:t>
      </w:r>
      <w:r w:rsidRPr="00F137FB">
        <w:rPr>
          <w:rFonts w:cs="David" w:hint="cs"/>
          <w:sz w:val="22"/>
          <w:szCs w:val="22"/>
          <w:rtl/>
        </w:rPr>
        <w:t>ראה הערת שוליים מס'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44C"/>
    <w:multiLevelType w:val="hybridMultilevel"/>
    <w:tmpl w:val="0C046BA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877E37"/>
    <w:multiLevelType w:val="hybridMultilevel"/>
    <w:tmpl w:val="936C11C6"/>
    <w:lvl w:ilvl="0" w:tplc="44CE02FE">
      <w:start w:val="1"/>
      <w:numFmt w:val="bullet"/>
      <w:lvlText w:val="–"/>
      <w:lvlJc w:val="left"/>
      <w:pPr>
        <w:tabs>
          <w:tab w:val="num" w:pos="720"/>
        </w:tabs>
        <w:ind w:left="720" w:hanging="360"/>
      </w:pPr>
      <w:rPr>
        <w:rFonts w:ascii="Times New Roman" w:hAnsi="Times New Roman" w:hint="default"/>
      </w:rPr>
    </w:lvl>
    <w:lvl w:ilvl="1" w:tplc="45E26C64">
      <w:start w:val="1"/>
      <w:numFmt w:val="bullet"/>
      <w:lvlText w:val="–"/>
      <w:lvlJc w:val="left"/>
      <w:pPr>
        <w:tabs>
          <w:tab w:val="num" w:pos="1440"/>
        </w:tabs>
        <w:ind w:left="1440" w:hanging="360"/>
      </w:pPr>
      <w:rPr>
        <w:rFonts w:ascii="Times New Roman" w:hAnsi="Times New Roman" w:hint="default"/>
      </w:rPr>
    </w:lvl>
    <w:lvl w:ilvl="2" w:tplc="CAF466A8" w:tentative="1">
      <w:start w:val="1"/>
      <w:numFmt w:val="bullet"/>
      <w:lvlText w:val="–"/>
      <w:lvlJc w:val="left"/>
      <w:pPr>
        <w:tabs>
          <w:tab w:val="num" w:pos="2160"/>
        </w:tabs>
        <w:ind w:left="2160" w:hanging="360"/>
      </w:pPr>
      <w:rPr>
        <w:rFonts w:ascii="Times New Roman" w:hAnsi="Times New Roman" w:hint="default"/>
      </w:rPr>
    </w:lvl>
    <w:lvl w:ilvl="3" w:tplc="A670884E" w:tentative="1">
      <w:start w:val="1"/>
      <w:numFmt w:val="bullet"/>
      <w:lvlText w:val="–"/>
      <w:lvlJc w:val="left"/>
      <w:pPr>
        <w:tabs>
          <w:tab w:val="num" w:pos="2880"/>
        </w:tabs>
        <w:ind w:left="2880" w:hanging="360"/>
      </w:pPr>
      <w:rPr>
        <w:rFonts w:ascii="Times New Roman" w:hAnsi="Times New Roman" w:hint="default"/>
      </w:rPr>
    </w:lvl>
    <w:lvl w:ilvl="4" w:tplc="8C6A5188" w:tentative="1">
      <w:start w:val="1"/>
      <w:numFmt w:val="bullet"/>
      <w:lvlText w:val="–"/>
      <w:lvlJc w:val="left"/>
      <w:pPr>
        <w:tabs>
          <w:tab w:val="num" w:pos="3600"/>
        </w:tabs>
        <w:ind w:left="3600" w:hanging="360"/>
      </w:pPr>
      <w:rPr>
        <w:rFonts w:ascii="Times New Roman" w:hAnsi="Times New Roman" w:hint="default"/>
      </w:rPr>
    </w:lvl>
    <w:lvl w:ilvl="5" w:tplc="4D841274" w:tentative="1">
      <w:start w:val="1"/>
      <w:numFmt w:val="bullet"/>
      <w:lvlText w:val="–"/>
      <w:lvlJc w:val="left"/>
      <w:pPr>
        <w:tabs>
          <w:tab w:val="num" w:pos="4320"/>
        </w:tabs>
        <w:ind w:left="4320" w:hanging="360"/>
      </w:pPr>
      <w:rPr>
        <w:rFonts w:ascii="Times New Roman" w:hAnsi="Times New Roman" w:hint="default"/>
      </w:rPr>
    </w:lvl>
    <w:lvl w:ilvl="6" w:tplc="7458C962" w:tentative="1">
      <w:start w:val="1"/>
      <w:numFmt w:val="bullet"/>
      <w:lvlText w:val="–"/>
      <w:lvlJc w:val="left"/>
      <w:pPr>
        <w:tabs>
          <w:tab w:val="num" w:pos="5040"/>
        </w:tabs>
        <w:ind w:left="5040" w:hanging="360"/>
      </w:pPr>
      <w:rPr>
        <w:rFonts w:ascii="Times New Roman" w:hAnsi="Times New Roman" w:hint="default"/>
      </w:rPr>
    </w:lvl>
    <w:lvl w:ilvl="7" w:tplc="33E06B4C" w:tentative="1">
      <w:start w:val="1"/>
      <w:numFmt w:val="bullet"/>
      <w:lvlText w:val="–"/>
      <w:lvlJc w:val="left"/>
      <w:pPr>
        <w:tabs>
          <w:tab w:val="num" w:pos="5760"/>
        </w:tabs>
        <w:ind w:left="5760" w:hanging="360"/>
      </w:pPr>
      <w:rPr>
        <w:rFonts w:ascii="Times New Roman" w:hAnsi="Times New Roman" w:hint="default"/>
      </w:rPr>
    </w:lvl>
    <w:lvl w:ilvl="8" w:tplc="DBD8AE8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8E2F4B"/>
    <w:multiLevelType w:val="hybridMultilevel"/>
    <w:tmpl w:val="FFAE6EE6"/>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0B5611AD"/>
    <w:multiLevelType w:val="hybridMultilevel"/>
    <w:tmpl w:val="FA0A020A"/>
    <w:lvl w:ilvl="0" w:tplc="90C434FC">
      <w:start w:val="1"/>
      <w:numFmt w:val="bullet"/>
      <w:lvlText w:val=""/>
      <w:lvlJc w:val="left"/>
      <w:pPr>
        <w:tabs>
          <w:tab w:val="num" w:pos="665"/>
        </w:tabs>
        <w:ind w:left="66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D58A5"/>
    <w:multiLevelType w:val="hybridMultilevel"/>
    <w:tmpl w:val="43DA4D18"/>
    <w:lvl w:ilvl="0" w:tplc="F0BC1FC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947C5D"/>
    <w:multiLevelType w:val="hybridMultilevel"/>
    <w:tmpl w:val="A566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121A9"/>
    <w:multiLevelType w:val="hybridMultilevel"/>
    <w:tmpl w:val="CC6C0AE6"/>
    <w:lvl w:ilvl="0" w:tplc="62606240">
      <w:start w:val="1"/>
      <w:numFmt w:val="bullet"/>
      <w:lvlText w:val=""/>
      <w:lvlJc w:val="left"/>
      <w:pPr>
        <w:tabs>
          <w:tab w:val="num" w:pos="665"/>
        </w:tabs>
        <w:ind w:left="665" w:hanging="360"/>
      </w:pPr>
      <w:rPr>
        <w:rFonts w:ascii="Wingdings" w:hAnsi="Wingdings" w:hint="default"/>
        <w:color w:val="auto"/>
      </w:rPr>
    </w:lvl>
    <w:lvl w:ilvl="1" w:tplc="04090003">
      <w:start w:val="1"/>
      <w:numFmt w:val="bullet"/>
      <w:lvlText w:val="o"/>
      <w:lvlJc w:val="left"/>
      <w:pPr>
        <w:tabs>
          <w:tab w:val="num" w:pos="665"/>
        </w:tabs>
        <w:ind w:left="665" w:hanging="360"/>
      </w:pPr>
      <w:rPr>
        <w:rFonts w:ascii="Courier New" w:hAnsi="Courier New" w:cs="Courier New" w:hint="default"/>
      </w:rPr>
    </w:lvl>
    <w:lvl w:ilvl="2" w:tplc="0AE67F60">
      <w:start w:val="1"/>
      <w:numFmt w:val="bullet"/>
      <w:lvlText w:val=""/>
      <w:lvlJc w:val="left"/>
      <w:pPr>
        <w:tabs>
          <w:tab w:val="num" w:pos="1385"/>
        </w:tabs>
        <w:ind w:left="1385" w:hanging="360"/>
      </w:pPr>
      <w:rPr>
        <w:rFonts w:ascii="Symbol" w:hAnsi="Symbol" w:hint="default"/>
      </w:rPr>
    </w:lvl>
    <w:lvl w:ilvl="3" w:tplc="04090001" w:tentative="1">
      <w:start w:val="1"/>
      <w:numFmt w:val="bullet"/>
      <w:lvlText w:val=""/>
      <w:lvlJc w:val="left"/>
      <w:pPr>
        <w:tabs>
          <w:tab w:val="num" w:pos="2105"/>
        </w:tabs>
        <w:ind w:left="2105" w:hanging="360"/>
      </w:pPr>
      <w:rPr>
        <w:rFonts w:ascii="Symbol" w:hAnsi="Symbol" w:hint="default"/>
      </w:rPr>
    </w:lvl>
    <w:lvl w:ilvl="4" w:tplc="04090003" w:tentative="1">
      <w:start w:val="1"/>
      <w:numFmt w:val="bullet"/>
      <w:lvlText w:val="o"/>
      <w:lvlJc w:val="left"/>
      <w:pPr>
        <w:tabs>
          <w:tab w:val="num" w:pos="2825"/>
        </w:tabs>
        <w:ind w:left="2825" w:hanging="360"/>
      </w:pPr>
      <w:rPr>
        <w:rFonts w:ascii="Courier New" w:hAnsi="Courier New" w:cs="Courier New" w:hint="default"/>
      </w:rPr>
    </w:lvl>
    <w:lvl w:ilvl="5" w:tplc="04090005" w:tentative="1">
      <w:start w:val="1"/>
      <w:numFmt w:val="bullet"/>
      <w:lvlText w:val=""/>
      <w:lvlJc w:val="left"/>
      <w:pPr>
        <w:tabs>
          <w:tab w:val="num" w:pos="3545"/>
        </w:tabs>
        <w:ind w:left="3545" w:hanging="360"/>
      </w:pPr>
      <w:rPr>
        <w:rFonts w:ascii="Wingdings" w:hAnsi="Wingdings" w:hint="default"/>
      </w:rPr>
    </w:lvl>
    <w:lvl w:ilvl="6" w:tplc="04090001" w:tentative="1">
      <w:start w:val="1"/>
      <w:numFmt w:val="bullet"/>
      <w:lvlText w:val=""/>
      <w:lvlJc w:val="left"/>
      <w:pPr>
        <w:tabs>
          <w:tab w:val="num" w:pos="4265"/>
        </w:tabs>
        <w:ind w:left="4265" w:hanging="360"/>
      </w:pPr>
      <w:rPr>
        <w:rFonts w:ascii="Symbol" w:hAnsi="Symbol" w:hint="default"/>
      </w:rPr>
    </w:lvl>
    <w:lvl w:ilvl="7" w:tplc="04090003" w:tentative="1">
      <w:start w:val="1"/>
      <w:numFmt w:val="bullet"/>
      <w:lvlText w:val="o"/>
      <w:lvlJc w:val="left"/>
      <w:pPr>
        <w:tabs>
          <w:tab w:val="num" w:pos="4985"/>
        </w:tabs>
        <w:ind w:left="4985" w:hanging="360"/>
      </w:pPr>
      <w:rPr>
        <w:rFonts w:ascii="Courier New" w:hAnsi="Courier New" w:cs="Courier New" w:hint="default"/>
      </w:rPr>
    </w:lvl>
    <w:lvl w:ilvl="8" w:tplc="04090005" w:tentative="1">
      <w:start w:val="1"/>
      <w:numFmt w:val="bullet"/>
      <w:lvlText w:val=""/>
      <w:lvlJc w:val="left"/>
      <w:pPr>
        <w:tabs>
          <w:tab w:val="num" w:pos="5705"/>
        </w:tabs>
        <w:ind w:left="5705" w:hanging="360"/>
      </w:pPr>
      <w:rPr>
        <w:rFonts w:ascii="Wingdings" w:hAnsi="Wingdings" w:hint="default"/>
      </w:rPr>
    </w:lvl>
  </w:abstractNum>
  <w:abstractNum w:abstractNumId="7">
    <w:nsid w:val="20AC130F"/>
    <w:multiLevelType w:val="hybridMultilevel"/>
    <w:tmpl w:val="C42C7E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C1FDA"/>
    <w:multiLevelType w:val="hybridMultilevel"/>
    <w:tmpl w:val="517C5B4A"/>
    <w:lvl w:ilvl="0" w:tplc="251AB2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E16C7"/>
    <w:multiLevelType w:val="hybridMultilevel"/>
    <w:tmpl w:val="1EF87280"/>
    <w:lvl w:ilvl="0" w:tplc="04090001">
      <w:start w:val="1"/>
      <w:numFmt w:val="bullet"/>
      <w:lvlText w:val=""/>
      <w:lvlJc w:val="left"/>
      <w:pPr>
        <w:tabs>
          <w:tab w:val="num" w:pos="665"/>
        </w:tabs>
        <w:ind w:left="665" w:hanging="360"/>
      </w:pPr>
      <w:rPr>
        <w:rFonts w:ascii="Symbol" w:hAnsi="Symbol" w:hint="default"/>
      </w:rPr>
    </w:lvl>
    <w:lvl w:ilvl="1" w:tplc="04090003">
      <w:start w:val="1"/>
      <w:numFmt w:val="bullet"/>
      <w:lvlText w:val="o"/>
      <w:lvlJc w:val="left"/>
      <w:pPr>
        <w:tabs>
          <w:tab w:val="num" w:pos="665"/>
        </w:tabs>
        <w:ind w:left="665" w:hanging="360"/>
      </w:pPr>
      <w:rPr>
        <w:rFonts w:ascii="Courier New" w:hAnsi="Courier New" w:cs="Courier New" w:hint="default"/>
      </w:rPr>
    </w:lvl>
    <w:lvl w:ilvl="2" w:tplc="04090005">
      <w:start w:val="1"/>
      <w:numFmt w:val="bullet"/>
      <w:lvlText w:val=""/>
      <w:lvlJc w:val="left"/>
      <w:pPr>
        <w:tabs>
          <w:tab w:val="num" w:pos="1385"/>
        </w:tabs>
        <w:ind w:left="1385" w:hanging="360"/>
      </w:pPr>
      <w:rPr>
        <w:rFonts w:ascii="Wingdings" w:hAnsi="Wingdings" w:hint="default"/>
      </w:rPr>
    </w:lvl>
    <w:lvl w:ilvl="3" w:tplc="04090001" w:tentative="1">
      <w:start w:val="1"/>
      <w:numFmt w:val="bullet"/>
      <w:lvlText w:val=""/>
      <w:lvlJc w:val="left"/>
      <w:pPr>
        <w:tabs>
          <w:tab w:val="num" w:pos="2105"/>
        </w:tabs>
        <w:ind w:left="2105" w:hanging="360"/>
      </w:pPr>
      <w:rPr>
        <w:rFonts w:ascii="Symbol" w:hAnsi="Symbol" w:hint="default"/>
      </w:rPr>
    </w:lvl>
    <w:lvl w:ilvl="4" w:tplc="04090003" w:tentative="1">
      <w:start w:val="1"/>
      <w:numFmt w:val="bullet"/>
      <w:lvlText w:val="o"/>
      <w:lvlJc w:val="left"/>
      <w:pPr>
        <w:tabs>
          <w:tab w:val="num" w:pos="2825"/>
        </w:tabs>
        <w:ind w:left="2825" w:hanging="360"/>
      </w:pPr>
      <w:rPr>
        <w:rFonts w:ascii="Courier New" w:hAnsi="Courier New" w:cs="Courier New" w:hint="default"/>
      </w:rPr>
    </w:lvl>
    <w:lvl w:ilvl="5" w:tplc="04090005" w:tentative="1">
      <w:start w:val="1"/>
      <w:numFmt w:val="bullet"/>
      <w:lvlText w:val=""/>
      <w:lvlJc w:val="left"/>
      <w:pPr>
        <w:tabs>
          <w:tab w:val="num" w:pos="3545"/>
        </w:tabs>
        <w:ind w:left="3545" w:hanging="360"/>
      </w:pPr>
      <w:rPr>
        <w:rFonts w:ascii="Wingdings" w:hAnsi="Wingdings" w:hint="default"/>
      </w:rPr>
    </w:lvl>
    <w:lvl w:ilvl="6" w:tplc="04090001" w:tentative="1">
      <w:start w:val="1"/>
      <w:numFmt w:val="bullet"/>
      <w:lvlText w:val=""/>
      <w:lvlJc w:val="left"/>
      <w:pPr>
        <w:tabs>
          <w:tab w:val="num" w:pos="4265"/>
        </w:tabs>
        <w:ind w:left="4265" w:hanging="360"/>
      </w:pPr>
      <w:rPr>
        <w:rFonts w:ascii="Symbol" w:hAnsi="Symbol" w:hint="default"/>
      </w:rPr>
    </w:lvl>
    <w:lvl w:ilvl="7" w:tplc="04090003" w:tentative="1">
      <w:start w:val="1"/>
      <w:numFmt w:val="bullet"/>
      <w:lvlText w:val="o"/>
      <w:lvlJc w:val="left"/>
      <w:pPr>
        <w:tabs>
          <w:tab w:val="num" w:pos="4985"/>
        </w:tabs>
        <w:ind w:left="4985" w:hanging="360"/>
      </w:pPr>
      <w:rPr>
        <w:rFonts w:ascii="Courier New" w:hAnsi="Courier New" w:cs="Courier New" w:hint="default"/>
      </w:rPr>
    </w:lvl>
    <w:lvl w:ilvl="8" w:tplc="04090005" w:tentative="1">
      <w:start w:val="1"/>
      <w:numFmt w:val="bullet"/>
      <w:lvlText w:val=""/>
      <w:lvlJc w:val="left"/>
      <w:pPr>
        <w:tabs>
          <w:tab w:val="num" w:pos="5705"/>
        </w:tabs>
        <w:ind w:left="5705" w:hanging="360"/>
      </w:pPr>
      <w:rPr>
        <w:rFonts w:ascii="Wingdings" w:hAnsi="Wingdings" w:hint="default"/>
      </w:rPr>
    </w:lvl>
  </w:abstractNum>
  <w:abstractNum w:abstractNumId="10">
    <w:nsid w:val="3DD14809"/>
    <w:multiLevelType w:val="hybridMultilevel"/>
    <w:tmpl w:val="70500806"/>
    <w:lvl w:ilvl="0" w:tplc="04090001">
      <w:start w:val="1"/>
      <w:numFmt w:val="bullet"/>
      <w:lvlText w:val=""/>
      <w:lvlJc w:val="left"/>
      <w:pPr>
        <w:tabs>
          <w:tab w:val="num" w:pos="665"/>
        </w:tabs>
        <w:ind w:left="665" w:hanging="360"/>
      </w:pPr>
      <w:rPr>
        <w:rFonts w:ascii="Symbol" w:hAnsi="Symbol" w:hint="default"/>
      </w:rPr>
    </w:lvl>
    <w:lvl w:ilvl="1" w:tplc="04090003">
      <w:start w:val="1"/>
      <w:numFmt w:val="bullet"/>
      <w:lvlText w:val="o"/>
      <w:lvlJc w:val="left"/>
      <w:pPr>
        <w:tabs>
          <w:tab w:val="num" w:pos="665"/>
        </w:tabs>
        <w:ind w:left="665" w:hanging="360"/>
      </w:pPr>
      <w:rPr>
        <w:rFonts w:ascii="Courier New" w:hAnsi="Courier New" w:cs="Courier New" w:hint="default"/>
      </w:rPr>
    </w:lvl>
    <w:lvl w:ilvl="2" w:tplc="04090005">
      <w:start w:val="1"/>
      <w:numFmt w:val="bullet"/>
      <w:lvlText w:val=""/>
      <w:lvlJc w:val="left"/>
      <w:pPr>
        <w:tabs>
          <w:tab w:val="num" w:pos="1385"/>
        </w:tabs>
        <w:ind w:left="1385" w:hanging="360"/>
      </w:pPr>
      <w:rPr>
        <w:rFonts w:ascii="Wingdings" w:hAnsi="Wingdings" w:hint="default"/>
      </w:rPr>
    </w:lvl>
    <w:lvl w:ilvl="3" w:tplc="04090001" w:tentative="1">
      <w:start w:val="1"/>
      <w:numFmt w:val="bullet"/>
      <w:lvlText w:val=""/>
      <w:lvlJc w:val="left"/>
      <w:pPr>
        <w:tabs>
          <w:tab w:val="num" w:pos="2105"/>
        </w:tabs>
        <w:ind w:left="2105" w:hanging="360"/>
      </w:pPr>
      <w:rPr>
        <w:rFonts w:ascii="Symbol" w:hAnsi="Symbol" w:hint="default"/>
      </w:rPr>
    </w:lvl>
    <w:lvl w:ilvl="4" w:tplc="04090003" w:tentative="1">
      <w:start w:val="1"/>
      <w:numFmt w:val="bullet"/>
      <w:lvlText w:val="o"/>
      <w:lvlJc w:val="left"/>
      <w:pPr>
        <w:tabs>
          <w:tab w:val="num" w:pos="2825"/>
        </w:tabs>
        <w:ind w:left="2825" w:hanging="360"/>
      </w:pPr>
      <w:rPr>
        <w:rFonts w:ascii="Courier New" w:hAnsi="Courier New" w:cs="Courier New" w:hint="default"/>
      </w:rPr>
    </w:lvl>
    <w:lvl w:ilvl="5" w:tplc="04090005" w:tentative="1">
      <w:start w:val="1"/>
      <w:numFmt w:val="bullet"/>
      <w:lvlText w:val=""/>
      <w:lvlJc w:val="left"/>
      <w:pPr>
        <w:tabs>
          <w:tab w:val="num" w:pos="3545"/>
        </w:tabs>
        <w:ind w:left="3545" w:hanging="360"/>
      </w:pPr>
      <w:rPr>
        <w:rFonts w:ascii="Wingdings" w:hAnsi="Wingdings" w:hint="default"/>
      </w:rPr>
    </w:lvl>
    <w:lvl w:ilvl="6" w:tplc="04090001" w:tentative="1">
      <w:start w:val="1"/>
      <w:numFmt w:val="bullet"/>
      <w:lvlText w:val=""/>
      <w:lvlJc w:val="left"/>
      <w:pPr>
        <w:tabs>
          <w:tab w:val="num" w:pos="4265"/>
        </w:tabs>
        <w:ind w:left="4265" w:hanging="360"/>
      </w:pPr>
      <w:rPr>
        <w:rFonts w:ascii="Symbol" w:hAnsi="Symbol" w:hint="default"/>
      </w:rPr>
    </w:lvl>
    <w:lvl w:ilvl="7" w:tplc="04090003" w:tentative="1">
      <w:start w:val="1"/>
      <w:numFmt w:val="bullet"/>
      <w:lvlText w:val="o"/>
      <w:lvlJc w:val="left"/>
      <w:pPr>
        <w:tabs>
          <w:tab w:val="num" w:pos="4985"/>
        </w:tabs>
        <w:ind w:left="4985" w:hanging="360"/>
      </w:pPr>
      <w:rPr>
        <w:rFonts w:ascii="Courier New" w:hAnsi="Courier New" w:cs="Courier New" w:hint="default"/>
      </w:rPr>
    </w:lvl>
    <w:lvl w:ilvl="8" w:tplc="04090005" w:tentative="1">
      <w:start w:val="1"/>
      <w:numFmt w:val="bullet"/>
      <w:lvlText w:val=""/>
      <w:lvlJc w:val="left"/>
      <w:pPr>
        <w:tabs>
          <w:tab w:val="num" w:pos="5705"/>
        </w:tabs>
        <w:ind w:left="5705" w:hanging="360"/>
      </w:pPr>
      <w:rPr>
        <w:rFonts w:ascii="Wingdings" w:hAnsi="Wingdings" w:hint="default"/>
      </w:rPr>
    </w:lvl>
  </w:abstractNum>
  <w:abstractNum w:abstractNumId="11">
    <w:nsid w:val="3FE86AB3"/>
    <w:multiLevelType w:val="hybridMultilevel"/>
    <w:tmpl w:val="C712B406"/>
    <w:lvl w:ilvl="0" w:tplc="0AE67F60">
      <w:start w:val="1"/>
      <w:numFmt w:val="bullet"/>
      <w:lvlText w:val=""/>
      <w:lvlJc w:val="left"/>
      <w:pPr>
        <w:ind w:left="502" w:hanging="360"/>
      </w:pPr>
      <w:rPr>
        <w:rFonts w:ascii="Symbol" w:hAnsi="Symbol" w:hint="default"/>
      </w:rPr>
    </w:lvl>
    <w:lvl w:ilvl="1" w:tplc="04090005">
      <w:start w:val="1"/>
      <w:numFmt w:val="bullet"/>
      <w:lvlText w:val=""/>
      <w:lvlJc w:val="left"/>
      <w:pPr>
        <w:ind w:left="1069" w:hanging="360"/>
      </w:pPr>
      <w:rPr>
        <w:rFonts w:ascii="Wingdings" w:hAnsi="Wingdings"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470313E5"/>
    <w:multiLevelType w:val="hybridMultilevel"/>
    <w:tmpl w:val="45D465DE"/>
    <w:lvl w:ilvl="0" w:tplc="0AE67F60">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70F4524"/>
    <w:multiLevelType w:val="hybridMultilevel"/>
    <w:tmpl w:val="881C30E6"/>
    <w:lvl w:ilvl="0" w:tplc="58366720">
      <w:start w:val="1"/>
      <w:numFmt w:val="bullet"/>
      <w:lvlText w:val="–"/>
      <w:lvlJc w:val="left"/>
      <w:pPr>
        <w:tabs>
          <w:tab w:val="num" w:pos="720"/>
        </w:tabs>
        <w:ind w:left="720" w:hanging="360"/>
      </w:pPr>
      <w:rPr>
        <w:rFonts w:ascii="Times New Roman" w:hAnsi="Times New Roman" w:hint="default"/>
      </w:rPr>
    </w:lvl>
    <w:lvl w:ilvl="1" w:tplc="D83AEC36">
      <w:start w:val="1"/>
      <w:numFmt w:val="bullet"/>
      <w:lvlText w:val="–"/>
      <w:lvlJc w:val="left"/>
      <w:pPr>
        <w:tabs>
          <w:tab w:val="num" w:pos="1440"/>
        </w:tabs>
        <w:ind w:left="1440" w:hanging="360"/>
      </w:pPr>
      <w:rPr>
        <w:rFonts w:ascii="Times New Roman" w:hAnsi="Times New Roman" w:hint="default"/>
      </w:rPr>
    </w:lvl>
    <w:lvl w:ilvl="2" w:tplc="72C8C742" w:tentative="1">
      <w:start w:val="1"/>
      <w:numFmt w:val="bullet"/>
      <w:lvlText w:val="–"/>
      <w:lvlJc w:val="left"/>
      <w:pPr>
        <w:tabs>
          <w:tab w:val="num" w:pos="2160"/>
        </w:tabs>
        <w:ind w:left="2160" w:hanging="360"/>
      </w:pPr>
      <w:rPr>
        <w:rFonts w:ascii="Times New Roman" w:hAnsi="Times New Roman" w:hint="default"/>
      </w:rPr>
    </w:lvl>
    <w:lvl w:ilvl="3" w:tplc="E2463AA6" w:tentative="1">
      <w:start w:val="1"/>
      <w:numFmt w:val="bullet"/>
      <w:lvlText w:val="–"/>
      <w:lvlJc w:val="left"/>
      <w:pPr>
        <w:tabs>
          <w:tab w:val="num" w:pos="2880"/>
        </w:tabs>
        <w:ind w:left="2880" w:hanging="360"/>
      </w:pPr>
      <w:rPr>
        <w:rFonts w:ascii="Times New Roman" w:hAnsi="Times New Roman" w:hint="default"/>
      </w:rPr>
    </w:lvl>
    <w:lvl w:ilvl="4" w:tplc="4B9023EE" w:tentative="1">
      <w:start w:val="1"/>
      <w:numFmt w:val="bullet"/>
      <w:lvlText w:val="–"/>
      <w:lvlJc w:val="left"/>
      <w:pPr>
        <w:tabs>
          <w:tab w:val="num" w:pos="3600"/>
        </w:tabs>
        <w:ind w:left="3600" w:hanging="360"/>
      </w:pPr>
      <w:rPr>
        <w:rFonts w:ascii="Times New Roman" w:hAnsi="Times New Roman" w:hint="default"/>
      </w:rPr>
    </w:lvl>
    <w:lvl w:ilvl="5" w:tplc="E724F312" w:tentative="1">
      <w:start w:val="1"/>
      <w:numFmt w:val="bullet"/>
      <w:lvlText w:val="–"/>
      <w:lvlJc w:val="left"/>
      <w:pPr>
        <w:tabs>
          <w:tab w:val="num" w:pos="4320"/>
        </w:tabs>
        <w:ind w:left="4320" w:hanging="360"/>
      </w:pPr>
      <w:rPr>
        <w:rFonts w:ascii="Times New Roman" w:hAnsi="Times New Roman" w:hint="default"/>
      </w:rPr>
    </w:lvl>
    <w:lvl w:ilvl="6" w:tplc="C34E432C" w:tentative="1">
      <w:start w:val="1"/>
      <w:numFmt w:val="bullet"/>
      <w:lvlText w:val="–"/>
      <w:lvlJc w:val="left"/>
      <w:pPr>
        <w:tabs>
          <w:tab w:val="num" w:pos="5040"/>
        </w:tabs>
        <w:ind w:left="5040" w:hanging="360"/>
      </w:pPr>
      <w:rPr>
        <w:rFonts w:ascii="Times New Roman" w:hAnsi="Times New Roman" w:hint="default"/>
      </w:rPr>
    </w:lvl>
    <w:lvl w:ilvl="7" w:tplc="76F4FF84" w:tentative="1">
      <w:start w:val="1"/>
      <w:numFmt w:val="bullet"/>
      <w:lvlText w:val="–"/>
      <w:lvlJc w:val="left"/>
      <w:pPr>
        <w:tabs>
          <w:tab w:val="num" w:pos="5760"/>
        </w:tabs>
        <w:ind w:left="5760" w:hanging="360"/>
      </w:pPr>
      <w:rPr>
        <w:rFonts w:ascii="Times New Roman" w:hAnsi="Times New Roman" w:hint="default"/>
      </w:rPr>
    </w:lvl>
    <w:lvl w:ilvl="8" w:tplc="136EBB9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96B41FA"/>
    <w:multiLevelType w:val="hybridMultilevel"/>
    <w:tmpl w:val="BEC046A2"/>
    <w:lvl w:ilvl="0" w:tplc="382EBCAC">
      <w:start w:val="1"/>
      <w:numFmt w:val="bullet"/>
      <w:lvlText w:val="•"/>
      <w:lvlJc w:val="left"/>
      <w:pPr>
        <w:tabs>
          <w:tab w:val="num" w:pos="720"/>
        </w:tabs>
        <w:ind w:left="720" w:hanging="360"/>
      </w:pPr>
      <w:rPr>
        <w:rFonts w:ascii="Times New Roman" w:hAnsi="Times New Roman" w:hint="default"/>
      </w:rPr>
    </w:lvl>
    <w:lvl w:ilvl="1" w:tplc="8AC2BC3C" w:tentative="1">
      <w:start w:val="1"/>
      <w:numFmt w:val="bullet"/>
      <w:lvlText w:val="•"/>
      <w:lvlJc w:val="left"/>
      <w:pPr>
        <w:tabs>
          <w:tab w:val="num" w:pos="1440"/>
        </w:tabs>
        <w:ind w:left="1440" w:hanging="360"/>
      </w:pPr>
      <w:rPr>
        <w:rFonts w:ascii="Times New Roman" w:hAnsi="Times New Roman" w:hint="default"/>
      </w:rPr>
    </w:lvl>
    <w:lvl w:ilvl="2" w:tplc="03E4B492" w:tentative="1">
      <w:start w:val="1"/>
      <w:numFmt w:val="bullet"/>
      <w:lvlText w:val="•"/>
      <w:lvlJc w:val="left"/>
      <w:pPr>
        <w:tabs>
          <w:tab w:val="num" w:pos="2160"/>
        </w:tabs>
        <w:ind w:left="2160" w:hanging="360"/>
      </w:pPr>
      <w:rPr>
        <w:rFonts w:ascii="Times New Roman" w:hAnsi="Times New Roman" w:hint="default"/>
      </w:rPr>
    </w:lvl>
    <w:lvl w:ilvl="3" w:tplc="E90E3E30" w:tentative="1">
      <w:start w:val="1"/>
      <w:numFmt w:val="bullet"/>
      <w:lvlText w:val="•"/>
      <w:lvlJc w:val="left"/>
      <w:pPr>
        <w:tabs>
          <w:tab w:val="num" w:pos="2880"/>
        </w:tabs>
        <w:ind w:left="2880" w:hanging="360"/>
      </w:pPr>
      <w:rPr>
        <w:rFonts w:ascii="Times New Roman" w:hAnsi="Times New Roman" w:hint="default"/>
      </w:rPr>
    </w:lvl>
    <w:lvl w:ilvl="4" w:tplc="1E40C7A2" w:tentative="1">
      <w:start w:val="1"/>
      <w:numFmt w:val="bullet"/>
      <w:lvlText w:val="•"/>
      <w:lvlJc w:val="left"/>
      <w:pPr>
        <w:tabs>
          <w:tab w:val="num" w:pos="3600"/>
        </w:tabs>
        <w:ind w:left="3600" w:hanging="360"/>
      </w:pPr>
      <w:rPr>
        <w:rFonts w:ascii="Times New Roman" w:hAnsi="Times New Roman" w:hint="default"/>
      </w:rPr>
    </w:lvl>
    <w:lvl w:ilvl="5" w:tplc="1A7C4C4A" w:tentative="1">
      <w:start w:val="1"/>
      <w:numFmt w:val="bullet"/>
      <w:lvlText w:val="•"/>
      <w:lvlJc w:val="left"/>
      <w:pPr>
        <w:tabs>
          <w:tab w:val="num" w:pos="4320"/>
        </w:tabs>
        <w:ind w:left="4320" w:hanging="360"/>
      </w:pPr>
      <w:rPr>
        <w:rFonts w:ascii="Times New Roman" w:hAnsi="Times New Roman" w:hint="default"/>
      </w:rPr>
    </w:lvl>
    <w:lvl w:ilvl="6" w:tplc="3DF66A4A" w:tentative="1">
      <w:start w:val="1"/>
      <w:numFmt w:val="bullet"/>
      <w:lvlText w:val="•"/>
      <w:lvlJc w:val="left"/>
      <w:pPr>
        <w:tabs>
          <w:tab w:val="num" w:pos="5040"/>
        </w:tabs>
        <w:ind w:left="5040" w:hanging="360"/>
      </w:pPr>
      <w:rPr>
        <w:rFonts w:ascii="Times New Roman" w:hAnsi="Times New Roman" w:hint="default"/>
      </w:rPr>
    </w:lvl>
    <w:lvl w:ilvl="7" w:tplc="1668FD2C" w:tentative="1">
      <w:start w:val="1"/>
      <w:numFmt w:val="bullet"/>
      <w:lvlText w:val="•"/>
      <w:lvlJc w:val="left"/>
      <w:pPr>
        <w:tabs>
          <w:tab w:val="num" w:pos="5760"/>
        </w:tabs>
        <w:ind w:left="5760" w:hanging="360"/>
      </w:pPr>
      <w:rPr>
        <w:rFonts w:ascii="Times New Roman" w:hAnsi="Times New Roman" w:hint="default"/>
      </w:rPr>
    </w:lvl>
    <w:lvl w:ilvl="8" w:tplc="1010AB5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A17160D"/>
    <w:multiLevelType w:val="hybridMultilevel"/>
    <w:tmpl w:val="4BE61F8E"/>
    <w:lvl w:ilvl="0" w:tplc="F63E689A">
      <w:start w:val="1"/>
      <w:numFmt w:val="bullet"/>
      <w:lvlText w:val="•"/>
      <w:lvlJc w:val="left"/>
      <w:pPr>
        <w:tabs>
          <w:tab w:val="num" w:pos="720"/>
        </w:tabs>
        <w:ind w:left="720" w:hanging="360"/>
      </w:pPr>
      <w:rPr>
        <w:rFonts w:ascii="Times New Roman" w:hAnsi="Times New Roman" w:hint="default"/>
      </w:rPr>
    </w:lvl>
    <w:lvl w:ilvl="1" w:tplc="46AEE752" w:tentative="1">
      <w:start w:val="1"/>
      <w:numFmt w:val="bullet"/>
      <w:lvlText w:val="•"/>
      <w:lvlJc w:val="left"/>
      <w:pPr>
        <w:tabs>
          <w:tab w:val="num" w:pos="1440"/>
        </w:tabs>
        <w:ind w:left="1440" w:hanging="360"/>
      </w:pPr>
      <w:rPr>
        <w:rFonts w:ascii="Times New Roman" w:hAnsi="Times New Roman" w:hint="default"/>
      </w:rPr>
    </w:lvl>
    <w:lvl w:ilvl="2" w:tplc="B7CA314E" w:tentative="1">
      <w:start w:val="1"/>
      <w:numFmt w:val="bullet"/>
      <w:lvlText w:val="•"/>
      <w:lvlJc w:val="left"/>
      <w:pPr>
        <w:tabs>
          <w:tab w:val="num" w:pos="2160"/>
        </w:tabs>
        <w:ind w:left="2160" w:hanging="360"/>
      </w:pPr>
      <w:rPr>
        <w:rFonts w:ascii="Times New Roman" w:hAnsi="Times New Roman" w:hint="default"/>
      </w:rPr>
    </w:lvl>
    <w:lvl w:ilvl="3" w:tplc="DF02EE74" w:tentative="1">
      <w:start w:val="1"/>
      <w:numFmt w:val="bullet"/>
      <w:lvlText w:val="•"/>
      <w:lvlJc w:val="left"/>
      <w:pPr>
        <w:tabs>
          <w:tab w:val="num" w:pos="2880"/>
        </w:tabs>
        <w:ind w:left="2880" w:hanging="360"/>
      </w:pPr>
      <w:rPr>
        <w:rFonts w:ascii="Times New Roman" w:hAnsi="Times New Roman" w:hint="default"/>
      </w:rPr>
    </w:lvl>
    <w:lvl w:ilvl="4" w:tplc="9520999A" w:tentative="1">
      <w:start w:val="1"/>
      <w:numFmt w:val="bullet"/>
      <w:lvlText w:val="•"/>
      <w:lvlJc w:val="left"/>
      <w:pPr>
        <w:tabs>
          <w:tab w:val="num" w:pos="3600"/>
        </w:tabs>
        <w:ind w:left="3600" w:hanging="360"/>
      </w:pPr>
      <w:rPr>
        <w:rFonts w:ascii="Times New Roman" w:hAnsi="Times New Roman" w:hint="default"/>
      </w:rPr>
    </w:lvl>
    <w:lvl w:ilvl="5" w:tplc="0F5ED4D0" w:tentative="1">
      <w:start w:val="1"/>
      <w:numFmt w:val="bullet"/>
      <w:lvlText w:val="•"/>
      <w:lvlJc w:val="left"/>
      <w:pPr>
        <w:tabs>
          <w:tab w:val="num" w:pos="4320"/>
        </w:tabs>
        <w:ind w:left="4320" w:hanging="360"/>
      </w:pPr>
      <w:rPr>
        <w:rFonts w:ascii="Times New Roman" w:hAnsi="Times New Roman" w:hint="default"/>
      </w:rPr>
    </w:lvl>
    <w:lvl w:ilvl="6" w:tplc="B0345F60" w:tentative="1">
      <w:start w:val="1"/>
      <w:numFmt w:val="bullet"/>
      <w:lvlText w:val="•"/>
      <w:lvlJc w:val="left"/>
      <w:pPr>
        <w:tabs>
          <w:tab w:val="num" w:pos="5040"/>
        </w:tabs>
        <w:ind w:left="5040" w:hanging="360"/>
      </w:pPr>
      <w:rPr>
        <w:rFonts w:ascii="Times New Roman" w:hAnsi="Times New Roman" w:hint="default"/>
      </w:rPr>
    </w:lvl>
    <w:lvl w:ilvl="7" w:tplc="7E6EB638" w:tentative="1">
      <w:start w:val="1"/>
      <w:numFmt w:val="bullet"/>
      <w:lvlText w:val="•"/>
      <w:lvlJc w:val="left"/>
      <w:pPr>
        <w:tabs>
          <w:tab w:val="num" w:pos="5760"/>
        </w:tabs>
        <w:ind w:left="5760" w:hanging="360"/>
      </w:pPr>
      <w:rPr>
        <w:rFonts w:ascii="Times New Roman" w:hAnsi="Times New Roman" w:hint="default"/>
      </w:rPr>
    </w:lvl>
    <w:lvl w:ilvl="8" w:tplc="F962EB2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04C2AA5"/>
    <w:multiLevelType w:val="hybridMultilevel"/>
    <w:tmpl w:val="84EC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4063E7"/>
    <w:multiLevelType w:val="hybridMultilevel"/>
    <w:tmpl w:val="B0205E40"/>
    <w:lvl w:ilvl="0" w:tplc="1DFA5A98">
      <w:start w:val="1"/>
      <w:numFmt w:val="bullet"/>
      <w:lvlText w:val="•"/>
      <w:lvlJc w:val="left"/>
      <w:pPr>
        <w:tabs>
          <w:tab w:val="num" w:pos="720"/>
        </w:tabs>
        <w:ind w:left="720" w:hanging="360"/>
      </w:pPr>
      <w:rPr>
        <w:rFonts w:ascii="Times New Roman" w:hAnsi="Times New Roman" w:hint="default"/>
      </w:rPr>
    </w:lvl>
    <w:lvl w:ilvl="1" w:tplc="D63EA19A" w:tentative="1">
      <w:start w:val="1"/>
      <w:numFmt w:val="bullet"/>
      <w:lvlText w:val="•"/>
      <w:lvlJc w:val="left"/>
      <w:pPr>
        <w:tabs>
          <w:tab w:val="num" w:pos="1440"/>
        </w:tabs>
        <w:ind w:left="1440" w:hanging="360"/>
      </w:pPr>
      <w:rPr>
        <w:rFonts w:ascii="Times New Roman" w:hAnsi="Times New Roman" w:hint="default"/>
      </w:rPr>
    </w:lvl>
    <w:lvl w:ilvl="2" w:tplc="120CAC6A" w:tentative="1">
      <w:start w:val="1"/>
      <w:numFmt w:val="bullet"/>
      <w:lvlText w:val="•"/>
      <w:lvlJc w:val="left"/>
      <w:pPr>
        <w:tabs>
          <w:tab w:val="num" w:pos="2160"/>
        </w:tabs>
        <w:ind w:left="2160" w:hanging="360"/>
      </w:pPr>
      <w:rPr>
        <w:rFonts w:ascii="Times New Roman" w:hAnsi="Times New Roman" w:hint="default"/>
      </w:rPr>
    </w:lvl>
    <w:lvl w:ilvl="3" w:tplc="FB522A20" w:tentative="1">
      <w:start w:val="1"/>
      <w:numFmt w:val="bullet"/>
      <w:lvlText w:val="•"/>
      <w:lvlJc w:val="left"/>
      <w:pPr>
        <w:tabs>
          <w:tab w:val="num" w:pos="2880"/>
        </w:tabs>
        <w:ind w:left="2880" w:hanging="360"/>
      </w:pPr>
      <w:rPr>
        <w:rFonts w:ascii="Times New Roman" w:hAnsi="Times New Roman" w:hint="default"/>
      </w:rPr>
    </w:lvl>
    <w:lvl w:ilvl="4" w:tplc="8B1429F0" w:tentative="1">
      <w:start w:val="1"/>
      <w:numFmt w:val="bullet"/>
      <w:lvlText w:val="•"/>
      <w:lvlJc w:val="left"/>
      <w:pPr>
        <w:tabs>
          <w:tab w:val="num" w:pos="3600"/>
        </w:tabs>
        <w:ind w:left="3600" w:hanging="360"/>
      </w:pPr>
      <w:rPr>
        <w:rFonts w:ascii="Times New Roman" w:hAnsi="Times New Roman" w:hint="default"/>
      </w:rPr>
    </w:lvl>
    <w:lvl w:ilvl="5" w:tplc="5B6221F8" w:tentative="1">
      <w:start w:val="1"/>
      <w:numFmt w:val="bullet"/>
      <w:lvlText w:val="•"/>
      <w:lvlJc w:val="left"/>
      <w:pPr>
        <w:tabs>
          <w:tab w:val="num" w:pos="4320"/>
        </w:tabs>
        <w:ind w:left="4320" w:hanging="360"/>
      </w:pPr>
      <w:rPr>
        <w:rFonts w:ascii="Times New Roman" w:hAnsi="Times New Roman" w:hint="default"/>
      </w:rPr>
    </w:lvl>
    <w:lvl w:ilvl="6" w:tplc="7E5C2B2A" w:tentative="1">
      <w:start w:val="1"/>
      <w:numFmt w:val="bullet"/>
      <w:lvlText w:val="•"/>
      <w:lvlJc w:val="left"/>
      <w:pPr>
        <w:tabs>
          <w:tab w:val="num" w:pos="5040"/>
        </w:tabs>
        <w:ind w:left="5040" w:hanging="360"/>
      </w:pPr>
      <w:rPr>
        <w:rFonts w:ascii="Times New Roman" w:hAnsi="Times New Roman" w:hint="default"/>
      </w:rPr>
    </w:lvl>
    <w:lvl w:ilvl="7" w:tplc="44E4724A" w:tentative="1">
      <w:start w:val="1"/>
      <w:numFmt w:val="bullet"/>
      <w:lvlText w:val="•"/>
      <w:lvlJc w:val="left"/>
      <w:pPr>
        <w:tabs>
          <w:tab w:val="num" w:pos="5760"/>
        </w:tabs>
        <w:ind w:left="5760" w:hanging="360"/>
      </w:pPr>
      <w:rPr>
        <w:rFonts w:ascii="Times New Roman" w:hAnsi="Times New Roman" w:hint="default"/>
      </w:rPr>
    </w:lvl>
    <w:lvl w:ilvl="8" w:tplc="DDFEFFD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7CE4942"/>
    <w:multiLevelType w:val="hybridMultilevel"/>
    <w:tmpl w:val="55ECD046"/>
    <w:lvl w:ilvl="0" w:tplc="8B4C87E2">
      <w:start w:val="1"/>
      <w:numFmt w:val="bullet"/>
      <w:lvlText w:val="•"/>
      <w:lvlJc w:val="left"/>
      <w:pPr>
        <w:tabs>
          <w:tab w:val="num" w:pos="720"/>
        </w:tabs>
        <w:ind w:left="720" w:hanging="360"/>
      </w:pPr>
      <w:rPr>
        <w:rFonts w:ascii="Times New Roman" w:hAnsi="Times New Roman" w:hint="default"/>
      </w:rPr>
    </w:lvl>
    <w:lvl w:ilvl="1" w:tplc="7EA28088" w:tentative="1">
      <w:start w:val="1"/>
      <w:numFmt w:val="bullet"/>
      <w:lvlText w:val="•"/>
      <w:lvlJc w:val="left"/>
      <w:pPr>
        <w:tabs>
          <w:tab w:val="num" w:pos="1440"/>
        </w:tabs>
        <w:ind w:left="1440" w:hanging="360"/>
      </w:pPr>
      <w:rPr>
        <w:rFonts w:ascii="Times New Roman" w:hAnsi="Times New Roman" w:hint="default"/>
      </w:rPr>
    </w:lvl>
    <w:lvl w:ilvl="2" w:tplc="6994AD0A" w:tentative="1">
      <w:start w:val="1"/>
      <w:numFmt w:val="bullet"/>
      <w:lvlText w:val="•"/>
      <w:lvlJc w:val="left"/>
      <w:pPr>
        <w:tabs>
          <w:tab w:val="num" w:pos="2160"/>
        </w:tabs>
        <w:ind w:left="2160" w:hanging="360"/>
      </w:pPr>
      <w:rPr>
        <w:rFonts w:ascii="Times New Roman" w:hAnsi="Times New Roman" w:hint="default"/>
      </w:rPr>
    </w:lvl>
    <w:lvl w:ilvl="3" w:tplc="CF6C0F32" w:tentative="1">
      <w:start w:val="1"/>
      <w:numFmt w:val="bullet"/>
      <w:lvlText w:val="•"/>
      <w:lvlJc w:val="left"/>
      <w:pPr>
        <w:tabs>
          <w:tab w:val="num" w:pos="2880"/>
        </w:tabs>
        <w:ind w:left="2880" w:hanging="360"/>
      </w:pPr>
      <w:rPr>
        <w:rFonts w:ascii="Times New Roman" w:hAnsi="Times New Roman" w:hint="default"/>
      </w:rPr>
    </w:lvl>
    <w:lvl w:ilvl="4" w:tplc="2CDA1292" w:tentative="1">
      <w:start w:val="1"/>
      <w:numFmt w:val="bullet"/>
      <w:lvlText w:val="•"/>
      <w:lvlJc w:val="left"/>
      <w:pPr>
        <w:tabs>
          <w:tab w:val="num" w:pos="3600"/>
        </w:tabs>
        <w:ind w:left="3600" w:hanging="360"/>
      </w:pPr>
      <w:rPr>
        <w:rFonts w:ascii="Times New Roman" w:hAnsi="Times New Roman" w:hint="default"/>
      </w:rPr>
    </w:lvl>
    <w:lvl w:ilvl="5" w:tplc="C3DEC652" w:tentative="1">
      <w:start w:val="1"/>
      <w:numFmt w:val="bullet"/>
      <w:lvlText w:val="•"/>
      <w:lvlJc w:val="left"/>
      <w:pPr>
        <w:tabs>
          <w:tab w:val="num" w:pos="4320"/>
        </w:tabs>
        <w:ind w:left="4320" w:hanging="360"/>
      </w:pPr>
      <w:rPr>
        <w:rFonts w:ascii="Times New Roman" w:hAnsi="Times New Roman" w:hint="default"/>
      </w:rPr>
    </w:lvl>
    <w:lvl w:ilvl="6" w:tplc="AC82AA38" w:tentative="1">
      <w:start w:val="1"/>
      <w:numFmt w:val="bullet"/>
      <w:lvlText w:val="•"/>
      <w:lvlJc w:val="left"/>
      <w:pPr>
        <w:tabs>
          <w:tab w:val="num" w:pos="5040"/>
        </w:tabs>
        <w:ind w:left="5040" w:hanging="360"/>
      </w:pPr>
      <w:rPr>
        <w:rFonts w:ascii="Times New Roman" w:hAnsi="Times New Roman" w:hint="default"/>
      </w:rPr>
    </w:lvl>
    <w:lvl w:ilvl="7" w:tplc="D556BE04" w:tentative="1">
      <w:start w:val="1"/>
      <w:numFmt w:val="bullet"/>
      <w:lvlText w:val="•"/>
      <w:lvlJc w:val="left"/>
      <w:pPr>
        <w:tabs>
          <w:tab w:val="num" w:pos="5760"/>
        </w:tabs>
        <w:ind w:left="5760" w:hanging="360"/>
      </w:pPr>
      <w:rPr>
        <w:rFonts w:ascii="Times New Roman" w:hAnsi="Times New Roman" w:hint="default"/>
      </w:rPr>
    </w:lvl>
    <w:lvl w:ilvl="8" w:tplc="42066AC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9B00541"/>
    <w:multiLevelType w:val="hybridMultilevel"/>
    <w:tmpl w:val="78E6901C"/>
    <w:lvl w:ilvl="0" w:tplc="E85481A8">
      <w:start w:val="1"/>
      <w:numFmt w:val="bullet"/>
      <w:lvlText w:val="•"/>
      <w:lvlJc w:val="left"/>
      <w:pPr>
        <w:tabs>
          <w:tab w:val="num" w:pos="720"/>
        </w:tabs>
        <w:ind w:left="720" w:hanging="360"/>
      </w:pPr>
      <w:rPr>
        <w:rFonts w:ascii="Times New Roman" w:hAnsi="Times New Roman" w:hint="default"/>
      </w:rPr>
    </w:lvl>
    <w:lvl w:ilvl="1" w:tplc="A4D62902" w:tentative="1">
      <w:start w:val="1"/>
      <w:numFmt w:val="bullet"/>
      <w:lvlText w:val="•"/>
      <w:lvlJc w:val="left"/>
      <w:pPr>
        <w:tabs>
          <w:tab w:val="num" w:pos="1440"/>
        </w:tabs>
        <w:ind w:left="1440" w:hanging="360"/>
      </w:pPr>
      <w:rPr>
        <w:rFonts w:ascii="Times New Roman" w:hAnsi="Times New Roman" w:hint="default"/>
      </w:rPr>
    </w:lvl>
    <w:lvl w:ilvl="2" w:tplc="7EA4BB52" w:tentative="1">
      <w:start w:val="1"/>
      <w:numFmt w:val="bullet"/>
      <w:lvlText w:val="•"/>
      <w:lvlJc w:val="left"/>
      <w:pPr>
        <w:tabs>
          <w:tab w:val="num" w:pos="2160"/>
        </w:tabs>
        <w:ind w:left="2160" w:hanging="360"/>
      </w:pPr>
      <w:rPr>
        <w:rFonts w:ascii="Times New Roman" w:hAnsi="Times New Roman" w:hint="default"/>
      </w:rPr>
    </w:lvl>
    <w:lvl w:ilvl="3" w:tplc="B9AA4FF2" w:tentative="1">
      <w:start w:val="1"/>
      <w:numFmt w:val="bullet"/>
      <w:lvlText w:val="•"/>
      <w:lvlJc w:val="left"/>
      <w:pPr>
        <w:tabs>
          <w:tab w:val="num" w:pos="2880"/>
        </w:tabs>
        <w:ind w:left="2880" w:hanging="360"/>
      </w:pPr>
      <w:rPr>
        <w:rFonts w:ascii="Times New Roman" w:hAnsi="Times New Roman" w:hint="default"/>
      </w:rPr>
    </w:lvl>
    <w:lvl w:ilvl="4" w:tplc="62EC6BC6" w:tentative="1">
      <w:start w:val="1"/>
      <w:numFmt w:val="bullet"/>
      <w:lvlText w:val="•"/>
      <w:lvlJc w:val="left"/>
      <w:pPr>
        <w:tabs>
          <w:tab w:val="num" w:pos="3600"/>
        </w:tabs>
        <w:ind w:left="3600" w:hanging="360"/>
      </w:pPr>
      <w:rPr>
        <w:rFonts w:ascii="Times New Roman" w:hAnsi="Times New Roman" w:hint="default"/>
      </w:rPr>
    </w:lvl>
    <w:lvl w:ilvl="5" w:tplc="EF32E7CE" w:tentative="1">
      <w:start w:val="1"/>
      <w:numFmt w:val="bullet"/>
      <w:lvlText w:val="•"/>
      <w:lvlJc w:val="left"/>
      <w:pPr>
        <w:tabs>
          <w:tab w:val="num" w:pos="4320"/>
        </w:tabs>
        <w:ind w:left="4320" w:hanging="360"/>
      </w:pPr>
      <w:rPr>
        <w:rFonts w:ascii="Times New Roman" w:hAnsi="Times New Roman" w:hint="default"/>
      </w:rPr>
    </w:lvl>
    <w:lvl w:ilvl="6" w:tplc="4F527272" w:tentative="1">
      <w:start w:val="1"/>
      <w:numFmt w:val="bullet"/>
      <w:lvlText w:val="•"/>
      <w:lvlJc w:val="left"/>
      <w:pPr>
        <w:tabs>
          <w:tab w:val="num" w:pos="5040"/>
        </w:tabs>
        <w:ind w:left="5040" w:hanging="360"/>
      </w:pPr>
      <w:rPr>
        <w:rFonts w:ascii="Times New Roman" w:hAnsi="Times New Roman" w:hint="default"/>
      </w:rPr>
    </w:lvl>
    <w:lvl w:ilvl="7" w:tplc="1CB24DA8" w:tentative="1">
      <w:start w:val="1"/>
      <w:numFmt w:val="bullet"/>
      <w:lvlText w:val="•"/>
      <w:lvlJc w:val="left"/>
      <w:pPr>
        <w:tabs>
          <w:tab w:val="num" w:pos="5760"/>
        </w:tabs>
        <w:ind w:left="5760" w:hanging="360"/>
      </w:pPr>
      <w:rPr>
        <w:rFonts w:ascii="Times New Roman" w:hAnsi="Times New Roman" w:hint="default"/>
      </w:rPr>
    </w:lvl>
    <w:lvl w:ilvl="8" w:tplc="B0BED49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A7042A7"/>
    <w:multiLevelType w:val="hybridMultilevel"/>
    <w:tmpl w:val="964413A4"/>
    <w:lvl w:ilvl="0" w:tplc="A93277D0">
      <w:start w:val="1"/>
      <w:numFmt w:val="bullet"/>
      <w:lvlText w:val=""/>
      <w:lvlJc w:val="left"/>
      <w:pPr>
        <w:tabs>
          <w:tab w:val="num" w:pos="665"/>
        </w:tabs>
        <w:ind w:left="665" w:hanging="360"/>
      </w:pPr>
      <w:rPr>
        <w:rFonts w:ascii="Wingdings" w:hAnsi="Wingdings" w:hint="default"/>
      </w:rPr>
    </w:lvl>
    <w:lvl w:ilvl="1" w:tplc="04090003">
      <w:start w:val="1"/>
      <w:numFmt w:val="bullet"/>
      <w:lvlText w:val="o"/>
      <w:lvlJc w:val="left"/>
      <w:pPr>
        <w:tabs>
          <w:tab w:val="num" w:pos="665"/>
        </w:tabs>
        <w:ind w:left="665" w:hanging="360"/>
      </w:pPr>
      <w:rPr>
        <w:rFonts w:ascii="Courier New" w:hAnsi="Courier New" w:cs="Courier New" w:hint="default"/>
      </w:rPr>
    </w:lvl>
    <w:lvl w:ilvl="2" w:tplc="07DA8DA0">
      <w:start w:val="1"/>
      <w:numFmt w:val="bullet"/>
      <w:lvlText w:val=""/>
      <w:lvlJc w:val="left"/>
      <w:pPr>
        <w:tabs>
          <w:tab w:val="num" w:pos="1385"/>
        </w:tabs>
        <w:ind w:left="1385" w:hanging="360"/>
      </w:pPr>
      <w:rPr>
        <w:rFonts w:ascii="Symbol" w:hAnsi="Symbol" w:hint="default"/>
      </w:rPr>
    </w:lvl>
    <w:lvl w:ilvl="3" w:tplc="9F90ECD2">
      <w:start w:val="1"/>
      <w:numFmt w:val="bullet"/>
      <w:lvlText w:val=""/>
      <w:lvlJc w:val="left"/>
      <w:pPr>
        <w:tabs>
          <w:tab w:val="num" w:pos="2105"/>
        </w:tabs>
        <w:ind w:left="2105" w:hanging="360"/>
      </w:pPr>
      <w:rPr>
        <w:rFonts w:ascii="Wingdings" w:hAnsi="Wingdings" w:hint="default"/>
      </w:rPr>
    </w:lvl>
    <w:lvl w:ilvl="4" w:tplc="C88A06B4">
      <w:numFmt w:val="bullet"/>
      <w:lvlText w:val="-"/>
      <w:lvlJc w:val="left"/>
      <w:pPr>
        <w:tabs>
          <w:tab w:val="num" w:pos="2825"/>
        </w:tabs>
        <w:ind w:left="2825" w:hanging="360"/>
      </w:pPr>
      <w:rPr>
        <w:rFonts w:ascii="Times New Roman" w:eastAsia="Times New Roman" w:hAnsi="Times New Roman" w:cs="David" w:hint="default"/>
      </w:rPr>
    </w:lvl>
    <w:lvl w:ilvl="5" w:tplc="04090005" w:tentative="1">
      <w:start w:val="1"/>
      <w:numFmt w:val="bullet"/>
      <w:lvlText w:val=""/>
      <w:lvlJc w:val="left"/>
      <w:pPr>
        <w:tabs>
          <w:tab w:val="num" w:pos="3545"/>
        </w:tabs>
        <w:ind w:left="3545" w:hanging="360"/>
      </w:pPr>
      <w:rPr>
        <w:rFonts w:ascii="Wingdings" w:hAnsi="Wingdings" w:hint="default"/>
      </w:rPr>
    </w:lvl>
    <w:lvl w:ilvl="6" w:tplc="04090001" w:tentative="1">
      <w:start w:val="1"/>
      <w:numFmt w:val="bullet"/>
      <w:lvlText w:val=""/>
      <w:lvlJc w:val="left"/>
      <w:pPr>
        <w:tabs>
          <w:tab w:val="num" w:pos="4265"/>
        </w:tabs>
        <w:ind w:left="4265" w:hanging="360"/>
      </w:pPr>
      <w:rPr>
        <w:rFonts w:ascii="Symbol" w:hAnsi="Symbol" w:hint="default"/>
      </w:rPr>
    </w:lvl>
    <w:lvl w:ilvl="7" w:tplc="04090003" w:tentative="1">
      <w:start w:val="1"/>
      <w:numFmt w:val="bullet"/>
      <w:lvlText w:val="o"/>
      <w:lvlJc w:val="left"/>
      <w:pPr>
        <w:tabs>
          <w:tab w:val="num" w:pos="4985"/>
        </w:tabs>
        <w:ind w:left="4985" w:hanging="360"/>
      </w:pPr>
      <w:rPr>
        <w:rFonts w:ascii="Courier New" w:hAnsi="Courier New" w:cs="Courier New" w:hint="default"/>
      </w:rPr>
    </w:lvl>
    <w:lvl w:ilvl="8" w:tplc="04090005" w:tentative="1">
      <w:start w:val="1"/>
      <w:numFmt w:val="bullet"/>
      <w:lvlText w:val=""/>
      <w:lvlJc w:val="left"/>
      <w:pPr>
        <w:tabs>
          <w:tab w:val="num" w:pos="5705"/>
        </w:tabs>
        <w:ind w:left="5705" w:hanging="360"/>
      </w:pPr>
      <w:rPr>
        <w:rFonts w:ascii="Wingdings" w:hAnsi="Wingdings" w:hint="default"/>
      </w:rPr>
    </w:lvl>
  </w:abstractNum>
  <w:abstractNum w:abstractNumId="21">
    <w:nsid w:val="5B675915"/>
    <w:multiLevelType w:val="hybridMultilevel"/>
    <w:tmpl w:val="A0AA3A84"/>
    <w:lvl w:ilvl="0" w:tplc="24AE9F58">
      <w:start w:val="1"/>
      <w:numFmt w:val="bullet"/>
      <w:lvlText w:val="–"/>
      <w:lvlJc w:val="left"/>
      <w:pPr>
        <w:tabs>
          <w:tab w:val="num" w:pos="720"/>
        </w:tabs>
        <w:ind w:left="720" w:hanging="360"/>
      </w:pPr>
      <w:rPr>
        <w:rFonts w:ascii="Times New Roman" w:hAnsi="Times New Roman" w:hint="default"/>
      </w:rPr>
    </w:lvl>
    <w:lvl w:ilvl="1" w:tplc="7F5A3A40">
      <w:start w:val="1"/>
      <w:numFmt w:val="bullet"/>
      <w:lvlText w:val="–"/>
      <w:lvlJc w:val="left"/>
      <w:pPr>
        <w:tabs>
          <w:tab w:val="num" w:pos="1440"/>
        </w:tabs>
        <w:ind w:left="1440" w:hanging="360"/>
      </w:pPr>
      <w:rPr>
        <w:rFonts w:ascii="Times New Roman" w:hAnsi="Times New Roman" w:hint="default"/>
      </w:rPr>
    </w:lvl>
    <w:lvl w:ilvl="2" w:tplc="1F78B3CE" w:tentative="1">
      <w:start w:val="1"/>
      <w:numFmt w:val="bullet"/>
      <w:lvlText w:val="–"/>
      <w:lvlJc w:val="left"/>
      <w:pPr>
        <w:tabs>
          <w:tab w:val="num" w:pos="2160"/>
        </w:tabs>
        <w:ind w:left="2160" w:hanging="360"/>
      </w:pPr>
      <w:rPr>
        <w:rFonts w:ascii="Times New Roman" w:hAnsi="Times New Roman" w:hint="default"/>
      </w:rPr>
    </w:lvl>
    <w:lvl w:ilvl="3" w:tplc="6E5EAF0E" w:tentative="1">
      <w:start w:val="1"/>
      <w:numFmt w:val="bullet"/>
      <w:lvlText w:val="–"/>
      <w:lvlJc w:val="left"/>
      <w:pPr>
        <w:tabs>
          <w:tab w:val="num" w:pos="2880"/>
        </w:tabs>
        <w:ind w:left="2880" w:hanging="360"/>
      </w:pPr>
      <w:rPr>
        <w:rFonts w:ascii="Times New Roman" w:hAnsi="Times New Roman" w:hint="default"/>
      </w:rPr>
    </w:lvl>
    <w:lvl w:ilvl="4" w:tplc="33C8F63C" w:tentative="1">
      <w:start w:val="1"/>
      <w:numFmt w:val="bullet"/>
      <w:lvlText w:val="–"/>
      <w:lvlJc w:val="left"/>
      <w:pPr>
        <w:tabs>
          <w:tab w:val="num" w:pos="3600"/>
        </w:tabs>
        <w:ind w:left="3600" w:hanging="360"/>
      </w:pPr>
      <w:rPr>
        <w:rFonts w:ascii="Times New Roman" w:hAnsi="Times New Roman" w:hint="default"/>
      </w:rPr>
    </w:lvl>
    <w:lvl w:ilvl="5" w:tplc="04626510" w:tentative="1">
      <w:start w:val="1"/>
      <w:numFmt w:val="bullet"/>
      <w:lvlText w:val="–"/>
      <w:lvlJc w:val="left"/>
      <w:pPr>
        <w:tabs>
          <w:tab w:val="num" w:pos="4320"/>
        </w:tabs>
        <w:ind w:left="4320" w:hanging="360"/>
      </w:pPr>
      <w:rPr>
        <w:rFonts w:ascii="Times New Roman" w:hAnsi="Times New Roman" w:hint="default"/>
      </w:rPr>
    </w:lvl>
    <w:lvl w:ilvl="6" w:tplc="99640470" w:tentative="1">
      <w:start w:val="1"/>
      <w:numFmt w:val="bullet"/>
      <w:lvlText w:val="–"/>
      <w:lvlJc w:val="left"/>
      <w:pPr>
        <w:tabs>
          <w:tab w:val="num" w:pos="5040"/>
        </w:tabs>
        <w:ind w:left="5040" w:hanging="360"/>
      </w:pPr>
      <w:rPr>
        <w:rFonts w:ascii="Times New Roman" w:hAnsi="Times New Roman" w:hint="default"/>
      </w:rPr>
    </w:lvl>
    <w:lvl w:ilvl="7" w:tplc="A7805CAC" w:tentative="1">
      <w:start w:val="1"/>
      <w:numFmt w:val="bullet"/>
      <w:lvlText w:val="–"/>
      <w:lvlJc w:val="left"/>
      <w:pPr>
        <w:tabs>
          <w:tab w:val="num" w:pos="5760"/>
        </w:tabs>
        <w:ind w:left="5760" w:hanging="360"/>
      </w:pPr>
      <w:rPr>
        <w:rFonts w:ascii="Times New Roman" w:hAnsi="Times New Roman" w:hint="default"/>
      </w:rPr>
    </w:lvl>
    <w:lvl w:ilvl="8" w:tplc="95BE391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0C07851"/>
    <w:multiLevelType w:val="multilevel"/>
    <w:tmpl w:val="8F9AB302"/>
    <w:lvl w:ilvl="0">
      <w:start w:val="1"/>
      <w:numFmt w:val="decimal"/>
      <w:lvlText w:val="%1."/>
      <w:lvlJc w:val="left"/>
      <w:pPr>
        <w:tabs>
          <w:tab w:val="num" w:pos="562"/>
        </w:tabs>
        <w:ind w:left="562" w:hanging="562"/>
      </w:pPr>
      <w:rPr>
        <w:rFonts w:hint="default"/>
      </w:rPr>
    </w:lvl>
    <w:lvl w:ilvl="1">
      <w:start w:val="1"/>
      <w:numFmt w:val="decimal"/>
      <w:pStyle w:val="2"/>
      <w:lvlText w:val="%1.%2."/>
      <w:lvlJc w:val="left"/>
      <w:pPr>
        <w:tabs>
          <w:tab w:val="num" w:pos="1138"/>
        </w:tabs>
        <w:ind w:left="1138" w:hanging="576"/>
      </w:pPr>
      <w:rPr>
        <w:rFonts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23">
    <w:nsid w:val="61775B9C"/>
    <w:multiLevelType w:val="hybridMultilevel"/>
    <w:tmpl w:val="F8F0D85A"/>
    <w:lvl w:ilvl="0" w:tplc="0409000F">
      <w:start w:val="1"/>
      <w:numFmt w:val="decimal"/>
      <w:lvlText w:val="%1."/>
      <w:lvlJc w:val="left"/>
      <w:pPr>
        <w:tabs>
          <w:tab w:val="num" w:pos="360"/>
        </w:tabs>
        <w:ind w:left="360" w:hanging="360"/>
      </w:pPr>
    </w:lvl>
    <w:lvl w:ilvl="1" w:tplc="04090013">
      <w:start w:val="1"/>
      <w:numFmt w:val="hebrew1"/>
      <w:lvlText w:val="%2."/>
      <w:lvlJc w:val="center"/>
      <w:pPr>
        <w:tabs>
          <w:tab w:val="num" w:pos="873"/>
        </w:tabs>
        <w:ind w:left="873" w:hanging="360"/>
      </w:pPr>
    </w:lvl>
    <w:lvl w:ilvl="2" w:tplc="0409001B">
      <w:start w:val="1"/>
      <w:numFmt w:val="lowerRoman"/>
      <w:lvlText w:val="%3."/>
      <w:lvlJc w:val="right"/>
      <w:pPr>
        <w:tabs>
          <w:tab w:val="num" w:pos="1593"/>
        </w:tabs>
        <w:ind w:left="1593" w:hanging="180"/>
      </w:pPr>
    </w:lvl>
    <w:lvl w:ilvl="3" w:tplc="0409000F">
      <w:start w:val="1"/>
      <w:numFmt w:val="decimal"/>
      <w:lvlText w:val="%4."/>
      <w:lvlJc w:val="left"/>
      <w:pPr>
        <w:tabs>
          <w:tab w:val="num" w:pos="2313"/>
        </w:tabs>
        <w:ind w:left="2313" w:hanging="360"/>
      </w:pPr>
    </w:lvl>
    <w:lvl w:ilvl="4" w:tplc="04090019">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24">
    <w:nsid w:val="645B32E1"/>
    <w:multiLevelType w:val="hybridMultilevel"/>
    <w:tmpl w:val="A4E804B2"/>
    <w:lvl w:ilvl="0" w:tplc="A93277D0">
      <w:start w:val="1"/>
      <w:numFmt w:val="bullet"/>
      <w:lvlText w:val=""/>
      <w:lvlJc w:val="left"/>
      <w:pPr>
        <w:ind w:left="360" w:hanging="360"/>
      </w:pPr>
      <w:rPr>
        <w:rFonts w:ascii="Wingdings" w:hAnsi="Wingdings" w:hint="default"/>
        <w:color w:val="auto"/>
        <w:sz w:val="24"/>
        <w:szCs w:val="24"/>
      </w:rPr>
    </w:lvl>
    <w:lvl w:ilvl="1" w:tplc="04090005">
      <w:start w:val="1"/>
      <w:numFmt w:val="bullet"/>
      <w:lvlText w:val=""/>
      <w:lvlJc w:val="left"/>
      <w:pPr>
        <w:ind w:left="394"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6B336A9"/>
    <w:multiLevelType w:val="hybridMultilevel"/>
    <w:tmpl w:val="57D6109A"/>
    <w:lvl w:ilvl="0" w:tplc="49BAE324">
      <w:start w:val="1"/>
      <w:numFmt w:val="decimal"/>
      <w:lvlText w:val="%1."/>
      <w:lvlJc w:val="left"/>
      <w:pPr>
        <w:tabs>
          <w:tab w:val="num" w:pos="305"/>
        </w:tabs>
        <w:ind w:left="305" w:hanging="360"/>
      </w:pPr>
      <w:rPr>
        <w:rFonts w:hint="default"/>
      </w:rPr>
    </w:lvl>
    <w:lvl w:ilvl="1" w:tplc="04090001">
      <w:start w:val="1"/>
      <w:numFmt w:val="bullet"/>
      <w:lvlText w:val=""/>
      <w:lvlJc w:val="left"/>
      <w:pPr>
        <w:tabs>
          <w:tab w:val="num" w:pos="1025"/>
        </w:tabs>
        <w:ind w:left="1025" w:hanging="360"/>
      </w:pPr>
      <w:rPr>
        <w:rFonts w:ascii="Symbol" w:hAnsi="Symbol" w:hint="default"/>
      </w:rPr>
    </w:lvl>
    <w:lvl w:ilvl="2" w:tplc="0409001B">
      <w:start w:val="1"/>
      <w:numFmt w:val="lowerRoman"/>
      <w:lvlText w:val="%3."/>
      <w:lvlJc w:val="right"/>
      <w:pPr>
        <w:tabs>
          <w:tab w:val="num" w:pos="1745"/>
        </w:tabs>
        <w:ind w:left="1745" w:hanging="180"/>
      </w:pPr>
    </w:lvl>
    <w:lvl w:ilvl="3" w:tplc="0409000F" w:tentative="1">
      <w:start w:val="1"/>
      <w:numFmt w:val="decimal"/>
      <w:lvlText w:val="%4."/>
      <w:lvlJc w:val="left"/>
      <w:pPr>
        <w:tabs>
          <w:tab w:val="num" w:pos="2465"/>
        </w:tabs>
        <w:ind w:left="2465" w:hanging="360"/>
      </w:pPr>
    </w:lvl>
    <w:lvl w:ilvl="4" w:tplc="04090019" w:tentative="1">
      <w:start w:val="1"/>
      <w:numFmt w:val="lowerLetter"/>
      <w:lvlText w:val="%5."/>
      <w:lvlJc w:val="left"/>
      <w:pPr>
        <w:tabs>
          <w:tab w:val="num" w:pos="3185"/>
        </w:tabs>
        <w:ind w:left="3185" w:hanging="360"/>
      </w:pPr>
    </w:lvl>
    <w:lvl w:ilvl="5" w:tplc="0409001B" w:tentative="1">
      <w:start w:val="1"/>
      <w:numFmt w:val="lowerRoman"/>
      <w:lvlText w:val="%6."/>
      <w:lvlJc w:val="right"/>
      <w:pPr>
        <w:tabs>
          <w:tab w:val="num" w:pos="3905"/>
        </w:tabs>
        <w:ind w:left="3905" w:hanging="180"/>
      </w:pPr>
    </w:lvl>
    <w:lvl w:ilvl="6" w:tplc="0409000F" w:tentative="1">
      <w:start w:val="1"/>
      <w:numFmt w:val="decimal"/>
      <w:lvlText w:val="%7."/>
      <w:lvlJc w:val="left"/>
      <w:pPr>
        <w:tabs>
          <w:tab w:val="num" w:pos="4625"/>
        </w:tabs>
        <w:ind w:left="4625" w:hanging="360"/>
      </w:pPr>
    </w:lvl>
    <w:lvl w:ilvl="7" w:tplc="04090019" w:tentative="1">
      <w:start w:val="1"/>
      <w:numFmt w:val="lowerLetter"/>
      <w:lvlText w:val="%8."/>
      <w:lvlJc w:val="left"/>
      <w:pPr>
        <w:tabs>
          <w:tab w:val="num" w:pos="5345"/>
        </w:tabs>
        <w:ind w:left="5345" w:hanging="360"/>
      </w:pPr>
    </w:lvl>
    <w:lvl w:ilvl="8" w:tplc="0409001B" w:tentative="1">
      <w:start w:val="1"/>
      <w:numFmt w:val="lowerRoman"/>
      <w:lvlText w:val="%9."/>
      <w:lvlJc w:val="right"/>
      <w:pPr>
        <w:tabs>
          <w:tab w:val="num" w:pos="6065"/>
        </w:tabs>
        <w:ind w:left="6065" w:hanging="180"/>
      </w:pPr>
    </w:lvl>
  </w:abstractNum>
  <w:abstractNum w:abstractNumId="26">
    <w:nsid w:val="6A5C1268"/>
    <w:multiLevelType w:val="hybridMultilevel"/>
    <w:tmpl w:val="A028ABE6"/>
    <w:lvl w:ilvl="0" w:tplc="332A2A0E">
      <w:start w:val="1"/>
      <w:numFmt w:val="bullet"/>
      <w:lvlText w:val="•"/>
      <w:lvlJc w:val="left"/>
      <w:pPr>
        <w:tabs>
          <w:tab w:val="num" w:pos="720"/>
        </w:tabs>
        <w:ind w:left="720" w:hanging="360"/>
      </w:pPr>
      <w:rPr>
        <w:rFonts w:ascii="Times New Roman" w:hAnsi="Times New Roman" w:hint="default"/>
      </w:rPr>
    </w:lvl>
    <w:lvl w:ilvl="1" w:tplc="A02A05B6" w:tentative="1">
      <w:start w:val="1"/>
      <w:numFmt w:val="bullet"/>
      <w:lvlText w:val="•"/>
      <w:lvlJc w:val="left"/>
      <w:pPr>
        <w:tabs>
          <w:tab w:val="num" w:pos="1440"/>
        </w:tabs>
        <w:ind w:left="1440" w:hanging="360"/>
      </w:pPr>
      <w:rPr>
        <w:rFonts w:ascii="Times New Roman" w:hAnsi="Times New Roman" w:hint="default"/>
      </w:rPr>
    </w:lvl>
    <w:lvl w:ilvl="2" w:tplc="735E7A6A" w:tentative="1">
      <w:start w:val="1"/>
      <w:numFmt w:val="bullet"/>
      <w:lvlText w:val="•"/>
      <w:lvlJc w:val="left"/>
      <w:pPr>
        <w:tabs>
          <w:tab w:val="num" w:pos="2160"/>
        </w:tabs>
        <w:ind w:left="2160" w:hanging="360"/>
      </w:pPr>
      <w:rPr>
        <w:rFonts w:ascii="Times New Roman" w:hAnsi="Times New Roman" w:hint="default"/>
      </w:rPr>
    </w:lvl>
    <w:lvl w:ilvl="3" w:tplc="AE44F5FC" w:tentative="1">
      <w:start w:val="1"/>
      <w:numFmt w:val="bullet"/>
      <w:lvlText w:val="•"/>
      <w:lvlJc w:val="left"/>
      <w:pPr>
        <w:tabs>
          <w:tab w:val="num" w:pos="2880"/>
        </w:tabs>
        <w:ind w:left="2880" w:hanging="360"/>
      </w:pPr>
      <w:rPr>
        <w:rFonts w:ascii="Times New Roman" w:hAnsi="Times New Roman" w:hint="default"/>
      </w:rPr>
    </w:lvl>
    <w:lvl w:ilvl="4" w:tplc="6CBE0C7A" w:tentative="1">
      <w:start w:val="1"/>
      <w:numFmt w:val="bullet"/>
      <w:lvlText w:val="•"/>
      <w:lvlJc w:val="left"/>
      <w:pPr>
        <w:tabs>
          <w:tab w:val="num" w:pos="3600"/>
        </w:tabs>
        <w:ind w:left="3600" w:hanging="360"/>
      </w:pPr>
      <w:rPr>
        <w:rFonts w:ascii="Times New Roman" w:hAnsi="Times New Roman" w:hint="default"/>
      </w:rPr>
    </w:lvl>
    <w:lvl w:ilvl="5" w:tplc="E80479FA" w:tentative="1">
      <w:start w:val="1"/>
      <w:numFmt w:val="bullet"/>
      <w:lvlText w:val="•"/>
      <w:lvlJc w:val="left"/>
      <w:pPr>
        <w:tabs>
          <w:tab w:val="num" w:pos="4320"/>
        </w:tabs>
        <w:ind w:left="4320" w:hanging="360"/>
      </w:pPr>
      <w:rPr>
        <w:rFonts w:ascii="Times New Roman" w:hAnsi="Times New Roman" w:hint="default"/>
      </w:rPr>
    </w:lvl>
    <w:lvl w:ilvl="6" w:tplc="F1D8A5FE" w:tentative="1">
      <w:start w:val="1"/>
      <w:numFmt w:val="bullet"/>
      <w:lvlText w:val="•"/>
      <w:lvlJc w:val="left"/>
      <w:pPr>
        <w:tabs>
          <w:tab w:val="num" w:pos="5040"/>
        </w:tabs>
        <w:ind w:left="5040" w:hanging="360"/>
      </w:pPr>
      <w:rPr>
        <w:rFonts w:ascii="Times New Roman" w:hAnsi="Times New Roman" w:hint="default"/>
      </w:rPr>
    </w:lvl>
    <w:lvl w:ilvl="7" w:tplc="9392CE36" w:tentative="1">
      <w:start w:val="1"/>
      <w:numFmt w:val="bullet"/>
      <w:lvlText w:val="•"/>
      <w:lvlJc w:val="left"/>
      <w:pPr>
        <w:tabs>
          <w:tab w:val="num" w:pos="5760"/>
        </w:tabs>
        <w:ind w:left="5760" w:hanging="360"/>
      </w:pPr>
      <w:rPr>
        <w:rFonts w:ascii="Times New Roman" w:hAnsi="Times New Roman" w:hint="default"/>
      </w:rPr>
    </w:lvl>
    <w:lvl w:ilvl="8" w:tplc="8A94E1C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C071B28"/>
    <w:multiLevelType w:val="hybridMultilevel"/>
    <w:tmpl w:val="7C8A3838"/>
    <w:lvl w:ilvl="0" w:tplc="34AAE496">
      <w:start w:val="1"/>
      <w:numFmt w:val="bullet"/>
      <w:lvlText w:val=""/>
      <w:lvlJc w:val="left"/>
      <w:pPr>
        <w:ind w:left="665" w:hanging="360"/>
      </w:pPr>
      <w:rPr>
        <w:rFonts w:ascii="Wingdings" w:hAnsi="Wingdings" w:cs="Wingdings" w:hint="default"/>
        <w:color w:val="FF0000"/>
      </w:rPr>
    </w:lvl>
    <w:lvl w:ilvl="1" w:tplc="04090003">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2105" w:hanging="360"/>
      </w:pPr>
      <w:rPr>
        <w:rFonts w:ascii="Wingdings" w:hAnsi="Wingdings" w:hint="default"/>
      </w:rPr>
    </w:lvl>
    <w:lvl w:ilvl="3" w:tplc="04090001" w:tentative="1">
      <w:start w:val="1"/>
      <w:numFmt w:val="bullet"/>
      <w:lvlText w:val=""/>
      <w:lvlJc w:val="left"/>
      <w:pPr>
        <w:ind w:left="2825" w:hanging="360"/>
      </w:pPr>
      <w:rPr>
        <w:rFonts w:ascii="Symbol" w:hAnsi="Symbol" w:hint="default"/>
      </w:rPr>
    </w:lvl>
    <w:lvl w:ilvl="4" w:tplc="04090003" w:tentative="1">
      <w:start w:val="1"/>
      <w:numFmt w:val="bullet"/>
      <w:lvlText w:val="o"/>
      <w:lvlJc w:val="left"/>
      <w:pPr>
        <w:ind w:left="3545" w:hanging="360"/>
      </w:pPr>
      <w:rPr>
        <w:rFonts w:ascii="Courier New" w:hAnsi="Courier New" w:cs="Courier New" w:hint="default"/>
      </w:rPr>
    </w:lvl>
    <w:lvl w:ilvl="5" w:tplc="04090005" w:tentative="1">
      <w:start w:val="1"/>
      <w:numFmt w:val="bullet"/>
      <w:lvlText w:val=""/>
      <w:lvlJc w:val="left"/>
      <w:pPr>
        <w:ind w:left="4265" w:hanging="360"/>
      </w:pPr>
      <w:rPr>
        <w:rFonts w:ascii="Wingdings" w:hAnsi="Wingdings" w:hint="default"/>
      </w:rPr>
    </w:lvl>
    <w:lvl w:ilvl="6" w:tplc="04090001" w:tentative="1">
      <w:start w:val="1"/>
      <w:numFmt w:val="bullet"/>
      <w:lvlText w:val=""/>
      <w:lvlJc w:val="left"/>
      <w:pPr>
        <w:ind w:left="4985" w:hanging="360"/>
      </w:pPr>
      <w:rPr>
        <w:rFonts w:ascii="Symbol" w:hAnsi="Symbol" w:hint="default"/>
      </w:rPr>
    </w:lvl>
    <w:lvl w:ilvl="7" w:tplc="04090003" w:tentative="1">
      <w:start w:val="1"/>
      <w:numFmt w:val="bullet"/>
      <w:lvlText w:val="o"/>
      <w:lvlJc w:val="left"/>
      <w:pPr>
        <w:ind w:left="5705" w:hanging="360"/>
      </w:pPr>
      <w:rPr>
        <w:rFonts w:ascii="Courier New" w:hAnsi="Courier New" w:cs="Courier New" w:hint="default"/>
      </w:rPr>
    </w:lvl>
    <w:lvl w:ilvl="8" w:tplc="04090005" w:tentative="1">
      <w:start w:val="1"/>
      <w:numFmt w:val="bullet"/>
      <w:lvlText w:val=""/>
      <w:lvlJc w:val="left"/>
      <w:pPr>
        <w:ind w:left="6425" w:hanging="360"/>
      </w:pPr>
      <w:rPr>
        <w:rFonts w:ascii="Wingdings" w:hAnsi="Wingdings" w:hint="default"/>
      </w:rPr>
    </w:lvl>
  </w:abstractNum>
  <w:abstractNum w:abstractNumId="28">
    <w:nsid w:val="76D64DB3"/>
    <w:multiLevelType w:val="hybridMultilevel"/>
    <w:tmpl w:val="4878B114"/>
    <w:lvl w:ilvl="0" w:tplc="F2B488F8">
      <w:start w:val="1"/>
      <w:numFmt w:val="bullet"/>
      <w:lvlText w:val="•"/>
      <w:lvlJc w:val="left"/>
      <w:pPr>
        <w:tabs>
          <w:tab w:val="num" w:pos="720"/>
        </w:tabs>
        <w:ind w:left="720" w:hanging="360"/>
      </w:pPr>
      <w:rPr>
        <w:rFonts w:ascii="Times New Roman" w:hAnsi="Times New Roman" w:hint="default"/>
      </w:rPr>
    </w:lvl>
    <w:lvl w:ilvl="1" w:tplc="0326203C" w:tentative="1">
      <w:start w:val="1"/>
      <w:numFmt w:val="bullet"/>
      <w:lvlText w:val="•"/>
      <w:lvlJc w:val="left"/>
      <w:pPr>
        <w:tabs>
          <w:tab w:val="num" w:pos="1440"/>
        </w:tabs>
        <w:ind w:left="1440" w:hanging="360"/>
      </w:pPr>
      <w:rPr>
        <w:rFonts w:ascii="Times New Roman" w:hAnsi="Times New Roman" w:hint="default"/>
      </w:rPr>
    </w:lvl>
    <w:lvl w:ilvl="2" w:tplc="20CCAE2A" w:tentative="1">
      <w:start w:val="1"/>
      <w:numFmt w:val="bullet"/>
      <w:lvlText w:val="•"/>
      <w:lvlJc w:val="left"/>
      <w:pPr>
        <w:tabs>
          <w:tab w:val="num" w:pos="2160"/>
        </w:tabs>
        <w:ind w:left="2160" w:hanging="360"/>
      </w:pPr>
      <w:rPr>
        <w:rFonts w:ascii="Times New Roman" w:hAnsi="Times New Roman" w:hint="default"/>
      </w:rPr>
    </w:lvl>
    <w:lvl w:ilvl="3" w:tplc="1FDCB51A" w:tentative="1">
      <w:start w:val="1"/>
      <w:numFmt w:val="bullet"/>
      <w:lvlText w:val="•"/>
      <w:lvlJc w:val="left"/>
      <w:pPr>
        <w:tabs>
          <w:tab w:val="num" w:pos="2880"/>
        </w:tabs>
        <w:ind w:left="2880" w:hanging="360"/>
      </w:pPr>
      <w:rPr>
        <w:rFonts w:ascii="Times New Roman" w:hAnsi="Times New Roman" w:hint="default"/>
      </w:rPr>
    </w:lvl>
    <w:lvl w:ilvl="4" w:tplc="3AF42898" w:tentative="1">
      <w:start w:val="1"/>
      <w:numFmt w:val="bullet"/>
      <w:lvlText w:val="•"/>
      <w:lvlJc w:val="left"/>
      <w:pPr>
        <w:tabs>
          <w:tab w:val="num" w:pos="3600"/>
        </w:tabs>
        <w:ind w:left="3600" w:hanging="360"/>
      </w:pPr>
      <w:rPr>
        <w:rFonts w:ascii="Times New Roman" w:hAnsi="Times New Roman" w:hint="default"/>
      </w:rPr>
    </w:lvl>
    <w:lvl w:ilvl="5" w:tplc="C986B3EC" w:tentative="1">
      <w:start w:val="1"/>
      <w:numFmt w:val="bullet"/>
      <w:lvlText w:val="•"/>
      <w:lvlJc w:val="left"/>
      <w:pPr>
        <w:tabs>
          <w:tab w:val="num" w:pos="4320"/>
        </w:tabs>
        <w:ind w:left="4320" w:hanging="360"/>
      </w:pPr>
      <w:rPr>
        <w:rFonts w:ascii="Times New Roman" w:hAnsi="Times New Roman" w:hint="default"/>
      </w:rPr>
    </w:lvl>
    <w:lvl w:ilvl="6" w:tplc="F4AAACC6" w:tentative="1">
      <w:start w:val="1"/>
      <w:numFmt w:val="bullet"/>
      <w:lvlText w:val="•"/>
      <w:lvlJc w:val="left"/>
      <w:pPr>
        <w:tabs>
          <w:tab w:val="num" w:pos="5040"/>
        </w:tabs>
        <w:ind w:left="5040" w:hanging="360"/>
      </w:pPr>
      <w:rPr>
        <w:rFonts w:ascii="Times New Roman" w:hAnsi="Times New Roman" w:hint="default"/>
      </w:rPr>
    </w:lvl>
    <w:lvl w:ilvl="7" w:tplc="DA300462" w:tentative="1">
      <w:start w:val="1"/>
      <w:numFmt w:val="bullet"/>
      <w:lvlText w:val="•"/>
      <w:lvlJc w:val="left"/>
      <w:pPr>
        <w:tabs>
          <w:tab w:val="num" w:pos="5760"/>
        </w:tabs>
        <w:ind w:left="5760" w:hanging="360"/>
      </w:pPr>
      <w:rPr>
        <w:rFonts w:ascii="Times New Roman" w:hAnsi="Times New Roman" w:hint="default"/>
      </w:rPr>
    </w:lvl>
    <w:lvl w:ilvl="8" w:tplc="8EC4918C"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25"/>
  </w:num>
  <w:num w:numId="3">
    <w:abstractNumId w:val="6"/>
  </w:num>
  <w:num w:numId="4">
    <w:abstractNumId w:val="3"/>
  </w:num>
  <w:num w:numId="5">
    <w:abstractNumId w:val="0"/>
  </w:num>
  <w:num w:numId="6">
    <w:abstractNumId w:val="20"/>
  </w:num>
  <w:num w:numId="7">
    <w:abstractNumId w:val="17"/>
  </w:num>
  <w:num w:numId="8">
    <w:abstractNumId w:val="18"/>
  </w:num>
  <w:num w:numId="9">
    <w:abstractNumId w:val="19"/>
  </w:num>
  <w:num w:numId="10">
    <w:abstractNumId w:val="26"/>
  </w:num>
  <w:num w:numId="11">
    <w:abstractNumId w:val="14"/>
  </w:num>
  <w:num w:numId="12">
    <w:abstractNumId w:val="15"/>
  </w:num>
  <w:num w:numId="13">
    <w:abstractNumId w:val="13"/>
  </w:num>
  <w:num w:numId="14">
    <w:abstractNumId w:val="21"/>
  </w:num>
  <w:num w:numId="15">
    <w:abstractNumId w:val="1"/>
  </w:num>
  <w:num w:numId="16">
    <w:abstractNumId w:val="28"/>
  </w:num>
  <w:num w:numId="17">
    <w:abstractNumId w:val="9"/>
  </w:num>
  <w:num w:numId="18">
    <w:abstractNumId w:val="10"/>
  </w:num>
  <w:num w:numId="19">
    <w:abstractNumId w:val="23"/>
  </w:num>
  <w:num w:numId="20">
    <w:abstractNumId w:val="6"/>
  </w:num>
  <w:num w:numId="21">
    <w:abstractNumId w:val="5"/>
  </w:num>
  <w:num w:numId="22">
    <w:abstractNumId w:val="4"/>
  </w:num>
  <w:num w:numId="23">
    <w:abstractNumId w:val="8"/>
  </w:num>
  <w:num w:numId="24">
    <w:abstractNumId w:val="27"/>
  </w:num>
  <w:num w:numId="25">
    <w:abstractNumId w:val="11"/>
  </w:num>
  <w:num w:numId="26">
    <w:abstractNumId w:val="2"/>
  </w:num>
  <w:num w:numId="27">
    <w:abstractNumId w:val="24"/>
  </w:num>
  <w:num w:numId="28">
    <w:abstractNumId w:val="12"/>
    <w:lvlOverride w:ilvl="0"/>
    <w:lvlOverride w:ilvl="1"/>
    <w:lvlOverride w:ilvl="2"/>
    <w:lvlOverride w:ilvl="3"/>
    <w:lvlOverride w:ilvl="4"/>
    <w:lvlOverride w:ilvl="5"/>
    <w:lvlOverride w:ilvl="6"/>
    <w:lvlOverride w:ilvl="7"/>
    <w:lvlOverride w:ilvl="8"/>
  </w:num>
  <w:num w:numId="29">
    <w:abstractNumId w:val="7"/>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o:colormru v:ext="edit" colors="#f39,#f6c"/>
    </o:shapedefaults>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64"/>
    <w:rsid w:val="000009F1"/>
    <w:rsid w:val="00004B89"/>
    <w:rsid w:val="00005B76"/>
    <w:rsid w:val="00006F8A"/>
    <w:rsid w:val="000070D8"/>
    <w:rsid w:val="00007B3A"/>
    <w:rsid w:val="00007C4B"/>
    <w:rsid w:val="00010775"/>
    <w:rsid w:val="0001164B"/>
    <w:rsid w:val="00013569"/>
    <w:rsid w:val="000138B6"/>
    <w:rsid w:val="00013C79"/>
    <w:rsid w:val="000141C0"/>
    <w:rsid w:val="0001547E"/>
    <w:rsid w:val="00016756"/>
    <w:rsid w:val="000168EF"/>
    <w:rsid w:val="00021008"/>
    <w:rsid w:val="00021792"/>
    <w:rsid w:val="00023D92"/>
    <w:rsid w:val="0002445E"/>
    <w:rsid w:val="000251CE"/>
    <w:rsid w:val="00025B97"/>
    <w:rsid w:val="000260BF"/>
    <w:rsid w:val="00026873"/>
    <w:rsid w:val="00027FAA"/>
    <w:rsid w:val="000323A5"/>
    <w:rsid w:val="00032A2D"/>
    <w:rsid w:val="00033101"/>
    <w:rsid w:val="00033142"/>
    <w:rsid w:val="00035F57"/>
    <w:rsid w:val="000376B9"/>
    <w:rsid w:val="00041900"/>
    <w:rsid w:val="00041D3D"/>
    <w:rsid w:val="00041E23"/>
    <w:rsid w:val="000427E6"/>
    <w:rsid w:val="00042F54"/>
    <w:rsid w:val="00043379"/>
    <w:rsid w:val="0004375D"/>
    <w:rsid w:val="0004453D"/>
    <w:rsid w:val="00044956"/>
    <w:rsid w:val="000454F4"/>
    <w:rsid w:val="000458B3"/>
    <w:rsid w:val="00045FE5"/>
    <w:rsid w:val="000464AF"/>
    <w:rsid w:val="00050017"/>
    <w:rsid w:val="0005118E"/>
    <w:rsid w:val="0005120D"/>
    <w:rsid w:val="000514B7"/>
    <w:rsid w:val="00052E66"/>
    <w:rsid w:val="0005323D"/>
    <w:rsid w:val="00053CDB"/>
    <w:rsid w:val="00055ACF"/>
    <w:rsid w:val="00055F80"/>
    <w:rsid w:val="00057218"/>
    <w:rsid w:val="00057961"/>
    <w:rsid w:val="00057C6D"/>
    <w:rsid w:val="00057E23"/>
    <w:rsid w:val="000601F4"/>
    <w:rsid w:val="00062B07"/>
    <w:rsid w:val="00062FE4"/>
    <w:rsid w:val="0006325B"/>
    <w:rsid w:val="00063472"/>
    <w:rsid w:val="000644A9"/>
    <w:rsid w:val="000644D0"/>
    <w:rsid w:val="000651A1"/>
    <w:rsid w:val="00071399"/>
    <w:rsid w:val="00071E7E"/>
    <w:rsid w:val="0007212E"/>
    <w:rsid w:val="00072AFB"/>
    <w:rsid w:val="00073855"/>
    <w:rsid w:val="00074626"/>
    <w:rsid w:val="00074D82"/>
    <w:rsid w:val="000759CA"/>
    <w:rsid w:val="0007611F"/>
    <w:rsid w:val="00076171"/>
    <w:rsid w:val="000772D1"/>
    <w:rsid w:val="00077B7F"/>
    <w:rsid w:val="0008031D"/>
    <w:rsid w:val="0008057E"/>
    <w:rsid w:val="00080F31"/>
    <w:rsid w:val="00081137"/>
    <w:rsid w:val="000817AA"/>
    <w:rsid w:val="000821B2"/>
    <w:rsid w:val="000843F1"/>
    <w:rsid w:val="000845B5"/>
    <w:rsid w:val="00084E9A"/>
    <w:rsid w:val="000861D4"/>
    <w:rsid w:val="000861D8"/>
    <w:rsid w:val="00086CA6"/>
    <w:rsid w:val="0008722A"/>
    <w:rsid w:val="00087C8A"/>
    <w:rsid w:val="000922F0"/>
    <w:rsid w:val="0009405A"/>
    <w:rsid w:val="00094BA3"/>
    <w:rsid w:val="00095E0A"/>
    <w:rsid w:val="00096C45"/>
    <w:rsid w:val="00096D9E"/>
    <w:rsid w:val="000976BD"/>
    <w:rsid w:val="000A0948"/>
    <w:rsid w:val="000A0CCD"/>
    <w:rsid w:val="000A13BD"/>
    <w:rsid w:val="000A20A5"/>
    <w:rsid w:val="000A2739"/>
    <w:rsid w:val="000A2C2E"/>
    <w:rsid w:val="000A2CC1"/>
    <w:rsid w:val="000A5237"/>
    <w:rsid w:val="000A5714"/>
    <w:rsid w:val="000A5CA6"/>
    <w:rsid w:val="000A7D1A"/>
    <w:rsid w:val="000A7E66"/>
    <w:rsid w:val="000B159E"/>
    <w:rsid w:val="000B4065"/>
    <w:rsid w:val="000B467F"/>
    <w:rsid w:val="000B46DD"/>
    <w:rsid w:val="000B47D0"/>
    <w:rsid w:val="000B63D0"/>
    <w:rsid w:val="000B6B8A"/>
    <w:rsid w:val="000B7A32"/>
    <w:rsid w:val="000C01FC"/>
    <w:rsid w:val="000C06C6"/>
    <w:rsid w:val="000C0EF8"/>
    <w:rsid w:val="000C0FA7"/>
    <w:rsid w:val="000C3299"/>
    <w:rsid w:val="000C491E"/>
    <w:rsid w:val="000C4958"/>
    <w:rsid w:val="000C49F2"/>
    <w:rsid w:val="000C5A28"/>
    <w:rsid w:val="000C6F69"/>
    <w:rsid w:val="000D0E49"/>
    <w:rsid w:val="000D11DF"/>
    <w:rsid w:val="000D197F"/>
    <w:rsid w:val="000D1BE9"/>
    <w:rsid w:val="000D2445"/>
    <w:rsid w:val="000D2634"/>
    <w:rsid w:val="000D2637"/>
    <w:rsid w:val="000D27EE"/>
    <w:rsid w:val="000D2B5A"/>
    <w:rsid w:val="000D2F86"/>
    <w:rsid w:val="000D5B3D"/>
    <w:rsid w:val="000D652D"/>
    <w:rsid w:val="000D68C4"/>
    <w:rsid w:val="000D78D9"/>
    <w:rsid w:val="000E01FC"/>
    <w:rsid w:val="000E0AE1"/>
    <w:rsid w:val="000E4353"/>
    <w:rsid w:val="000E5DA1"/>
    <w:rsid w:val="000E655A"/>
    <w:rsid w:val="000F0688"/>
    <w:rsid w:val="000F306D"/>
    <w:rsid w:val="000F4ABC"/>
    <w:rsid w:val="000F57DB"/>
    <w:rsid w:val="000F666A"/>
    <w:rsid w:val="000F6C4F"/>
    <w:rsid w:val="000F6FB6"/>
    <w:rsid w:val="000F785B"/>
    <w:rsid w:val="0010094B"/>
    <w:rsid w:val="00100AC3"/>
    <w:rsid w:val="00101288"/>
    <w:rsid w:val="00102044"/>
    <w:rsid w:val="00103060"/>
    <w:rsid w:val="00105D15"/>
    <w:rsid w:val="0010763C"/>
    <w:rsid w:val="00110CC5"/>
    <w:rsid w:val="00110D80"/>
    <w:rsid w:val="00111567"/>
    <w:rsid w:val="0011224C"/>
    <w:rsid w:val="00113229"/>
    <w:rsid w:val="00114069"/>
    <w:rsid w:val="00114635"/>
    <w:rsid w:val="00114677"/>
    <w:rsid w:val="00115537"/>
    <w:rsid w:val="00116CB5"/>
    <w:rsid w:val="001171D2"/>
    <w:rsid w:val="001177EB"/>
    <w:rsid w:val="00120592"/>
    <w:rsid w:val="00120607"/>
    <w:rsid w:val="001211C1"/>
    <w:rsid w:val="001217FD"/>
    <w:rsid w:val="00121EDC"/>
    <w:rsid w:val="0012312C"/>
    <w:rsid w:val="0012372B"/>
    <w:rsid w:val="00125A86"/>
    <w:rsid w:val="00126797"/>
    <w:rsid w:val="00126FE7"/>
    <w:rsid w:val="001272AD"/>
    <w:rsid w:val="00127926"/>
    <w:rsid w:val="00130B12"/>
    <w:rsid w:val="00131FFE"/>
    <w:rsid w:val="00132CAD"/>
    <w:rsid w:val="00133D36"/>
    <w:rsid w:val="00133E02"/>
    <w:rsid w:val="001340DA"/>
    <w:rsid w:val="00134202"/>
    <w:rsid w:val="00134A19"/>
    <w:rsid w:val="00135036"/>
    <w:rsid w:val="00135649"/>
    <w:rsid w:val="00136A53"/>
    <w:rsid w:val="00137FE4"/>
    <w:rsid w:val="0014147A"/>
    <w:rsid w:val="00142AF8"/>
    <w:rsid w:val="0014455F"/>
    <w:rsid w:val="001450E5"/>
    <w:rsid w:val="00146716"/>
    <w:rsid w:val="001467E6"/>
    <w:rsid w:val="00146D0A"/>
    <w:rsid w:val="00147470"/>
    <w:rsid w:val="0015033E"/>
    <w:rsid w:val="00153CF0"/>
    <w:rsid w:val="001551B1"/>
    <w:rsid w:val="00155830"/>
    <w:rsid w:val="00155A8A"/>
    <w:rsid w:val="00155D20"/>
    <w:rsid w:val="001565F1"/>
    <w:rsid w:val="00156C1B"/>
    <w:rsid w:val="00156EA2"/>
    <w:rsid w:val="00161481"/>
    <w:rsid w:val="00161599"/>
    <w:rsid w:val="00161B7A"/>
    <w:rsid w:val="00161D0B"/>
    <w:rsid w:val="0016267E"/>
    <w:rsid w:val="00162AC4"/>
    <w:rsid w:val="00163AF9"/>
    <w:rsid w:val="00165F48"/>
    <w:rsid w:val="00167A84"/>
    <w:rsid w:val="00170266"/>
    <w:rsid w:val="0017286B"/>
    <w:rsid w:val="00173AD6"/>
    <w:rsid w:val="001769C2"/>
    <w:rsid w:val="00176B3D"/>
    <w:rsid w:val="00177D79"/>
    <w:rsid w:val="0018061D"/>
    <w:rsid w:val="001807D3"/>
    <w:rsid w:val="00181381"/>
    <w:rsid w:val="00184124"/>
    <w:rsid w:val="00184598"/>
    <w:rsid w:val="00184A03"/>
    <w:rsid w:val="00184D7A"/>
    <w:rsid w:val="001851A5"/>
    <w:rsid w:val="00185FCA"/>
    <w:rsid w:val="00186466"/>
    <w:rsid w:val="00190F8B"/>
    <w:rsid w:val="001916FE"/>
    <w:rsid w:val="001918E9"/>
    <w:rsid w:val="001920F4"/>
    <w:rsid w:val="00194486"/>
    <w:rsid w:val="001945A5"/>
    <w:rsid w:val="00194701"/>
    <w:rsid w:val="0019495D"/>
    <w:rsid w:val="00194AD9"/>
    <w:rsid w:val="00194B92"/>
    <w:rsid w:val="00194E37"/>
    <w:rsid w:val="00194FBC"/>
    <w:rsid w:val="0019650E"/>
    <w:rsid w:val="00197BED"/>
    <w:rsid w:val="001A01E9"/>
    <w:rsid w:val="001A1EB6"/>
    <w:rsid w:val="001A243E"/>
    <w:rsid w:val="001A253D"/>
    <w:rsid w:val="001A405F"/>
    <w:rsid w:val="001A4876"/>
    <w:rsid w:val="001A5B3F"/>
    <w:rsid w:val="001A6326"/>
    <w:rsid w:val="001A7E92"/>
    <w:rsid w:val="001B0A8A"/>
    <w:rsid w:val="001B0BC5"/>
    <w:rsid w:val="001B121F"/>
    <w:rsid w:val="001B20A6"/>
    <w:rsid w:val="001B2338"/>
    <w:rsid w:val="001B372B"/>
    <w:rsid w:val="001B39E6"/>
    <w:rsid w:val="001B5833"/>
    <w:rsid w:val="001B5D87"/>
    <w:rsid w:val="001B6295"/>
    <w:rsid w:val="001C1BAF"/>
    <w:rsid w:val="001C295C"/>
    <w:rsid w:val="001C2E7F"/>
    <w:rsid w:val="001C3758"/>
    <w:rsid w:val="001C4281"/>
    <w:rsid w:val="001C59F2"/>
    <w:rsid w:val="001C6957"/>
    <w:rsid w:val="001C6A20"/>
    <w:rsid w:val="001D0632"/>
    <w:rsid w:val="001D1534"/>
    <w:rsid w:val="001D2376"/>
    <w:rsid w:val="001D3721"/>
    <w:rsid w:val="001D3F53"/>
    <w:rsid w:val="001D5B44"/>
    <w:rsid w:val="001D6939"/>
    <w:rsid w:val="001D746B"/>
    <w:rsid w:val="001E1288"/>
    <w:rsid w:val="001E1307"/>
    <w:rsid w:val="001E20CA"/>
    <w:rsid w:val="001E351B"/>
    <w:rsid w:val="001E3782"/>
    <w:rsid w:val="001E511E"/>
    <w:rsid w:val="001E5A77"/>
    <w:rsid w:val="001E6114"/>
    <w:rsid w:val="001E6829"/>
    <w:rsid w:val="001E6841"/>
    <w:rsid w:val="001E6B61"/>
    <w:rsid w:val="001E78F3"/>
    <w:rsid w:val="001E7C4C"/>
    <w:rsid w:val="001F044E"/>
    <w:rsid w:val="001F08F0"/>
    <w:rsid w:val="001F3A4E"/>
    <w:rsid w:val="001F4677"/>
    <w:rsid w:val="001F59E8"/>
    <w:rsid w:val="001F70D2"/>
    <w:rsid w:val="002002F9"/>
    <w:rsid w:val="002007C5"/>
    <w:rsid w:val="0020080B"/>
    <w:rsid w:val="00200AAC"/>
    <w:rsid w:val="002022C8"/>
    <w:rsid w:val="002027BC"/>
    <w:rsid w:val="002030A5"/>
    <w:rsid w:val="002048D2"/>
    <w:rsid w:val="00205233"/>
    <w:rsid w:val="00205777"/>
    <w:rsid w:val="00205AF3"/>
    <w:rsid w:val="002108D2"/>
    <w:rsid w:val="00210B57"/>
    <w:rsid w:val="00212D83"/>
    <w:rsid w:val="002131BF"/>
    <w:rsid w:val="00213975"/>
    <w:rsid w:val="00213AC8"/>
    <w:rsid w:val="002150F7"/>
    <w:rsid w:val="00215E61"/>
    <w:rsid w:val="00221338"/>
    <w:rsid w:val="00221541"/>
    <w:rsid w:val="0022198F"/>
    <w:rsid w:val="00221DD2"/>
    <w:rsid w:val="00221F62"/>
    <w:rsid w:val="00222FD4"/>
    <w:rsid w:val="002238C8"/>
    <w:rsid w:val="00224099"/>
    <w:rsid w:val="002246EF"/>
    <w:rsid w:val="00224831"/>
    <w:rsid w:val="00225D41"/>
    <w:rsid w:val="00225F5D"/>
    <w:rsid w:val="002265B0"/>
    <w:rsid w:val="00227159"/>
    <w:rsid w:val="002316B8"/>
    <w:rsid w:val="00231F9F"/>
    <w:rsid w:val="00232400"/>
    <w:rsid w:val="00235375"/>
    <w:rsid w:val="0023546C"/>
    <w:rsid w:val="0023694F"/>
    <w:rsid w:val="002370D3"/>
    <w:rsid w:val="0023759B"/>
    <w:rsid w:val="00237D72"/>
    <w:rsid w:val="00241E8B"/>
    <w:rsid w:val="00242DD6"/>
    <w:rsid w:val="00243271"/>
    <w:rsid w:val="002435F5"/>
    <w:rsid w:val="002437D9"/>
    <w:rsid w:val="00244D5E"/>
    <w:rsid w:val="00245618"/>
    <w:rsid w:val="002456B8"/>
    <w:rsid w:val="00245E15"/>
    <w:rsid w:val="00246763"/>
    <w:rsid w:val="00246ED0"/>
    <w:rsid w:val="00247BBC"/>
    <w:rsid w:val="00251A07"/>
    <w:rsid w:val="00251C61"/>
    <w:rsid w:val="00251F66"/>
    <w:rsid w:val="002536D2"/>
    <w:rsid w:val="0025451F"/>
    <w:rsid w:val="00254AF8"/>
    <w:rsid w:val="00254E88"/>
    <w:rsid w:val="00255A65"/>
    <w:rsid w:val="00257AC0"/>
    <w:rsid w:val="00257CFE"/>
    <w:rsid w:val="00260044"/>
    <w:rsid w:val="00262376"/>
    <w:rsid w:val="00263C9F"/>
    <w:rsid w:val="00270428"/>
    <w:rsid w:val="00271ADF"/>
    <w:rsid w:val="0027211B"/>
    <w:rsid w:val="002724DF"/>
    <w:rsid w:val="002748D9"/>
    <w:rsid w:val="002755BE"/>
    <w:rsid w:val="002778A8"/>
    <w:rsid w:val="00277DDA"/>
    <w:rsid w:val="002801AB"/>
    <w:rsid w:val="00280448"/>
    <w:rsid w:val="00280677"/>
    <w:rsid w:val="00280A4A"/>
    <w:rsid w:val="00280AC1"/>
    <w:rsid w:val="002811CC"/>
    <w:rsid w:val="00281822"/>
    <w:rsid w:val="00281B83"/>
    <w:rsid w:val="00281D11"/>
    <w:rsid w:val="00281E5D"/>
    <w:rsid w:val="002829ED"/>
    <w:rsid w:val="00282DF6"/>
    <w:rsid w:val="002832E1"/>
    <w:rsid w:val="0028453F"/>
    <w:rsid w:val="0028590F"/>
    <w:rsid w:val="00285C8D"/>
    <w:rsid w:val="0028607A"/>
    <w:rsid w:val="0028765A"/>
    <w:rsid w:val="002908F2"/>
    <w:rsid w:val="00291C96"/>
    <w:rsid w:val="0029230A"/>
    <w:rsid w:val="00292732"/>
    <w:rsid w:val="00292B33"/>
    <w:rsid w:val="00292CE7"/>
    <w:rsid w:val="00292E10"/>
    <w:rsid w:val="002930A1"/>
    <w:rsid w:val="002931D6"/>
    <w:rsid w:val="00293EF2"/>
    <w:rsid w:val="0029405C"/>
    <w:rsid w:val="0029435A"/>
    <w:rsid w:val="00294F93"/>
    <w:rsid w:val="00294FA6"/>
    <w:rsid w:val="00296CB4"/>
    <w:rsid w:val="00297144"/>
    <w:rsid w:val="0029775D"/>
    <w:rsid w:val="002A05C1"/>
    <w:rsid w:val="002A27A9"/>
    <w:rsid w:val="002A2ACB"/>
    <w:rsid w:val="002A3F57"/>
    <w:rsid w:val="002A43DE"/>
    <w:rsid w:val="002A4BBD"/>
    <w:rsid w:val="002A6731"/>
    <w:rsid w:val="002A6CA2"/>
    <w:rsid w:val="002B02BE"/>
    <w:rsid w:val="002B0D83"/>
    <w:rsid w:val="002B10E4"/>
    <w:rsid w:val="002B1470"/>
    <w:rsid w:val="002B1970"/>
    <w:rsid w:val="002B255A"/>
    <w:rsid w:val="002B2743"/>
    <w:rsid w:val="002B2876"/>
    <w:rsid w:val="002B4577"/>
    <w:rsid w:val="002B5941"/>
    <w:rsid w:val="002B65BC"/>
    <w:rsid w:val="002B7502"/>
    <w:rsid w:val="002B7766"/>
    <w:rsid w:val="002B796A"/>
    <w:rsid w:val="002B7AC5"/>
    <w:rsid w:val="002B7DA2"/>
    <w:rsid w:val="002C0546"/>
    <w:rsid w:val="002C0B89"/>
    <w:rsid w:val="002C10C0"/>
    <w:rsid w:val="002C12D7"/>
    <w:rsid w:val="002C130F"/>
    <w:rsid w:val="002C3F73"/>
    <w:rsid w:val="002C4886"/>
    <w:rsid w:val="002C5AEC"/>
    <w:rsid w:val="002C66A2"/>
    <w:rsid w:val="002C70F9"/>
    <w:rsid w:val="002C72C8"/>
    <w:rsid w:val="002C7A75"/>
    <w:rsid w:val="002D0398"/>
    <w:rsid w:val="002D2E71"/>
    <w:rsid w:val="002D31A3"/>
    <w:rsid w:val="002D361C"/>
    <w:rsid w:val="002D37A4"/>
    <w:rsid w:val="002D3AAD"/>
    <w:rsid w:val="002D3C78"/>
    <w:rsid w:val="002D3F47"/>
    <w:rsid w:val="002D56D7"/>
    <w:rsid w:val="002D63ED"/>
    <w:rsid w:val="002D7318"/>
    <w:rsid w:val="002D74E7"/>
    <w:rsid w:val="002D7E94"/>
    <w:rsid w:val="002E04A4"/>
    <w:rsid w:val="002E1494"/>
    <w:rsid w:val="002E1502"/>
    <w:rsid w:val="002E24C4"/>
    <w:rsid w:val="002E4247"/>
    <w:rsid w:val="002E45F0"/>
    <w:rsid w:val="002E55B2"/>
    <w:rsid w:val="002E5FB8"/>
    <w:rsid w:val="002E7DBA"/>
    <w:rsid w:val="002F12D8"/>
    <w:rsid w:val="002F1C4A"/>
    <w:rsid w:val="002F28BA"/>
    <w:rsid w:val="002F3553"/>
    <w:rsid w:val="002F4D7E"/>
    <w:rsid w:val="002F7A8C"/>
    <w:rsid w:val="003000B6"/>
    <w:rsid w:val="00300F86"/>
    <w:rsid w:val="00300FF0"/>
    <w:rsid w:val="00301B09"/>
    <w:rsid w:val="00301E23"/>
    <w:rsid w:val="00302830"/>
    <w:rsid w:val="00303455"/>
    <w:rsid w:val="00303734"/>
    <w:rsid w:val="0030417D"/>
    <w:rsid w:val="003051CB"/>
    <w:rsid w:val="00306D35"/>
    <w:rsid w:val="00307960"/>
    <w:rsid w:val="0031031A"/>
    <w:rsid w:val="0031140D"/>
    <w:rsid w:val="003128E7"/>
    <w:rsid w:val="003130F2"/>
    <w:rsid w:val="00317CFF"/>
    <w:rsid w:val="00320F48"/>
    <w:rsid w:val="00321406"/>
    <w:rsid w:val="0032281D"/>
    <w:rsid w:val="0032459A"/>
    <w:rsid w:val="003254C8"/>
    <w:rsid w:val="003258D8"/>
    <w:rsid w:val="00327890"/>
    <w:rsid w:val="00327B85"/>
    <w:rsid w:val="003303D6"/>
    <w:rsid w:val="00330B43"/>
    <w:rsid w:val="00331239"/>
    <w:rsid w:val="003313B0"/>
    <w:rsid w:val="00332AB5"/>
    <w:rsid w:val="00336128"/>
    <w:rsid w:val="00337B6B"/>
    <w:rsid w:val="0034037E"/>
    <w:rsid w:val="003412B9"/>
    <w:rsid w:val="003419DB"/>
    <w:rsid w:val="00341CDA"/>
    <w:rsid w:val="0034247E"/>
    <w:rsid w:val="003428EC"/>
    <w:rsid w:val="00345A0C"/>
    <w:rsid w:val="00346469"/>
    <w:rsid w:val="00347850"/>
    <w:rsid w:val="00347CE0"/>
    <w:rsid w:val="003506BA"/>
    <w:rsid w:val="003518D0"/>
    <w:rsid w:val="00353B74"/>
    <w:rsid w:val="00355E0B"/>
    <w:rsid w:val="003564D2"/>
    <w:rsid w:val="003564E5"/>
    <w:rsid w:val="0036070A"/>
    <w:rsid w:val="00361020"/>
    <w:rsid w:val="003622AC"/>
    <w:rsid w:val="00362C64"/>
    <w:rsid w:val="00363249"/>
    <w:rsid w:val="0036463E"/>
    <w:rsid w:val="00364AD3"/>
    <w:rsid w:val="00364C98"/>
    <w:rsid w:val="00365066"/>
    <w:rsid w:val="003652B5"/>
    <w:rsid w:val="00366697"/>
    <w:rsid w:val="00366AEF"/>
    <w:rsid w:val="003700C4"/>
    <w:rsid w:val="003700D6"/>
    <w:rsid w:val="003713AF"/>
    <w:rsid w:val="003718E9"/>
    <w:rsid w:val="00372AD5"/>
    <w:rsid w:val="00374A78"/>
    <w:rsid w:val="00375602"/>
    <w:rsid w:val="003759F0"/>
    <w:rsid w:val="00376B66"/>
    <w:rsid w:val="00377BCC"/>
    <w:rsid w:val="003823E8"/>
    <w:rsid w:val="003827F4"/>
    <w:rsid w:val="00383897"/>
    <w:rsid w:val="003843F6"/>
    <w:rsid w:val="00385809"/>
    <w:rsid w:val="00387C5D"/>
    <w:rsid w:val="00390FDD"/>
    <w:rsid w:val="003918F0"/>
    <w:rsid w:val="00391905"/>
    <w:rsid w:val="00391A07"/>
    <w:rsid w:val="00391ABF"/>
    <w:rsid w:val="00391E19"/>
    <w:rsid w:val="0039237A"/>
    <w:rsid w:val="00392580"/>
    <w:rsid w:val="00392A6E"/>
    <w:rsid w:val="0039381A"/>
    <w:rsid w:val="00393D99"/>
    <w:rsid w:val="00394892"/>
    <w:rsid w:val="003950A0"/>
    <w:rsid w:val="00395D98"/>
    <w:rsid w:val="003960D3"/>
    <w:rsid w:val="00397ABD"/>
    <w:rsid w:val="003A197E"/>
    <w:rsid w:val="003A1AC9"/>
    <w:rsid w:val="003A2A33"/>
    <w:rsid w:val="003A3260"/>
    <w:rsid w:val="003A35CE"/>
    <w:rsid w:val="003A45E6"/>
    <w:rsid w:val="003A58D7"/>
    <w:rsid w:val="003A5A9A"/>
    <w:rsid w:val="003A618D"/>
    <w:rsid w:val="003B11DF"/>
    <w:rsid w:val="003B1566"/>
    <w:rsid w:val="003B1712"/>
    <w:rsid w:val="003B1DC0"/>
    <w:rsid w:val="003B3FA0"/>
    <w:rsid w:val="003B4241"/>
    <w:rsid w:val="003B43FE"/>
    <w:rsid w:val="003B4D54"/>
    <w:rsid w:val="003B538C"/>
    <w:rsid w:val="003C0241"/>
    <w:rsid w:val="003C09B8"/>
    <w:rsid w:val="003C0D2F"/>
    <w:rsid w:val="003C1DAB"/>
    <w:rsid w:val="003C28AF"/>
    <w:rsid w:val="003C32FB"/>
    <w:rsid w:val="003C3A85"/>
    <w:rsid w:val="003C4B1D"/>
    <w:rsid w:val="003C4F4D"/>
    <w:rsid w:val="003C57C4"/>
    <w:rsid w:val="003D05B0"/>
    <w:rsid w:val="003D0A83"/>
    <w:rsid w:val="003D1B6E"/>
    <w:rsid w:val="003D236D"/>
    <w:rsid w:val="003D312B"/>
    <w:rsid w:val="003D3D30"/>
    <w:rsid w:val="003D41BD"/>
    <w:rsid w:val="003D6619"/>
    <w:rsid w:val="003D6B17"/>
    <w:rsid w:val="003D6F9F"/>
    <w:rsid w:val="003D76B5"/>
    <w:rsid w:val="003D7F6A"/>
    <w:rsid w:val="003E1421"/>
    <w:rsid w:val="003E2FA5"/>
    <w:rsid w:val="003E3D97"/>
    <w:rsid w:val="003E4314"/>
    <w:rsid w:val="003E740C"/>
    <w:rsid w:val="003E7430"/>
    <w:rsid w:val="003E7946"/>
    <w:rsid w:val="003F183A"/>
    <w:rsid w:val="003F1E83"/>
    <w:rsid w:val="003F2674"/>
    <w:rsid w:val="003F30A2"/>
    <w:rsid w:val="003F30DD"/>
    <w:rsid w:val="003F4465"/>
    <w:rsid w:val="003F5188"/>
    <w:rsid w:val="003F6967"/>
    <w:rsid w:val="00400143"/>
    <w:rsid w:val="004001E6"/>
    <w:rsid w:val="00400454"/>
    <w:rsid w:val="004015FC"/>
    <w:rsid w:val="0040203A"/>
    <w:rsid w:val="0040432E"/>
    <w:rsid w:val="0040545F"/>
    <w:rsid w:val="00405481"/>
    <w:rsid w:val="0040551F"/>
    <w:rsid w:val="00412012"/>
    <w:rsid w:val="00413E6D"/>
    <w:rsid w:val="00414AF3"/>
    <w:rsid w:val="00415587"/>
    <w:rsid w:val="00415DF0"/>
    <w:rsid w:val="00415E42"/>
    <w:rsid w:val="00416064"/>
    <w:rsid w:val="004164F7"/>
    <w:rsid w:val="004172CC"/>
    <w:rsid w:val="00417685"/>
    <w:rsid w:val="004176F5"/>
    <w:rsid w:val="00417729"/>
    <w:rsid w:val="00422B83"/>
    <w:rsid w:val="00422FEB"/>
    <w:rsid w:val="00423AE8"/>
    <w:rsid w:val="00424030"/>
    <w:rsid w:val="0042432E"/>
    <w:rsid w:val="004262CB"/>
    <w:rsid w:val="00430662"/>
    <w:rsid w:val="00431F95"/>
    <w:rsid w:val="00432317"/>
    <w:rsid w:val="00434086"/>
    <w:rsid w:val="00436361"/>
    <w:rsid w:val="0043715E"/>
    <w:rsid w:val="0043742A"/>
    <w:rsid w:val="0044021C"/>
    <w:rsid w:val="00441212"/>
    <w:rsid w:val="00441B3D"/>
    <w:rsid w:val="00441D73"/>
    <w:rsid w:val="004453D2"/>
    <w:rsid w:val="004454C8"/>
    <w:rsid w:val="004467D4"/>
    <w:rsid w:val="004468D0"/>
    <w:rsid w:val="00447019"/>
    <w:rsid w:val="0045002A"/>
    <w:rsid w:val="00450FAF"/>
    <w:rsid w:val="00451DBC"/>
    <w:rsid w:val="004527A7"/>
    <w:rsid w:val="00452D45"/>
    <w:rsid w:val="004531E8"/>
    <w:rsid w:val="00454CCF"/>
    <w:rsid w:val="00455436"/>
    <w:rsid w:val="00457A71"/>
    <w:rsid w:val="00460DA6"/>
    <w:rsid w:val="004616C9"/>
    <w:rsid w:val="00462FA7"/>
    <w:rsid w:val="00464818"/>
    <w:rsid w:val="00464929"/>
    <w:rsid w:val="00464C4D"/>
    <w:rsid w:val="00467B7F"/>
    <w:rsid w:val="00470E3A"/>
    <w:rsid w:val="00471090"/>
    <w:rsid w:val="00472D2C"/>
    <w:rsid w:val="00473017"/>
    <w:rsid w:val="00475C79"/>
    <w:rsid w:val="00475D9E"/>
    <w:rsid w:val="00476513"/>
    <w:rsid w:val="00476B2A"/>
    <w:rsid w:val="00476D49"/>
    <w:rsid w:val="00480878"/>
    <w:rsid w:val="00480D7C"/>
    <w:rsid w:val="00481F9C"/>
    <w:rsid w:val="00481FE7"/>
    <w:rsid w:val="0048355D"/>
    <w:rsid w:val="00483947"/>
    <w:rsid w:val="00484C6E"/>
    <w:rsid w:val="004852C8"/>
    <w:rsid w:val="00485CE3"/>
    <w:rsid w:val="004863CC"/>
    <w:rsid w:val="00486C9F"/>
    <w:rsid w:val="00487119"/>
    <w:rsid w:val="00487A6A"/>
    <w:rsid w:val="00487EF6"/>
    <w:rsid w:val="00490A4C"/>
    <w:rsid w:val="00490CBA"/>
    <w:rsid w:val="00493529"/>
    <w:rsid w:val="00493E64"/>
    <w:rsid w:val="00493FFB"/>
    <w:rsid w:val="00494035"/>
    <w:rsid w:val="00495F98"/>
    <w:rsid w:val="004963B2"/>
    <w:rsid w:val="004A0C15"/>
    <w:rsid w:val="004A0D3F"/>
    <w:rsid w:val="004A20CB"/>
    <w:rsid w:val="004A45CC"/>
    <w:rsid w:val="004A5025"/>
    <w:rsid w:val="004A62B0"/>
    <w:rsid w:val="004A6C50"/>
    <w:rsid w:val="004A6E3D"/>
    <w:rsid w:val="004B09AB"/>
    <w:rsid w:val="004B0FE6"/>
    <w:rsid w:val="004B24C5"/>
    <w:rsid w:val="004B276C"/>
    <w:rsid w:val="004B278C"/>
    <w:rsid w:val="004B281D"/>
    <w:rsid w:val="004B2E46"/>
    <w:rsid w:val="004B3C04"/>
    <w:rsid w:val="004B5E87"/>
    <w:rsid w:val="004B6EF3"/>
    <w:rsid w:val="004B74F3"/>
    <w:rsid w:val="004C224F"/>
    <w:rsid w:val="004C34B2"/>
    <w:rsid w:val="004C4232"/>
    <w:rsid w:val="004C431D"/>
    <w:rsid w:val="004C4667"/>
    <w:rsid w:val="004C6AB5"/>
    <w:rsid w:val="004C72E2"/>
    <w:rsid w:val="004C7376"/>
    <w:rsid w:val="004C7CF7"/>
    <w:rsid w:val="004D0830"/>
    <w:rsid w:val="004D18DC"/>
    <w:rsid w:val="004D2988"/>
    <w:rsid w:val="004D2DAC"/>
    <w:rsid w:val="004D30AA"/>
    <w:rsid w:val="004D3716"/>
    <w:rsid w:val="004D43F5"/>
    <w:rsid w:val="004D4682"/>
    <w:rsid w:val="004D4CA9"/>
    <w:rsid w:val="004D4F93"/>
    <w:rsid w:val="004D5454"/>
    <w:rsid w:val="004D6CBF"/>
    <w:rsid w:val="004E04BB"/>
    <w:rsid w:val="004E0649"/>
    <w:rsid w:val="004E0AA5"/>
    <w:rsid w:val="004E0B60"/>
    <w:rsid w:val="004E14E0"/>
    <w:rsid w:val="004E28A1"/>
    <w:rsid w:val="004E2F78"/>
    <w:rsid w:val="004E3568"/>
    <w:rsid w:val="004E3EBC"/>
    <w:rsid w:val="004E6774"/>
    <w:rsid w:val="004E6B13"/>
    <w:rsid w:val="004E70CB"/>
    <w:rsid w:val="004F1072"/>
    <w:rsid w:val="004F1F48"/>
    <w:rsid w:val="004F7A13"/>
    <w:rsid w:val="004F7B47"/>
    <w:rsid w:val="00504CBC"/>
    <w:rsid w:val="00505531"/>
    <w:rsid w:val="00505A86"/>
    <w:rsid w:val="0050639D"/>
    <w:rsid w:val="005064AF"/>
    <w:rsid w:val="005071A0"/>
    <w:rsid w:val="005071D7"/>
    <w:rsid w:val="0051044B"/>
    <w:rsid w:val="00510D91"/>
    <w:rsid w:val="00510ECE"/>
    <w:rsid w:val="0051105A"/>
    <w:rsid w:val="005123F6"/>
    <w:rsid w:val="0051397C"/>
    <w:rsid w:val="00513B93"/>
    <w:rsid w:val="00514881"/>
    <w:rsid w:val="005148ED"/>
    <w:rsid w:val="00516F0F"/>
    <w:rsid w:val="00517BD4"/>
    <w:rsid w:val="00521F7B"/>
    <w:rsid w:val="005225DB"/>
    <w:rsid w:val="00523E81"/>
    <w:rsid w:val="00524AB4"/>
    <w:rsid w:val="00525E5F"/>
    <w:rsid w:val="00526A86"/>
    <w:rsid w:val="005275C7"/>
    <w:rsid w:val="00530042"/>
    <w:rsid w:val="00530AA8"/>
    <w:rsid w:val="00531C0B"/>
    <w:rsid w:val="0053292B"/>
    <w:rsid w:val="0053479A"/>
    <w:rsid w:val="005352A9"/>
    <w:rsid w:val="00536569"/>
    <w:rsid w:val="00537327"/>
    <w:rsid w:val="00537AC0"/>
    <w:rsid w:val="00537E21"/>
    <w:rsid w:val="00540D23"/>
    <w:rsid w:val="00541B1C"/>
    <w:rsid w:val="00542763"/>
    <w:rsid w:val="0054348E"/>
    <w:rsid w:val="005440B9"/>
    <w:rsid w:val="00545574"/>
    <w:rsid w:val="00546825"/>
    <w:rsid w:val="00547DB2"/>
    <w:rsid w:val="00551ED7"/>
    <w:rsid w:val="00552D9B"/>
    <w:rsid w:val="00555149"/>
    <w:rsid w:val="00555FD4"/>
    <w:rsid w:val="00556BCC"/>
    <w:rsid w:val="00562501"/>
    <w:rsid w:val="0056307E"/>
    <w:rsid w:val="00565159"/>
    <w:rsid w:val="00565799"/>
    <w:rsid w:val="0056778D"/>
    <w:rsid w:val="005702F9"/>
    <w:rsid w:val="00572E70"/>
    <w:rsid w:val="00573656"/>
    <w:rsid w:val="005752A2"/>
    <w:rsid w:val="0057536D"/>
    <w:rsid w:val="00575F6C"/>
    <w:rsid w:val="00575FBA"/>
    <w:rsid w:val="00576654"/>
    <w:rsid w:val="0057718A"/>
    <w:rsid w:val="00577C7D"/>
    <w:rsid w:val="00580A0A"/>
    <w:rsid w:val="005816F7"/>
    <w:rsid w:val="00582779"/>
    <w:rsid w:val="00583858"/>
    <w:rsid w:val="00584A0F"/>
    <w:rsid w:val="00585095"/>
    <w:rsid w:val="005850AC"/>
    <w:rsid w:val="00585B9C"/>
    <w:rsid w:val="00585BD0"/>
    <w:rsid w:val="00586078"/>
    <w:rsid w:val="00586A2E"/>
    <w:rsid w:val="00586B6D"/>
    <w:rsid w:val="00591825"/>
    <w:rsid w:val="00591AB8"/>
    <w:rsid w:val="00591DCA"/>
    <w:rsid w:val="00592B11"/>
    <w:rsid w:val="00594AFD"/>
    <w:rsid w:val="00594B93"/>
    <w:rsid w:val="00594FFF"/>
    <w:rsid w:val="00595151"/>
    <w:rsid w:val="0059532C"/>
    <w:rsid w:val="005958DE"/>
    <w:rsid w:val="00595AF8"/>
    <w:rsid w:val="00596C8D"/>
    <w:rsid w:val="00596E20"/>
    <w:rsid w:val="00597DF3"/>
    <w:rsid w:val="005A13D3"/>
    <w:rsid w:val="005A27CD"/>
    <w:rsid w:val="005A2FAD"/>
    <w:rsid w:val="005A3181"/>
    <w:rsid w:val="005A3B39"/>
    <w:rsid w:val="005A3F75"/>
    <w:rsid w:val="005A60AF"/>
    <w:rsid w:val="005A6EAA"/>
    <w:rsid w:val="005A7AD6"/>
    <w:rsid w:val="005B096C"/>
    <w:rsid w:val="005B0D0B"/>
    <w:rsid w:val="005B2188"/>
    <w:rsid w:val="005B2A49"/>
    <w:rsid w:val="005B36ED"/>
    <w:rsid w:val="005B3D66"/>
    <w:rsid w:val="005B4E0E"/>
    <w:rsid w:val="005B4EE3"/>
    <w:rsid w:val="005C227B"/>
    <w:rsid w:val="005C2BD6"/>
    <w:rsid w:val="005C2EC2"/>
    <w:rsid w:val="005C32C3"/>
    <w:rsid w:val="005C36E1"/>
    <w:rsid w:val="005C54A0"/>
    <w:rsid w:val="005C78FB"/>
    <w:rsid w:val="005D27E9"/>
    <w:rsid w:val="005D3455"/>
    <w:rsid w:val="005D3569"/>
    <w:rsid w:val="005D3972"/>
    <w:rsid w:val="005D486B"/>
    <w:rsid w:val="005D4E5A"/>
    <w:rsid w:val="005D54CF"/>
    <w:rsid w:val="005D6B69"/>
    <w:rsid w:val="005D743E"/>
    <w:rsid w:val="005D74EF"/>
    <w:rsid w:val="005D7589"/>
    <w:rsid w:val="005E0C19"/>
    <w:rsid w:val="005E0EEC"/>
    <w:rsid w:val="005E1412"/>
    <w:rsid w:val="005E348D"/>
    <w:rsid w:val="005E385A"/>
    <w:rsid w:val="005E3E64"/>
    <w:rsid w:val="005E4506"/>
    <w:rsid w:val="005E57AF"/>
    <w:rsid w:val="005E5D88"/>
    <w:rsid w:val="005E7525"/>
    <w:rsid w:val="005E7B1C"/>
    <w:rsid w:val="005F01D4"/>
    <w:rsid w:val="005F1068"/>
    <w:rsid w:val="005F20A3"/>
    <w:rsid w:val="005F3525"/>
    <w:rsid w:val="005F5C58"/>
    <w:rsid w:val="005F6DF6"/>
    <w:rsid w:val="005F759E"/>
    <w:rsid w:val="005F7E4B"/>
    <w:rsid w:val="00600034"/>
    <w:rsid w:val="00600DC1"/>
    <w:rsid w:val="00602F41"/>
    <w:rsid w:val="006039D2"/>
    <w:rsid w:val="00605249"/>
    <w:rsid w:val="0060545E"/>
    <w:rsid w:val="006060CE"/>
    <w:rsid w:val="00607D06"/>
    <w:rsid w:val="00610C43"/>
    <w:rsid w:val="0061359F"/>
    <w:rsid w:val="006137D5"/>
    <w:rsid w:val="0061564D"/>
    <w:rsid w:val="006166ED"/>
    <w:rsid w:val="00616C80"/>
    <w:rsid w:val="006206AB"/>
    <w:rsid w:val="006212D4"/>
    <w:rsid w:val="0062169B"/>
    <w:rsid w:val="00623652"/>
    <w:rsid w:val="00624B6E"/>
    <w:rsid w:val="00625D1A"/>
    <w:rsid w:val="006260B0"/>
    <w:rsid w:val="006268C4"/>
    <w:rsid w:val="00626962"/>
    <w:rsid w:val="0062787E"/>
    <w:rsid w:val="00627B89"/>
    <w:rsid w:val="006302A7"/>
    <w:rsid w:val="00630D0F"/>
    <w:rsid w:val="00630DEE"/>
    <w:rsid w:val="00631874"/>
    <w:rsid w:val="00633562"/>
    <w:rsid w:val="006349B9"/>
    <w:rsid w:val="00635701"/>
    <w:rsid w:val="00635966"/>
    <w:rsid w:val="00635DBF"/>
    <w:rsid w:val="006362D8"/>
    <w:rsid w:val="00636F19"/>
    <w:rsid w:val="006375B8"/>
    <w:rsid w:val="0064019E"/>
    <w:rsid w:val="006418FB"/>
    <w:rsid w:val="00642939"/>
    <w:rsid w:val="00642A54"/>
    <w:rsid w:val="00642A63"/>
    <w:rsid w:val="0064330A"/>
    <w:rsid w:val="0064358E"/>
    <w:rsid w:val="00644609"/>
    <w:rsid w:val="00651165"/>
    <w:rsid w:val="0065252E"/>
    <w:rsid w:val="0065373F"/>
    <w:rsid w:val="00653A59"/>
    <w:rsid w:val="00654FCF"/>
    <w:rsid w:val="00656015"/>
    <w:rsid w:val="006569B3"/>
    <w:rsid w:val="00656A54"/>
    <w:rsid w:val="006570C8"/>
    <w:rsid w:val="00660CFF"/>
    <w:rsid w:val="00665B8A"/>
    <w:rsid w:val="00666399"/>
    <w:rsid w:val="006669F8"/>
    <w:rsid w:val="0066727F"/>
    <w:rsid w:val="00667D70"/>
    <w:rsid w:val="00672861"/>
    <w:rsid w:val="006746F6"/>
    <w:rsid w:val="00674C2D"/>
    <w:rsid w:val="00675725"/>
    <w:rsid w:val="00675C20"/>
    <w:rsid w:val="00677067"/>
    <w:rsid w:val="0067743E"/>
    <w:rsid w:val="00677C8E"/>
    <w:rsid w:val="006804DC"/>
    <w:rsid w:val="00680C43"/>
    <w:rsid w:val="006813AF"/>
    <w:rsid w:val="006819D1"/>
    <w:rsid w:val="00681E54"/>
    <w:rsid w:val="00683F5E"/>
    <w:rsid w:val="00684CD0"/>
    <w:rsid w:val="00685436"/>
    <w:rsid w:val="00685E2A"/>
    <w:rsid w:val="00686D15"/>
    <w:rsid w:val="00687AB0"/>
    <w:rsid w:val="00687BC2"/>
    <w:rsid w:val="00690C2E"/>
    <w:rsid w:val="006923A4"/>
    <w:rsid w:val="006930D5"/>
    <w:rsid w:val="00693178"/>
    <w:rsid w:val="006943D4"/>
    <w:rsid w:val="00696BFD"/>
    <w:rsid w:val="00696DBD"/>
    <w:rsid w:val="006A4F90"/>
    <w:rsid w:val="006A53C2"/>
    <w:rsid w:val="006A6257"/>
    <w:rsid w:val="006A6B36"/>
    <w:rsid w:val="006A6D0C"/>
    <w:rsid w:val="006A6DFA"/>
    <w:rsid w:val="006A7D21"/>
    <w:rsid w:val="006B272F"/>
    <w:rsid w:val="006B277B"/>
    <w:rsid w:val="006B312E"/>
    <w:rsid w:val="006B4EF1"/>
    <w:rsid w:val="006B6B4D"/>
    <w:rsid w:val="006B6D4B"/>
    <w:rsid w:val="006B6FA5"/>
    <w:rsid w:val="006C154A"/>
    <w:rsid w:val="006C1AAC"/>
    <w:rsid w:val="006C1DE8"/>
    <w:rsid w:val="006C1FDE"/>
    <w:rsid w:val="006C223B"/>
    <w:rsid w:val="006C34EB"/>
    <w:rsid w:val="006C3B6B"/>
    <w:rsid w:val="006C432E"/>
    <w:rsid w:val="006C52F4"/>
    <w:rsid w:val="006C5364"/>
    <w:rsid w:val="006C66E8"/>
    <w:rsid w:val="006C70D0"/>
    <w:rsid w:val="006D0E45"/>
    <w:rsid w:val="006D12B3"/>
    <w:rsid w:val="006D1B14"/>
    <w:rsid w:val="006D220F"/>
    <w:rsid w:val="006D24DA"/>
    <w:rsid w:val="006D43E1"/>
    <w:rsid w:val="006D491C"/>
    <w:rsid w:val="006D55E7"/>
    <w:rsid w:val="006D567B"/>
    <w:rsid w:val="006D6141"/>
    <w:rsid w:val="006D6895"/>
    <w:rsid w:val="006D7CE2"/>
    <w:rsid w:val="006E15D6"/>
    <w:rsid w:val="006E2748"/>
    <w:rsid w:val="006E3046"/>
    <w:rsid w:val="006E36DC"/>
    <w:rsid w:val="006E38D8"/>
    <w:rsid w:val="006E46D8"/>
    <w:rsid w:val="006E4FF9"/>
    <w:rsid w:val="006E6B19"/>
    <w:rsid w:val="006F0144"/>
    <w:rsid w:val="006F2694"/>
    <w:rsid w:val="006F2B06"/>
    <w:rsid w:val="006F2CDB"/>
    <w:rsid w:val="006F4428"/>
    <w:rsid w:val="006F55CB"/>
    <w:rsid w:val="006F6D6E"/>
    <w:rsid w:val="006F6DA8"/>
    <w:rsid w:val="007004FE"/>
    <w:rsid w:val="007008F5"/>
    <w:rsid w:val="00701394"/>
    <w:rsid w:val="0070180D"/>
    <w:rsid w:val="00701B56"/>
    <w:rsid w:val="007021D7"/>
    <w:rsid w:val="00702A2C"/>
    <w:rsid w:val="00704DB0"/>
    <w:rsid w:val="007055DB"/>
    <w:rsid w:val="00707538"/>
    <w:rsid w:val="007076DD"/>
    <w:rsid w:val="00707799"/>
    <w:rsid w:val="0071099C"/>
    <w:rsid w:val="00710E90"/>
    <w:rsid w:val="00711358"/>
    <w:rsid w:val="0071220B"/>
    <w:rsid w:val="007139BD"/>
    <w:rsid w:val="00714974"/>
    <w:rsid w:val="007154DA"/>
    <w:rsid w:val="00715F7B"/>
    <w:rsid w:val="007163B9"/>
    <w:rsid w:val="00717822"/>
    <w:rsid w:val="00717F16"/>
    <w:rsid w:val="007207CA"/>
    <w:rsid w:val="007209E3"/>
    <w:rsid w:val="00721D26"/>
    <w:rsid w:val="007243BC"/>
    <w:rsid w:val="00724BE8"/>
    <w:rsid w:val="0072534F"/>
    <w:rsid w:val="00726950"/>
    <w:rsid w:val="00727272"/>
    <w:rsid w:val="00727CC7"/>
    <w:rsid w:val="007306DA"/>
    <w:rsid w:val="00731C70"/>
    <w:rsid w:val="00732879"/>
    <w:rsid w:val="0073344B"/>
    <w:rsid w:val="007334C5"/>
    <w:rsid w:val="00734070"/>
    <w:rsid w:val="00734ECB"/>
    <w:rsid w:val="007376C4"/>
    <w:rsid w:val="00740256"/>
    <w:rsid w:val="007402AA"/>
    <w:rsid w:val="0074079C"/>
    <w:rsid w:val="00741378"/>
    <w:rsid w:val="007416B9"/>
    <w:rsid w:val="007420D7"/>
    <w:rsid w:val="007422C0"/>
    <w:rsid w:val="00743BBB"/>
    <w:rsid w:val="007445E1"/>
    <w:rsid w:val="0074498F"/>
    <w:rsid w:val="007451C9"/>
    <w:rsid w:val="00745DD9"/>
    <w:rsid w:val="0074761B"/>
    <w:rsid w:val="007504BF"/>
    <w:rsid w:val="007506FE"/>
    <w:rsid w:val="00750C6E"/>
    <w:rsid w:val="00750DD3"/>
    <w:rsid w:val="00752994"/>
    <w:rsid w:val="00752BD8"/>
    <w:rsid w:val="007533F6"/>
    <w:rsid w:val="007535B9"/>
    <w:rsid w:val="007537E9"/>
    <w:rsid w:val="00754D00"/>
    <w:rsid w:val="00755C28"/>
    <w:rsid w:val="00756384"/>
    <w:rsid w:val="00756D72"/>
    <w:rsid w:val="00756E83"/>
    <w:rsid w:val="007572DF"/>
    <w:rsid w:val="007610D6"/>
    <w:rsid w:val="00763187"/>
    <w:rsid w:val="00763838"/>
    <w:rsid w:val="007640E6"/>
    <w:rsid w:val="00766EB9"/>
    <w:rsid w:val="007670E4"/>
    <w:rsid w:val="007706ED"/>
    <w:rsid w:val="007708AF"/>
    <w:rsid w:val="00770979"/>
    <w:rsid w:val="00770C3C"/>
    <w:rsid w:val="007711B2"/>
    <w:rsid w:val="00771872"/>
    <w:rsid w:val="007734BC"/>
    <w:rsid w:val="00774366"/>
    <w:rsid w:val="00775966"/>
    <w:rsid w:val="00775A73"/>
    <w:rsid w:val="00776A25"/>
    <w:rsid w:val="00777CD6"/>
    <w:rsid w:val="00777E97"/>
    <w:rsid w:val="0078147B"/>
    <w:rsid w:val="00781A0F"/>
    <w:rsid w:val="00782EF1"/>
    <w:rsid w:val="00783326"/>
    <w:rsid w:val="00783783"/>
    <w:rsid w:val="00785F0F"/>
    <w:rsid w:val="00787332"/>
    <w:rsid w:val="00787934"/>
    <w:rsid w:val="00792154"/>
    <w:rsid w:val="00792A06"/>
    <w:rsid w:val="00792ECD"/>
    <w:rsid w:val="00793E2A"/>
    <w:rsid w:val="00793FD0"/>
    <w:rsid w:val="007951B7"/>
    <w:rsid w:val="007960D4"/>
    <w:rsid w:val="00796C23"/>
    <w:rsid w:val="007976EE"/>
    <w:rsid w:val="007A0795"/>
    <w:rsid w:val="007A0C47"/>
    <w:rsid w:val="007A1614"/>
    <w:rsid w:val="007A231F"/>
    <w:rsid w:val="007A2A56"/>
    <w:rsid w:val="007A3BCB"/>
    <w:rsid w:val="007A3C4C"/>
    <w:rsid w:val="007A573E"/>
    <w:rsid w:val="007A62D8"/>
    <w:rsid w:val="007A6473"/>
    <w:rsid w:val="007A7087"/>
    <w:rsid w:val="007A7AC0"/>
    <w:rsid w:val="007B0A56"/>
    <w:rsid w:val="007B0C36"/>
    <w:rsid w:val="007B0EF6"/>
    <w:rsid w:val="007B1944"/>
    <w:rsid w:val="007B2784"/>
    <w:rsid w:val="007B2DFC"/>
    <w:rsid w:val="007B452E"/>
    <w:rsid w:val="007B504A"/>
    <w:rsid w:val="007B671E"/>
    <w:rsid w:val="007B6835"/>
    <w:rsid w:val="007B6C9A"/>
    <w:rsid w:val="007B70F4"/>
    <w:rsid w:val="007B77ED"/>
    <w:rsid w:val="007C06A9"/>
    <w:rsid w:val="007C184E"/>
    <w:rsid w:val="007C25F0"/>
    <w:rsid w:val="007C2AFB"/>
    <w:rsid w:val="007C2C69"/>
    <w:rsid w:val="007C4613"/>
    <w:rsid w:val="007C5A26"/>
    <w:rsid w:val="007C5B99"/>
    <w:rsid w:val="007C5F2E"/>
    <w:rsid w:val="007C6E9D"/>
    <w:rsid w:val="007C78FF"/>
    <w:rsid w:val="007D3952"/>
    <w:rsid w:val="007D3A50"/>
    <w:rsid w:val="007D5D10"/>
    <w:rsid w:val="007D6692"/>
    <w:rsid w:val="007D6ADF"/>
    <w:rsid w:val="007D6DEB"/>
    <w:rsid w:val="007E0625"/>
    <w:rsid w:val="007E08B2"/>
    <w:rsid w:val="007E0BAB"/>
    <w:rsid w:val="007E0EDF"/>
    <w:rsid w:val="007E1412"/>
    <w:rsid w:val="007E1D89"/>
    <w:rsid w:val="007E2E37"/>
    <w:rsid w:val="007E396B"/>
    <w:rsid w:val="007E5CB1"/>
    <w:rsid w:val="007E6562"/>
    <w:rsid w:val="007E768D"/>
    <w:rsid w:val="007E7899"/>
    <w:rsid w:val="007F0368"/>
    <w:rsid w:val="007F1C9F"/>
    <w:rsid w:val="007F1D93"/>
    <w:rsid w:val="007F400B"/>
    <w:rsid w:val="007F403E"/>
    <w:rsid w:val="007F42F7"/>
    <w:rsid w:val="007F5EC1"/>
    <w:rsid w:val="007F708D"/>
    <w:rsid w:val="007F74F7"/>
    <w:rsid w:val="00800172"/>
    <w:rsid w:val="00800A72"/>
    <w:rsid w:val="00801117"/>
    <w:rsid w:val="00801CE2"/>
    <w:rsid w:val="00802FA2"/>
    <w:rsid w:val="008031C7"/>
    <w:rsid w:val="00806B47"/>
    <w:rsid w:val="00810EF0"/>
    <w:rsid w:val="00810F57"/>
    <w:rsid w:val="00811EAC"/>
    <w:rsid w:val="00811FFA"/>
    <w:rsid w:val="008146CF"/>
    <w:rsid w:val="008158CA"/>
    <w:rsid w:val="00817112"/>
    <w:rsid w:val="008204F8"/>
    <w:rsid w:val="008216A0"/>
    <w:rsid w:val="008222ED"/>
    <w:rsid w:val="00822C9E"/>
    <w:rsid w:val="00822E8D"/>
    <w:rsid w:val="00824638"/>
    <w:rsid w:val="0082637F"/>
    <w:rsid w:val="00826CF3"/>
    <w:rsid w:val="0082794B"/>
    <w:rsid w:val="00827FF7"/>
    <w:rsid w:val="00830DFF"/>
    <w:rsid w:val="0083202F"/>
    <w:rsid w:val="00832AA6"/>
    <w:rsid w:val="008336BB"/>
    <w:rsid w:val="00833B2A"/>
    <w:rsid w:val="00833C56"/>
    <w:rsid w:val="008345EF"/>
    <w:rsid w:val="008346BD"/>
    <w:rsid w:val="008353F4"/>
    <w:rsid w:val="00835A4E"/>
    <w:rsid w:val="00835CEF"/>
    <w:rsid w:val="00836FAF"/>
    <w:rsid w:val="0083753F"/>
    <w:rsid w:val="00840225"/>
    <w:rsid w:val="00841212"/>
    <w:rsid w:val="00841720"/>
    <w:rsid w:val="00841F8A"/>
    <w:rsid w:val="008424D5"/>
    <w:rsid w:val="00842C59"/>
    <w:rsid w:val="00842E7A"/>
    <w:rsid w:val="00844FB0"/>
    <w:rsid w:val="00845606"/>
    <w:rsid w:val="008470A6"/>
    <w:rsid w:val="0084742F"/>
    <w:rsid w:val="008479A0"/>
    <w:rsid w:val="00850754"/>
    <w:rsid w:val="00850AA4"/>
    <w:rsid w:val="00850E9D"/>
    <w:rsid w:val="008518ED"/>
    <w:rsid w:val="00851B8D"/>
    <w:rsid w:val="00854088"/>
    <w:rsid w:val="00854495"/>
    <w:rsid w:val="008579BF"/>
    <w:rsid w:val="00857A58"/>
    <w:rsid w:val="00857AE9"/>
    <w:rsid w:val="00860088"/>
    <w:rsid w:val="008605C6"/>
    <w:rsid w:val="00860B9F"/>
    <w:rsid w:val="00860D61"/>
    <w:rsid w:val="00863087"/>
    <w:rsid w:val="008637DF"/>
    <w:rsid w:val="00864251"/>
    <w:rsid w:val="008642AD"/>
    <w:rsid w:val="008655F0"/>
    <w:rsid w:val="008662A8"/>
    <w:rsid w:val="008728BA"/>
    <w:rsid w:val="00872B28"/>
    <w:rsid w:val="00873C7A"/>
    <w:rsid w:val="00873D29"/>
    <w:rsid w:val="008753C3"/>
    <w:rsid w:val="00875574"/>
    <w:rsid w:val="00875FCC"/>
    <w:rsid w:val="00876554"/>
    <w:rsid w:val="00876B46"/>
    <w:rsid w:val="008771A5"/>
    <w:rsid w:val="00877866"/>
    <w:rsid w:val="00880BEB"/>
    <w:rsid w:val="00880D14"/>
    <w:rsid w:val="00881C4A"/>
    <w:rsid w:val="00883CED"/>
    <w:rsid w:val="00883F14"/>
    <w:rsid w:val="00884162"/>
    <w:rsid w:val="00884AC5"/>
    <w:rsid w:val="00890627"/>
    <w:rsid w:val="008909E3"/>
    <w:rsid w:val="00891DE7"/>
    <w:rsid w:val="008931A8"/>
    <w:rsid w:val="00894838"/>
    <w:rsid w:val="00894891"/>
    <w:rsid w:val="00895487"/>
    <w:rsid w:val="0089601A"/>
    <w:rsid w:val="0089726D"/>
    <w:rsid w:val="00897746"/>
    <w:rsid w:val="008A12C6"/>
    <w:rsid w:val="008A144A"/>
    <w:rsid w:val="008A25F2"/>
    <w:rsid w:val="008A3BBA"/>
    <w:rsid w:val="008A487C"/>
    <w:rsid w:val="008A48B9"/>
    <w:rsid w:val="008A5120"/>
    <w:rsid w:val="008B069E"/>
    <w:rsid w:val="008B2545"/>
    <w:rsid w:val="008B3345"/>
    <w:rsid w:val="008B3CD6"/>
    <w:rsid w:val="008B3FD1"/>
    <w:rsid w:val="008B43AB"/>
    <w:rsid w:val="008B51C7"/>
    <w:rsid w:val="008B51EA"/>
    <w:rsid w:val="008B57E3"/>
    <w:rsid w:val="008B5A8D"/>
    <w:rsid w:val="008B6781"/>
    <w:rsid w:val="008B6BB0"/>
    <w:rsid w:val="008C0CB1"/>
    <w:rsid w:val="008C29F5"/>
    <w:rsid w:val="008C32CB"/>
    <w:rsid w:val="008C4E62"/>
    <w:rsid w:val="008C5724"/>
    <w:rsid w:val="008C6005"/>
    <w:rsid w:val="008C61FE"/>
    <w:rsid w:val="008C7188"/>
    <w:rsid w:val="008D0326"/>
    <w:rsid w:val="008D0B16"/>
    <w:rsid w:val="008D0D76"/>
    <w:rsid w:val="008D35A3"/>
    <w:rsid w:val="008D3C0A"/>
    <w:rsid w:val="008D4261"/>
    <w:rsid w:val="008D509E"/>
    <w:rsid w:val="008D7332"/>
    <w:rsid w:val="008E0A22"/>
    <w:rsid w:val="008E1414"/>
    <w:rsid w:val="008E2688"/>
    <w:rsid w:val="008E3497"/>
    <w:rsid w:val="008E4238"/>
    <w:rsid w:val="008E453F"/>
    <w:rsid w:val="008E5E8A"/>
    <w:rsid w:val="008E6715"/>
    <w:rsid w:val="008E6D40"/>
    <w:rsid w:val="008E791D"/>
    <w:rsid w:val="008E7E49"/>
    <w:rsid w:val="008F119B"/>
    <w:rsid w:val="008F248B"/>
    <w:rsid w:val="008F3429"/>
    <w:rsid w:val="008F4539"/>
    <w:rsid w:val="008F4D28"/>
    <w:rsid w:val="008F5FF5"/>
    <w:rsid w:val="008F6B13"/>
    <w:rsid w:val="008F78C3"/>
    <w:rsid w:val="00900DD2"/>
    <w:rsid w:val="0090154A"/>
    <w:rsid w:val="00901558"/>
    <w:rsid w:val="00901B6F"/>
    <w:rsid w:val="009021E2"/>
    <w:rsid w:val="00903D00"/>
    <w:rsid w:val="009042BC"/>
    <w:rsid w:val="00904CB7"/>
    <w:rsid w:val="009050F7"/>
    <w:rsid w:val="00905A7F"/>
    <w:rsid w:val="009071A5"/>
    <w:rsid w:val="009071A8"/>
    <w:rsid w:val="0090753B"/>
    <w:rsid w:val="00907828"/>
    <w:rsid w:val="00907C0B"/>
    <w:rsid w:val="00910703"/>
    <w:rsid w:val="00910DD7"/>
    <w:rsid w:val="00911D5F"/>
    <w:rsid w:val="00912A17"/>
    <w:rsid w:val="0091451E"/>
    <w:rsid w:val="00916D9E"/>
    <w:rsid w:val="009178B8"/>
    <w:rsid w:val="009207C1"/>
    <w:rsid w:val="0092199F"/>
    <w:rsid w:val="00921FC9"/>
    <w:rsid w:val="00923158"/>
    <w:rsid w:val="00925D4A"/>
    <w:rsid w:val="00926E67"/>
    <w:rsid w:val="009320F3"/>
    <w:rsid w:val="009324ED"/>
    <w:rsid w:val="00933B0E"/>
    <w:rsid w:val="00935672"/>
    <w:rsid w:val="00936A4D"/>
    <w:rsid w:val="00937DF3"/>
    <w:rsid w:val="009403E2"/>
    <w:rsid w:val="00940E35"/>
    <w:rsid w:val="0094172F"/>
    <w:rsid w:val="00941DA6"/>
    <w:rsid w:val="009427E1"/>
    <w:rsid w:val="0094375E"/>
    <w:rsid w:val="00943C6E"/>
    <w:rsid w:val="009453EF"/>
    <w:rsid w:val="00946605"/>
    <w:rsid w:val="00947A46"/>
    <w:rsid w:val="00947BD9"/>
    <w:rsid w:val="00950E64"/>
    <w:rsid w:val="009514E4"/>
    <w:rsid w:val="00951E6A"/>
    <w:rsid w:val="00952B86"/>
    <w:rsid w:val="0095343F"/>
    <w:rsid w:val="00955B8B"/>
    <w:rsid w:val="00955CA0"/>
    <w:rsid w:val="00957808"/>
    <w:rsid w:val="009607B8"/>
    <w:rsid w:val="009610F7"/>
    <w:rsid w:val="00961ED9"/>
    <w:rsid w:val="00963097"/>
    <w:rsid w:val="0096543B"/>
    <w:rsid w:val="00965D34"/>
    <w:rsid w:val="00965DA4"/>
    <w:rsid w:val="00965DDB"/>
    <w:rsid w:val="00966C28"/>
    <w:rsid w:val="00970E99"/>
    <w:rsid w:val="00970EF3"/>
    <w:rsid w:val="00971C27"/>
    <w:rsid w:val="00971FE5"/>
    <w:rsid w:val="009745D3"/>
    <w:rsid w:val="00974939"/>
    <w:rsid w:val="00974B8D"/>
    <w:rsid w:val="00974C3A"/>
    <w:rsid w:val="00974D4E"/>
    <w:rsid w:val="009757FE"/>
    <w:rsid w:val="00976132"/>
    <w:rsid w:val="009762D5"/>
    <w:rsid w:val="0097672E"/>
    <w:rsid w:val="00977D03"/>
    <w:rsid w:val="00980C3E"/>
    <w:rsid w:val="0098238F"/>
    <w:rsid w:val="00982986"/>
    <w:rsid w:val="009849C9"/>
    <w:rsid w:val="00985FDF"/>
    <w:rsid w:val="0098701B"/>
    <w:rsid w:val="009875DA"/>
    <w:rsid w:val="00987E1F"/>
    <w:rsid w:val="00987EEF"/>
    <w:rsid w:val="00990065"/>
    <w:rsid w:val="009901AD"/>
    <w:rsid w:val="00991035"/>
    <w:rsid w:val="009917D4"/>
    <w:rsid w:val="009917DE"/>
    <w:rsid w:val="00994002"/>
    <w:rsid w:val="00994751"/>
    <w:rsid w:val="00994983"/>
    <w:rsid w:val="00994D8E"/>
    <w:rsid w:val="00994FF2"/>
    <w:rsid w:val="009A0E31"/>
    <w:rsid w:val="009A1423"/>
    <w:rsid w:val="009A4528"/>
    <w:rsid w:val="009A464A"/>
    <w:rsid w:val="009A47EE"/>
    <w:rsid w:val="009A4A27"/>
    <w:rsid w:val="009A5363"/>
    <w:rsid w:val="009A5450"/>
    <w:rsid w:val="009A55BF"/>
    <w:rsid w:val="009A575F"/>
    <w:rsid w:val="009A6050"/>
    <w:rsid w:val="009B16A1"/>
    <w:rsid w:val="009B1FF2"/>
    <w:rsid w:val="009B2115"/>
    <w:rsid w:val="009B23F0"/>
    <w:rsid w:val="009B2C60"/>
    <w:rsid w:val="009B54F5"/>
    <w:rsid w:val="009B5649"/>
    <w:rsid w:val="009B56CA"/>
    <w:rsid w:val="009B65AD"/>
    <w:rsid w:val="009C0258"/>
    <w:rsid w:val="009C1582"/>
    <w:rsid w:val="009C3539"/>
    <w:rsid w:val="009C3704"/>
    <w:rsid w:val="009C51EC"/>
    <w:rsid w:val="009C66CB"/>
    <w:rsid w:val="009D2FE5"/>
    <w:rsid w:val="009D4166"/>
    <w:rsid w:val="009D42E0"/>
    <w:rsid w:val="009D578E"/>
    <w:rsid w:val="009D60F4"/>
    <w:rsid w:val="009D7325"/>
    <w:rsid w:val="009D7583"/>
    <w:rsid w:val="009E0EB5"/>
    <w:rsid w:val="009E122B"/>
    <w:rsid w:val="009E16C4"/>
    <w:rsid w:val="009E1F9F"/>
    <w:rsid w:val="009E215C"/>
    <w:rsid w:val="009E3185"/>
    <w:rsid w:val="009E3250"/>
    <w:rsid w:val="009E3A56"/>
    <w:rsid w:val="009E3C25"/>
    <w:rsid w:val="009E5DB3"/>
    <w:rsid w:val="009E5E41"/>
    <w:rsid w:val="009E6234"/>
    <w:rsid w:val="009E7788"/>
    <w:rsid w:val="009F018D"/>
    <w:rsid w:val="009F07D0"/>
    <w:rsid w:val="009F2CB0"/>
    <w:rsid w:val="009F318D"/>
    <w:rsid w:val="009F45E3"/>
    <w:rsid w:val="009F6520"/>
    <w:rsid w:val="009F6A4C"/>
    <w:rsid w:val="009F6FF2"/>
    <w:rsid w:val="009F7FC2"/>
    <w:rsid w:val="00A0005E"/>
    <w:rsid w:val="00A0029E"/>
    <w:rsid w:val="00A022AB"/>
    <w:rsid w:val="00A03FE8"/>
    <w:rsid w:val="00A0470B"/>
    <w:rsid w:val="00A04963"/>
    <w:rsid w:val="00A0556C"/>
    <w:rsid w:val="00A05D20"/>
    <w:rsid w:val="00A05DE5"/>
    <w:rsid w:val="00A06BA5"/>
    <w:rsid w:val="00A0706A"/>
    <w:rsid w:val="00A07A78"/>
    <w:rsid w:val="00A10D81"/>
    <w:rsid w:val="00A11D98"/>
    <w:rsid w:val="00A11EBC"/>
    <w:rsid w:val="00A157E7"/>
    <w:rsid w:val="00A15B99"/>
    <w:rsid w:val="00A171DD"/>
    <w:rsid w:val="00A17DED"/>
    <w:rsid w:val="00A2083B"/>
    <w:rsid w:val="00A22908"/>
    <w:rsid w:val="00A22973"/>
    <w:rsid w:val="00A249D8"/>
    <w:rsid w:val="00A265AA"/>
    <w:rsid w:val="00A26942"/>
    <w:rsid w:val="00A26CA5"/>
    <w:rsid w:val="00A26F8D"/>
    <w:rsid w:val="00A27017"/>
    <w:rsid w:val="00A27306"/>
    <w:rsid w:val="00A3105B"/>
    <w:rsid w:val="00A3136A"/>
    <w:rsid w:val="00A31A1C"/>
    <w:rsid w:val="00A339B8"/>
    <w:rsid w:val="00A35124"/>
    <w:rsid w:val="00A35EC2"/>
    <w:rsid w:val="00A35F7C"/>
    <w:rsid w:val="00A36F45"/>
    <w:rsid w:val="00A37979"/>
    <w:rsid w:val="00A405E2"/>
    <w:rsid w:val="00A415EA"/>
    <w:rsid w:val="00A418B6"/>
    <w:rsid w:val="00A438DE"/>
    <w:rsid w:val="00A43EFB"/>
    <w:rsid w:val="00A449B8"/>
    <w:rsid w:val="00A45A92"/>
    <w:rsid w:val="00A4668B"/>
    <w:rsid w:val="00A4742F"/>
    <w:rsid w:val="00A47569"/>
    <w:rsid w:val="00A51601"/>
    <w:rsid w:val="00A5176C"/>
    <w:rsid w:val="00A517CE"/>
    <w:rsid w:val="00A5289B"/>
    <w:rsid w:val="00A53FDE"/>
    <w:rsid w:val="00A54100"/>
    <w:rsid w:val="00A5433A"/>
    <w:rsid w:val="00A54C90"/>
    <w:rsid w:val="00A565FC"/>
    <w:rsid w:val="00A56B9C"/>
    <w:rsid w:val="00A60379"/>
    <w:rsid w:val="00A605E5"/>
    <w:rsid w:val="00A61BD7"/>
    <w:rsid w:val="00A6276C"/>
    <w:rsid w:val="00A628CD"/>
    <w:rsid w:val="00A662F6"/>
    <w:rsid w:val="00A66452"/>
    <w:rsid w:val="00A72989"/>
    <w:rsid w:val="00A72C1B"/>
    <w:rsid w:val="00A7641F"/>
    <w:rsid w:val="00A77DA7"/>
    <w:rsid w:val="00A809CE"/>
    <w:rsid w:val="00A81604"/>
    <w:rsid w:val="00A81B14"/>
    <w:rsid w:val="00A82925"/>
    <w:rsid w:val="00A83414"/>
    <w:rsid w:val="00A83FE1"/>
    <w:rsid w:val="00A84E40"/>
    <w:rsid w:val="00A855DF"/>
    <w:rsid w:val="00A86FCD"/>
    <w:rsid w:val="00A87249"/>
    <w:rsid w:val="00A8776F"/>
    <w:rsid w:val="00A913C2"/>
    <w:rsid w:val="00A9158C"/>
    <w:rsid w:val="00A91608"/>
    <w:rsid w:val="00A92422"/>
    <w:rsid w:val="00A9415E"/>
    <w:rsid w:val="00A94A69"/>
    <w:rsid w:val="00A95CA6"/>
    <w:rsid w:val="00A961C5"/>
    <w:rsid w:val="00A96934"/>
    <w:rsid w:val="00A972E4"/>
    <w:rsid w:val="00A97671"/>
    <w:rsid w:val="00AA1425"/>
    <w:rsid w:val="00AA2811"/>
    <w:rsid w:val="00AA3B44"/>
    <w:rsid w:val="00AA3F57"/>
    <w:rsid w:val="00AA5059"/>
    <w:rsid w:val="00AA7BAE"/>
    <w:rsid w:val="00AB08AA"/>
    <w:rsid w:val="00AB1D8E"/>
    <w:rsid w:val="00AB2600"/>
    <w:rsid w:val="00AB2FCE"/>
    <w:rsid w:val="00AB3679"/>
    <w:rsid w:val="00AB4344"/>
    <w:rsid w:val="00AB4916"/>
    <w:rsid w:val="00AB5396"/>
    <w:rsid w:val="00AB6DD5"/>
    <w:rsid w:val="00AB7881"/>
    <w:rsid w:val="00AB7963"/>
    <w:rsid w:val="00AB7DD8"/>
    <w:rsid w:val="00AC0018"/>
    <w:rsid w:val="00AC0386"/>
    <w:rsid w:val="00AC115F"/>
    <w:rsid w:val="00AC2C6E"/>
    <w:rsid w:val="00AC3AD1"/>
    <w:rsid w:val="00AC3AD5"/>
    <w:rsid w:val="00AC3ADA"/>
    <w:rsid w:val="00AC491C"/>
    <w:rsid w:val="00AC6043"/>
    <w:rsid w:val="00AC76E0"/>
    <w:rsid w:val="00AD1A5D"/>
    <w:rsid w:val="00AD2086"/>
    <w:rsid w:val="00AD2D33"/>
    <w:rsid w:val="00AD2EE3"/>
    <w:rsid w:val="00AD319A"/>
    <w:rsid w:val="00AD376B"/>
    <w:rsid w:val="00AD38CE"/>
    <w:rsid w:val="00AD4626"/>
    <w:rsid w:val="00AD58CC"/>
    <w:rsid w:val="00AD6286"/>
    <w:rsid w:val="00AD74CE"/>
    <w:rsid w:val="00AD7BC7"/>
    <w:rsid w:val="00AE02B3"/>
    <w:rsid w:val="00AE061D"/>
    <w:rsid w:val="00AE0A5C"/>
    <w:rsid w:val="00AE2EE2"/>
    <w:rsid w:val="00AE5CCF"/>
    <w:rsid w:val="00AE6359"/>
    <w:rsid w:val="00AE7224"/>
    <w:rsid w:val="00AF11B0"/>
    <w:rsid w:val="00AF1985"/>
    <w:rsid w:val="00AF2A21"/>
    <w:rsid w:val="00AF2B90"/>
    <w:rsid w:val="00AF2E38"/>
    <w:rsid w:val="00AF3248"/>
    <w:rsid w:val="00AF43B1"/>
    <w:rsid w:val="00AF5371"/>
    <w:rsid w:val="00AF5CFF"/>
    <w:rsid w:val="00AF68C9"/>
    <w:rsid w:val="00AF6B77"/>
    <w:rsid w:val="00AF7266"/>
    <w:rsid w:val="00B01232"/>
    <w:rsid w:val="00B0156F"/>
    <w:rsid w:val="00B0157F"/>
    <w:rsid w:val="00B0235B"/>
    <w:rsid w:val="00B02532"/>
    <w:rsid w:val="00B025B0"/>
    <w:rsid w:val="00B0607E"/>
    <w:rsid w:val="00B064B1"/>
    <w:rsid w:val="00B07B49"/>
    <w:rsid w:val="00B11229"/>
    <w:rsid w:val="00B12FAC"/>
    <w:rsid w:val="00B13888"/>
    <w:rsid w:val="00B149DF"/>
    <w:rsid w:val="00B15953"/>
    <w:rsid w:val="00B1615E"/>
    <w:rsid w:val="00B16B98"/>
    <w:rsid w:val="00B17A1F"/>
    <w:rsid w:val="00B17D9A"/>
    <w:rsid w:val="00B2005F"/>
    <w:rsid w:val="00B2061B"/>
    <w:rsid w:val="00B218A4"/>
    <w:rsid w:val="00B21FAC"/>
    <w:rsid w:val="00B22AF7"/>
    <w:rsid w:val="00B24B99"/>
    <w:rsid w:val="00B26C00"/>
    <w:rsid w:val="00B274C3"/>
    <w:rsid w:val="00B2783E"/>
    <w:rsid w:val="00B27F35"/>
    <w:rsid w:val="00B27F47"/>
    <w:rsid w:val="00B31175"/>
    <w:rsid w:val="00B31262"/>
    <w:rsid w:val="00B315D7"/>
    <w:rsid w:val="00B31748"/>
    <w:rsid w:val="00B32016"/>
    <w:rsid w:val="00B32097"/>
    <w:rsid w:val="00B33B41"/>
    <w:rsid w:val="00B3493A"/>
    <w:rsid w:val="00B34D68"/>
    <w:rsid w:val="00B355A8"/>
    <w:rsid w:val="00B36B3C"/>
    <w:rsid w:val="00B36F0D"/>
    <w:rsid w:val="00B402F8"/>
    <w:rsid w:val="00B41240"/>
    <w:rsid w:val="00B413C5"/>
    <w:rsid w:val="00B42B8C"/>
    <w:rsid w:val="00B44243"/>
    <w:rsid w:val="00B4445C"/>
    <w:rsid w:val="00B4468B"/>
    <w:rsid w:val="00B45313"/>
    <w:rsid w:val="00B47531"/>
    <w:rsid w:val="00B47B08"/>
    <w:rsid w:val="00B47CD5"/>
    <w:rsid w:val="00B51562"/>
    <w:rsid w:val="00B5293C"/>
    <w:rsid w:val="00B54F3B"/>
    <w:rsid w:val="00B55A10"/>
    <w:rsid w:val="00B5720C"/>
    <w:rsid w:val="00B61358"/>
    <w:rsid w:val="00B61998"/>
    <w:rsid w:val="00B64EF5"/>
    <w:rsid w:val="00B651A1"/>
    <w:rsid w:val="00B66175"/>
    <w:rsid w:val="00B66585"/>
    <w:rsid w:val="00B672F0"/>
    <w:rsid w:val="00B67731"/>
    <w:rsid w:val="00B67C00"/>
    <w:rsid w:val="00B70DAF"/>
    <w:rsid w:val="00B7213B"/>
    <w:rsid w:val="00B73051"/>
    <w:rsid w:val="00B734AB"/>
    <w:rsid w:val="00B73672"/>
    <w:rsid w:val="00B73DE9"/>
    <w:rsid w:val="00B73EA3"/>
    <w:rsid w:val="00B76301"/>
    <w:rsid w:val="00B7736E"/>
    <w:rsid w:val="00B775D2"/>
    <w:rsid w:val="00B7796B"/>
    <w:rsid w:val="00B77FF8"/>
    <w:rsid w:val="00B81307"/>
    <w:rsid w:val="00B81D2E"/>
    <w:rsid w:val="00B86596"/>
    <w:rsid w:val="00B86964"/>
    <w:rsid w:val="00B872B9"/>
    <w:rsid w:val="00B90FBD"/>
    <w:rsid w:val="00B928A7"/>
    <w:rsid w:val="00B94BFB"/>
    <w:rsid w:val="00B95202"/>
    <w:rsid w:val="00B95F25"/>
    <w:rsid w:val="00B95F91"/>
    <w:rsid w:val="00B97C25"/>
    <w:rsid w:val="00BA0AC6"/>
    <w:rsid w:val="00BA237D"/>
    <w:rsid w:val="00BA2F94"/>
    <w:rsid w:val="00BA30E9"/>
    <w:rsid w:val="00BA4C6B"/>
    <w:rsid w:val="00BA5744"/>
    <w:rsid w:val="00BA5D9E"/>
    <w:rsid w:val="00BA668F"/>
    <w:rsid w:val="00BA708E"/>
    <w:rsid w:val="00BA70AE"/>
    <w:rsid w:val="00BB0333"/>
    <w:rsid w:val="00BB114A"/>
    <w:rsid w:val="00BB1DA5"/>
    <w:rsid w:val="00BB2487"/>
    <w:rsid w:val="00BB2915"/>
    <w:rsid w:val="00BB30C1"/>
    <w:rsid w:val="00BB3F32"/>
    <w:rsid w:val="00BB47E8"/>
    <w:rsid w:val="00BB62FF"/>
    <w:rsid w:val="00BC055E"/>
    <w:rsid w:val="00BC1519"/>
    <w:rsid w:val="00BC15F5"/>
    <w:rsid w:val="00BC17AC"/>
    <w:rsid w:val="00BC1FC3"/>
    <w:rsid w:val="00BC21A5"/>
    <w:rsid w:val="00BC24EA"/>
    <w:rsid w:val="00BC2994"/>
    <w:rsid w:val="00BC6551"/>
    <w:rsid w:val="00BC72B8"/>
    <w:rsid w:val="00BD0A0D"/>
    <w:rsid w:val="00BD1E4A"/>
    <w:rsid w:val="00BD2139"/>
    <w:rsid w:val="00BD32BE"/>
    <w:rsid w:val="00BD46A0"/>
    <w:rsid w:val="00BD7F73"/>
    <w:rsid w:val="00BE0CB2"/>
    <w:rsid w:val="00BE0E62"/>
    <w:rsid w:val="00BE1565"/>
    <w:rsid w:val="00BE2A4E"/>
    <w:rsid w:val="00BE2A8D"/>
    <w:rsid w:val="00BE303A"/>
    <w:rsid w:val="00BE3356"/>
    <w:rsid w:val="00BE3E9C"/>
    <w:rsid w:val="00BE40BB"/>
    <w:rsid w:val="00BE7B5E"/>
    <w:rsid w:val="00BF1C2A"/>
    <w:rsid w:val="00BF2254"/>
    <w:rsid w:val="00BF227F"/>
    <w:rsid w:val="00BF58A5"/>
    <w:rsid w:val="00BF66CD"/>
    <w:rsid w:val="00BF76A9"/>
    <w:rsid w:val="00BF7C29"/>
    <w:rsid w:val="00BF7EBA"/>
    <w:rsid w:val="00C00D57"/>
    <w:rsid w:val="00C01C86"/>
    <w:rsid w:val="00C0303D"/>
    <w:rsid w:val="00C03F82"/>
    <w:rsid w:val="00C040C1"/>
    <w:rsid w:val="00C048E5"/>
    <w:rsid w:val="00C04B91"/>
    <w:rsid w:val="00C04DA3"/>
    <w:rsid w:val="00C07BBD"/>
    <w:rsid w:val="00C110B6"/>
    <w:rsid w:val="00C12011"/>
    <w:rsid w:val="00C1292D"/>
    <w:rsid w:val="00C15B3C"/>
    <w:rsid w:val="00C167AE"/>
    <w:rsid w:val="00C16A41"/>
    <w:rsid w:val="00C205B7"/>
    <w:rsid w:val="00C216AC"/>
    <w:rsid w:val="00C21705"/>
    <w:rsid w:val="00C2227A"/>
    <w:rsid w:val="00C23151"/>
    <w:rsid w:val="00C239F5"/>
    <w:rsid w:val="00C244FF"/>
    <w:rsid w:val="00C25412"/>
    <w:rsid w:val="00C258ED"/>
    <w:rsid w:val="00C262C1"/>
    <w:rsid w:val="00C2679A"/>
    <w:rsid w:val="00C307E9"/>
    <w:rsid w:val="00C3138B"/>
    <w:rsid w:val="00C32628"/>
    <w:rsid w:val="00C32C90"/>
    <w:rsid w:val="00C33ADE"/>
    <w:rsid w:val="00C35123"/>
    <w:rsid w:val="00C358B5"/>
    <w:rsid w:val="00C35B52"/>
    <w:rsid w:val="00C35FE9"/>
    <w:rsid w:val="00C36407"/>
    <w:rsid w:val="00C368BC"/>
    <w:rsid w:val="00C3724A"/>
    <w:rsid w:val="00C40F00"/>
    <w:rsid w:val="00C411F8"/>
    <w:rsid w:val="00C41DE0"/>
    <w:rsid w:val="00C43659"/>
    <w:rsid w:val="00C438FF"/>
    <w:rsid w:val="00C45AA6"/>
    <w:rsid w:val="00C45D9E"/>
    <w:rsid w:val="00C45F18"/>
    <w:rsid w:val="00C47D5E"/>
    <w:rsid w:val="00C50716"/>
    <w:rsid w:val="00C50E62"/>
    <w:rsid w:val="00C521D5"/>
    <w:rsid w:val="00C52479"/>
    <w:rsid w:val="00C525B2"/>
    <w:rsid w:val="00C52EDF"/>
    <w:rsid w:val="00C6007B"/>
    <w:rsid w:val="00C60177"/>
    <w:rsid w:val="00C61E40"/>
    <w:rsid w:val="00C62E8D"/>
    <w:rsid w:val="00C63FEF"/>
    <w:rsid w:val="00C660AF"/>
    <w:rsid w:val="00C66DD3"/>
    <w:rsid w:val="00C672B5"/>
    <w:rsid w:val="00C67A9C"/>
    <w:rsid w:val="00C700A8"/>
    <w:rsid w:val="00C702E0"/>
    <w:rsid w:val="00C70F85"/>
    <w:rsid w:val="00C715CD"/>
    <w:rsid w:val="00C71C35"/>
    <w:rsid w:val="00C722DC"/>
    <w:rsid w:val="00C728B7"/>
    <w:rsid w:val="00C72947"/>
    <w:rsid w:val="00C73A3A"/>
    <w:rsid w:val="00C745A8"/>
    <w:rsid w:val="00C74799"/>
    <w:rsid w:val="00C748EA"/>
    <w:rsid w:val="00C750AD"/>
    <w:rsid w:val="00C7627D"/>
    <w:rsid w:val="00C7628A"/>
    <w:rsid w:val="00C76546"/>
    <w:rsid w:val="00C76EA2"/>
    <w:rsid w:val="00C804EA"/>
    <w:rsid w:val="00C80CC1"/>
    <w:rsid w:val="00C80D33"/>
    <w:rsid w:val="00C8207A"/>
    <w:rsid w:val="00C84A94"/>
    <w:rsid w:val="00C85290"/>
    <w:rsid w:val="00C85689"/>
    <w:rsid w:val="00C86090"/>
    <w:rsid w:val="00C8658D"/>
    <w:rsid w:val="00C867A8"/>
    <w:rsid w:val="00C86D92"/>
    <w:rsid w:val="00C90471"/>
    <w:rsid w:val="00C908CD"/>
    <w:rsid w:val="00C90A68"/>
    <w:rsid w:val="00C92D4E"/>
    <w:rsid w:val="00C93834"/>
    <w:rsid w:val="00C939B3"/>
    <w:rsid w:val="00C9448D"/>
    <w:rsid w:val="00C94B88"/>
    <w:rsid w:val="00C95AC4"/>
    <w:rsid w:val="00C960AA"/>
    <w:rsid w:val="00C9684B"/>
    <w:rsid w:val="00C96DB8"/>
    <w:rsid w:val="00CA0438"/>
    <w:rsid w:val="00CA04F4"/>
    <w:rsid w:val="00CA1B4E"/>
    <w:rsid w:val="00CA23C7"/>
    <w:rsid w:val="00CA32AD"/>
    <w:rsid w:val="00CA43D0"/>
    <w:rsid w:val="00CA6A00"/>
    <w:rsid w:val="00CB16BF"/>
    <w:rsid w:val="00CB1A9D"/>
    <w:rsid w:val="00CB472A"/>
    <w:rsid w:val="00CB4EE1"/>
    <w:rsid w:val="00CB546A"/>
    <w:rsid w:val="00CC09BD"/>
    <w:rsid w:val="00CC17CD"/>
    <w:rsid w:val="00CC2988"/>
    <w:rsid w:val="00CC3958"/>
    <w:rsid w:val="00CC417A"/>
    <w:rsid w:val="00CC4B9C"/>
    <w:rsid w:val="00CC5D77"/>
    <w:rsid w:val="00CC6CE1"/>
    <w:rsid w:val="00CD0BF9"/>
    <w:rsid w:val="00CD1F48"/>
    <w:rsid w:val="00CD34B3"/>
    <w:rsid w:val="00CD4969"/>
    <w:rsid w:val="00CD5720"/>
    <w:rsid w:val="00CD60BC"/>
    <w:rsid w:val="00CD630A"/>
    <w:rsid w:val="00CD72D5"/>
    <w:rsid w:val="00CE01B2"/>
    <w:rsid w:val="00CE11FD"/>
    <w:rsid w:val="00CE31DD"/>
    <w:rsid w:val="00CE328C"/>
    <w:rsid w:val="00CE354B"/>
    <w:rsid w:val="00CE440A"/>
    <w:rsid w:val="00CE54EE"/>
    <w:rsid w:val="00CE655B"/>
    <w:rsid w:val="00CE6905"/>
    <w:rsid w:val="00CE7210"/>
    <w:rsid w:val="00CE75AD"/>
    <w:rsid w:val="00CF2125"/>
    <w:rsid w:val="00CF2821"/>
    <w:rsid w:val="00CF3BE1"/>
    <w:rsid w:val="00CF4AE0"/>
    <w:rsid w:val="00CF5CE2"/>
    <w:rsid w:val="00CF64CF"/>
    <w:rsid w:val="00CF66EB"/>
    <w:rsid w:val="00CF68D4"/>
    <w:rsid w:val="00CF721C"/>
    <w:rsid w:val="00D00071"/>
    <w:rsid w:val="00D01376"/>
    <w:rsid w:val="00D01811"/>
    <w:rsid w:val="00D026B6"/>
    <w:rsid w:val="00D02881"/>
    <w:rsid w:val="00D0432F"/>
    <w:rsid w:val="00D044A1"/>
    <w:rsid w:val="00D049C7"/>
    <w:rsid w:val="00D06106"/>
    <w:rsid w:val="00D10261"/>
    <w:rsid w:val="00D12D73"/>
    <w:rsid w:val="00D134E1"/>
    <w:rsid w:val="00D221B8"/>
    <w:rsid w:val="00D2381B"/>
    <w:rsid w:val="00D262FC"/>
    <w:rsid w:val="00D266D4"/>
    <w:rsid w:val="00D27932"/>
    <w:rsid w:val="00D27972"/>
    <w:rsid w:val="00D27F0B"/>
    <w:rsid w:val="00D30516"/>
    <w:rsid w:val="00D340F3"/>
    <w:rsid w:val="00D3475C"/>
    <w:rsid w:val="00D35CE2"/>
    <w:rsid w:val="00D35E0E"/>
    <w:rsid w:val="00D4184A"/>
    <w:rsid w:val="00D43DC3"/>
    <w:rsid w:val="00D43E7C"/>
    <w:rsid w:val="00D4588A"/>
    <w:rsid w:val="00D4648D"/>
    <w:rsid w:val="00D466F3"/>
    <w:rsid w:val="00D47335"/>
    <w:rsid w:val="00D50138"/>
    <w:rsid w:val="00D50169"/>
    <w:rsid w:val="00D53E6E"/>
    <w:rsid w:val="00D54E28"/>
    <w:rsid w:val="00D55356"/>
    <w:rsid w:val="00D567A1"/>
    <w:rsid w:val="00D567A4"/>
    <w:rsid w:val="00D5683D"/>
    <w:rsid w:val="00D572C4"/>
    <w:rsid w:val="00D57F2F"/>
    <w:rsid w:val="00D606E4"/>
    <w:rsid w:val="00D619FC"/>
    <w:rsid w:val="00D61A5B"/>
    <w:rsid w:val="00D623A7"/>
    <w:rsid w:val="00D63B0A"/>
    <w:rsid w:val="00D643AE"/>
    <w:rsid w:val="00D65264"/>
    <w:rsid w:val="00D6535B"/>
    <w:rsid w:val="00D66AB4"/>
    <w:rsid w:val="00D6767F"/>
    <w:rsid w:val="00D678F3"/>
    <w:rsid w:val="00D67CC8"/>
    <w:rsid w:val="00D70076"/>
    <w:rsid w:val="00D74855"/>
    <w:rsid w:val="00D7552C"/>
    <w:rsid w:val="00D7584D"/>
    <w:rsid w:val="00D75E8A"/>
    <w:rsid w:val="00D7614E"/>
    <w:rsid w:val="00D80060"/>
    <w:rsid w:val="00D81113"/>
    <w:rsid w:val="00D81B7C"/>
    <w:rsid w:val="00D81B80"/>
    <w:rsid w:val="00D81C8E"/>
    <w:rsid w:val="00D82DC3"/>
    <w:rsid w:val="00D84B5C"/>
    <w:rsid w:val="00D85650"/>
    <w:rsid w:val="00D8642B"/>
    <w:rsid w:val="00D86959"/>
    <w:rsid w:val="00D878A1"/>
    <w:rsid w:val="00D91054"/>
    <w:rsid w:val="00D92E09"/>
    <w:rsid w:val="00D94CA9"/>
    <w:rsid w:val="00D9693A"/>
    <w:rsid w:val="00D97A23"/>
    <w:rsid w:val="00DA2EBF"/>
    <w:rsid w:val="00DA51F5"/>
    <w:rsid w:val="00DA55DF"/>
    <w:rsid w:val="00DA6593"/>
    <w:rsid w:val="00DB17A2"/>
    <w:rsid w:val="00DB3B4C"/>
    <w:rsid w:val="00DB6B2F"/>
    <w:rsid w:val="00DC00C6"/>
    <w:rsid w:val="00DC3A72"/>
    <w:rsid w:val="00DC3E0E"/>
    <w:rsid w:val="00DC4721"/>
    <w:rsid w:val="00DC5CED"/>
    <w:rsid w:val="00DC5ECF"/>
    <w:rsid w:val="00DC5F88"/>
    <w:rsid w:val="00DC63E5"/>
    <w:rsid w:val="00DC6684"/>
    <w:rsid w:val="00DC7034"/>
    <w:rsid w:val="00DC7A2F"/>
    <w:rsid w:val="00DD04C2"/>
    <w:rsid w:val="00DD145D"/>
    <w:rsid w:val="00DD1A66"/>
    <w:rsid w:val="00DD1C35"/>
    <w:rsid w:val="00DD3267"/>
    <w:rsid w:val="00DD397D"/>
    <w:rsid w:val="00DD3CF9"/>
    <w:rsid w:val="00DD4313"/>
    <w:rsid w:val="00DD44CC"/>
    <w:rsid w:val="00DD4FB6"/>
    <w:rsid w:val="00DD59CE"/>
    <w:rsid w:val="00DD5A6E"/>
    <w:rsid w:val="00DD71F9"/>
    <w:rsid w:val="00DD7921"/>
    <w:rsid w:val="00DD7C3F"/>
    <w:rsid w:val="00DE030E"/>
    <w:rsid w:val="00DE0575"/>
    <w:rsid w:val="00DE09B7"/>
    <w:rsid w:val="00DE14CF"/>
    <w:rsid w:val="00DE165A"/>
    <w:rsid w:val="00DE16B7"/>
    <w:rsid w:val="00DE567C"/>
    <w:rsid w:val="00DE765F"/>
    <w:rsid w:val="00DF0C03"/>
    <w:rsid w:val="00DF2A50"/>
    <w:rsid w:val="00DF2B74"/>
    <w:rsid w:val="00DF325E"/>
    <w:rsid w:val="00DF4BF2"/>
    <w:rsid w:val="00DF5099"/>
    <w:rsid w:val="00DF5CEB"/>
    <w:rsid w:val="00DF5FE7"/>
    <w:rsid w:val="00E0146D"/>
    <w:rsid w:val="00E02747"/>
    <w:rsid w:val="00E029DC"/>
    <w:rsid w:val="00E033B9"/>
    <w:rsid w:val="00E0354D"/>
    <w:rsid w:val="00E05381"/>
    <w:rsid w:val="00E12B51"/>
    <w:rsid w:val="00E13192"/>
    <w:rsid w:val="00E13518"/>
    <w:rsid w:val="00E13720"/>
    <w:rsid w:val="00E13833"/>
    <w:rsid w:val="00E13A5F"/>
    <w:rsid w:val="00E147D9"/>
    <w:rsid w:val="00E14BF5"/>
    <w:rsid w:val="00E15B09"/>
    <w:rsid w:val="00E16837"/>
    <w:rsid w:val="00E169F4"/>
    <w:rsid w:val="00E173CA"/>
    <w:rsid w:val="00E17437"/>
    <w:rsid w:val="00E2004B"/>
    <w:rsid w:val="00E2035E"/>
    <w:rsid w:val="00E2064E"/>
    <w:rsid w:val="00E207BB"/>
    <w:rsid w:val="00E21122"/>
    <w:rsid w:val="00E216C8"/>
    <w:rsid w:val="00E21949"/>
    <w:rsid w:val="00E21A49"/>
    <w:rsid w:val="00E21E77"/>
    <w:rsid w:val="00E24D6D"/>
    <w:rsid w:val="00E251EA"/>
    <w:rsid w:val="00E25302"/>
    <w:rsid w:val="00E275FA"/>
    <w:rsid w:val="00E30BC1"/>
    <w:rsid w:val="00E3155E"/>
    <w:rsid w:val="00E31847"/>
    <w:rsid w:val="00E31BA9"/>
    <w:rsid w:val="00E31E33"/>
    <w:rsid w:val="00E3220C"/>
    <w:rsid w:val="00E32D2B"/>
    <w:rsid w:val="00E33649"/>
    <w:rsid w:val="00E34679"/>
    <w:rsid w:val="00E360A5"/>
    <w:rsid w:val="00E3706C"/>
    <w:rsid w:val="00E403CB"/>
    <w:rsid w:val="00E4344B"/>
    <w:rsid w:val="00E441AC"/>
    <w:rsid w:val="00E45132"/>
    <w:rsid w:val="00E45542"/>
    <w:rsid w:val="00E45F1F"/>
    <w:rsid w:val="00E4624E"/>
    <w:rsid w:val="00E46408"/>
    <w:rsid w:val="00E46B98"/>
    <w:rsid w:val="00E508B8"/>
    <w:rsid w:val="00E51179"/>
    <w:rsid w:val="00E51718"/>
    <w:rsid w:val="00E5190B"/>
    <w:rsid w:val="00E53069"/>
    <w:rsid w:val="00E537D0"/>
    <w:rsid w:val="00E559BE"/>
    <w:rsid w:val="00E574DA"/>
    <w:rsid w:val="00E6258D"/>
    <w:rsid w:val="00E627AB"/>
    <w:rsid w:val="00E6486F"/>
    <w:rsid w:val="00E6549E"/>
    <w:rsid w:val="00E6576E"/>
    <w:rsid w:val="00E67B08"/>
    <w:rsid w:val="00E67BCD"/>
    <w:rsid w:val="00E67FC1"/>
    <w:rsid w:val="00E71778"/>
    <w:rsid w:val="00E72979"/>
    <w:rsid w:val="00E73B96"/>
    <w:rsid w:val="00E73C22"/>
    <w:rsid w:val="00E73F45"/>
    <w:rsid w:val="00E74B99"/>
    <w:rsid w:val="00E77051"/>
    <w:rsid w:val="00E7714E"/>
    <w:rsid w:val="00E77619"/>
    <w:rsid w:val="00E77B6D"/>
    <w:rsid w:val="00E77D33"/>
    <w:rsid w:val="00E80737"/>
    <w:rsid w:val="00E8073D"/>
    <w:rsid w:val="00E807B7"/>
    <w:rsid w:val="00E81266"/>
    <w:rsid w:val="00E813DC"/>
    <w:rsid w:val="00E838B3"/>
    <w:rsid w:val="00E83B06"/>
    <w:rsid w:val="00E83FB6"/>
    <w:rsid w:val="00E8555D"/>
    <w:rsid w:val="00E85A62"/>
    <w:rsid w:val="00E86E21"/>
    <w:rsid w:val="00E87984"/>
    <w:rsid w:val="00E87F35"/>
    <w:rsid w:val="00E90409"/>
    <w:rsid w:val="00E91B3C"/>
    <w:rsid w:val="00E922FA"/>
    <w:rsid w:val="00E92BE9"/>
    <w:rsid w:val="00E93A7E"/>
    <w:rsid w:val="00E94E99"/>
    <w:rsid w:val="00E94FCC"/>
    <w:rsid w:val="00E95166"/>
    <w:rsid w:val="00E951A0"/>
    <w:rsid w:val="00E9550A"/>
    <w:rsid w:val="00E9599D"/>
    <w:rsid w:val="00E95B64"/>
    <w:rsid w:val="00E95C17"/>
    <w:rsid w:val="00EA0043"/>
    <w:rsid w:val="00EA04D6"/>
    <w:rsid w:val="00EA0A88"/>
    <w:rsid w:val="00EA12EA"/>
    <w:rsid w:val="00EA1F6F"/>
    <w:rsid w:val="00EA3342"/>
    <w:rsid w:val="00EA4114"/>
    <w:rsid w:val="00EA434B"/>
    <w:rsid w:val="00EA44F2"/>
    <w:rsid w:val="00EA4E58"/>
    <w:rsid w:val="00EA6237"/>
    <w:rsid w:val="00EA78AE"/>
    <w:rsid w:val="00EB15E2"/>
    <w:rsid w:val="00EB1A3B"/>
    <w:rsid w:val="00EB258F"/>
    <w:rsid w:val="00EB2F3D"/>
    <w:rsid w:val="00EB2FCB"/>
    <w:rsid w:val="00EB3AD4"/>
    <w:rsid w:val="00EB53B4"/>
    <w:rsid w:val="00EB57F6"/>
    <w:rsid w:val="00EB5BC5"/>
    <w:rsid w:val="00EB60AE"/>
    <w:rsid w:val="00EC05CD"/>
    <w:rsid w:val="00EC211F"/>
    <w:rsid w:val="00EC28A5"/>
    <w:rsid w:val="00EC2BE2"/>
    <w:rsid w:val="00EC3752"/>
    <w:rsid w:val="00EC38FA"/>
    <w:rsid w:val="00EC51F3"/>
    <w:rsid w:val="00EC53B0"/>
    <w:rsid w:val="00EC5E60"/>
    <w:rsid w:val="00EC753D"/>
    <w:rsid w:val="00EC7976"/>
    <w:rsid w:val="00ED0041"/>
    <w:rsid w:val="00ED1CD4"/>
    <w:rsid w:val="00ED3144"/>
    <w:rsid w:val="00ED3345"/>
    <w:rsid w:val="00ED387B"/>
    <w:rsid w:val="00ED39ED"/>
    <w:rsid w:val="00ED3F0D"/>
    <w:rsid w:val="00ED5FA7"/>
    <w:rsid w:val="00ED7189"/>
    <w:rsid w:val="00EE009F"/>
    <w:rsid w:val="00EE11CF"/>
    <w:rsid w:val="00EE2742"/>
    <w:rsid w:val="00EE2CAD"/>
    <w:rsid w:val="00EE33EA"/>
    <w:rsid w:val="00EE3E14"/>
    <w:rsid w:val="00EE554F"/>
    <w:rsid w:val="00EE55D1"/>
    <w:rsid w:val="00EE66C4"/>
    <w:rsid w:val="00EE67A8"/>
    <w:rsid w:val="00EF237D"/>
    <w:rsid w:val="00EF3A4B"/>
    <w:rsid w:val="00EF4479"/>
    <w:rsid w:val="00EF53E7"/>
    <w:rsid w:val="00EF5AAA"/>
    <w:rsid w:val="00EF6015"/>
    <w:rsid w:val="00EF636C"/>
    <w:rsid w:val="00EF690B"/>
    <w:rsid w:val="00EF6913"/>
    <w:rsid w:val="00EF6FAF"/>
    <w:rsid w:val="00F00D0E"/>
    <w:rsid w:val="00F00D18"/>
    <w:rsid w:val="00F01768"/>
    <w:rsid w:val="00F019B7"/>
    <w:rsid w:val="00F02256"/>
    <w:rsid w:val="00F02EBF"/>
    <w:rsid w:val="00F03F92"/>
    <w:rsid w:val="00F046FE"/>
    <w:rsid w:val="00F04D67"/>
    <w:rsid w:val="00F05A1B"/>
    <w:rsid w:val="00F063CD"/>
    <w:rsid w:val="00F063F7"/>
    <w:rsid w:val="00F064D5"/>
    <w:rsid w:val="00F06F1D"/>
    <w:rsid w:val="00F075F4"/>
    <w:rsid w:val="00F07EFD"/>
    <w:rsid w:val="00F10650"/>
    <w:rsid w:val="00F108DD"/>
    <w:rsid w:val="00F11AFD"/>
    <w:rsid w:val="00F12829"/>
    <w:rsid w:val="00F137FB"/>
    <w:rsid w:val="00F143E3"/>
    <w:rsid w:val="00F1565F"/>
    <w:rsid w:val="00F158E9"/>
    <w:rsid w:val="00F15D28"/>
    <w:rsid w:val="00F1678C"/>
    <w:rsid w:val="00F16AB3"/>
    <w:rsid w:val="00F17FAB"/>
    <w:rsid w:val="00F23501"/>
    <w:rsid w:val="00F23525"/>
    <w:rsid w:val="00F24487"/>
    <w:rsid w:val="00F262BF"/>
    <w:rsid w:val="00F304B3"/>
    <w:rsid w:val="00F31487"/>
    <w:rsid w:val="00F322A9"/>
    <w:rsid w:val="00F32328"/>
    <w:rsid w:val="00F33CD0"/>
    <w:rsid w:val="00F34B6F"/>
    <w:rsid w:val="00F36AEC"/>
    <w:rsid w:val="00F370A1"/>
    <w:rsid w:val="00F3716C"/>
    <w:rsid w:val="00F40281"/>
    <w:rsid w:val="00F4069F"/>
    <w:rsid w:val="00F412D2"/>
    <w:rsid w:val="00F417F0"/>
    <w:rsid w:val="00F41FAA"/>
    <w:rsid w:val="00F421B3"/>
    <w:rsid w:val="00F432D5"/>
    <w:rsid w:val="00F436F9"/>
    <w:rsid w:val="00F43720"/>
    <w:rsid w:val="00F43FD7"/>
    <w:rsid w:val="00F4515D"/>
    <w:rsid w:val="00F46651"/>
    <w:rsid w:val="00F4685E"/>
    <w:rsid w:val="00F476B1"/>
    <w:rsid w:val="00F526E3"/>
    <w:rsid w:val="00F53F79"/>
    <w:rsid w:val="00F53FBD"/>
    <w:rsid w:val="00F54295"/>
    <w:rsid w:val="00F546D4"/>
    <w:rsid w:val="00F553E1"/>
    <w:rsid w:val="00F56EDE"/>
    <w:rsid w:val="00F579A5"/>
    <w:rsid w:val="00F6084C"/>
    <w:rsid w:val="00F60C31"/>
    <w:rsid w:val="00F61B50"/>
    <w:rsid w:val="00F6272B"/>
    <w:rsid w:val="00F62BFB"/>
    <w:rsid w:val="00F63AC7"/>
    <w:rsid w:val="00F6561C"/>
    <w:rsid w:val="00F672E6"/>
    <w:rsid w:val="00F74DAD"/>
    <w:rsid w:val="00F767C6"/>
    <w:rsid w:val="00F767EF"/>
    <w:rsid w:val="00F77C49"/>
    <w:rsid w:val="00F803D5"/>
    <w:rsid w:val="00F8051D"/>
    <w:rsid w:val="00F80A46"/>
    <w:rsid w:val="00F819C2"/>
    <w:rsid w:val="00F81A27"/>
    <w:rsid w:val="00F8242C"/>
    <w:rsid w:val="00F826A2"/>
    <w:rsid w:val="00F8376E"/>
    <w:rsid w:val="00F8387E"/>
    <w:rsid w:val="00F877A3"/>
    <w:rsid w:val="00F8794B"/>
    <w:rsid w:val="00F912DA"/>
    <w:rsid w:val="00F92A2F"/>
    <w:rsid w:val="00F92EBA"/>
    <w:rsid w:val="00F93D01"/>
    <w:rsid w:val="00F96CAA"/>
    <w:rsid w:val="00F970C1"/>
    <w:rsid w:val="00FA0674"/>
    <w:rsid w:val="00FA3E79"/>
    <w:rsid w:val="00FA5452"/>
    <w:rsid w:val="00FA5C7F"/>
    <w:rsid w:val="00FA5EAD"/>
    <w:rsid w:val="00FA62A6"/>
    <w:rsid w:val="00FA688D"/>
    <w:rsid w:val="00FA7918"/>
    <w:rsid w:val="00FB1309"/>
    <w:rsid w:val="00FB1F05"/>
    <w:rsid w:val="00FB25B4"/>
    <w:rsid w:val="00FB3694"/>
    <w:rsid w:val="00FB5080"/>
    <w:rsid w:val="00FB616B"/>
    <w:rsid w:val="00FB7A6B"/>
    <w:rsid w:val="00FB7BFA"/>
    <w:rsid w:val="00FC0607"/>
    <w:rsid w:val="00FC0A7C"/>
    <w:rsid w:val="00FC0AF7"/>
    <w:rsid w:val="00FC0C21"/>
    <w:rsid w:val="00FC3C52"/>
    <w:rsid w:val="00FC47E0"/>
    <w:rsid w:val="00FD0F17"/>
    <w:rsid w:val="00FD1563"/>
    <w:rsid w:val="00FD18DB"/>
    <w:rsid w:val="00FD2DEB"/>
    <w:rsid w:val="00FD3574"/>
    <w:rsid w:val="00FD5283"/>
    <w:rsid w:val="00FD5BD0"/>
    <w:rsid w:val="00FD76B6"/>
    <w:rsid w:val="00FE0366"/>
    <w:rsid w:val="00FE15CD"/>
    <w:rsid w:val="00FE2025"/>
    <w:rsid w:val="00FE31C1"/>
    <w:rsid w:val="00FE3259"/>
    <w:rsid w:val="00FE6313"/>
    <w:rsid w:val="00FE76B4"/>
    <w:rsid w:val="00FE7A51"/>
    <w:rsid w:val="00FF0295"/>
    <w:rsid w:val="00FF20F1"/>
    <w:rsid w:val="00FF215C"/>
    <w:rsid w:val="00FF2312"/>
    <w:rsid w:val="00FF3CC0"/>
    <w:rsid w:val="00FF3D39"/>
    <w:rsid w:val="00FF4A38"/>
    <w:rsid w:val="00FF6F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39,#f6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574"/>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qFormat/>
    <w:rsid w:val="00F137FB"/>
    <w:pPr>
      <w:outlineLvl w:val="0"/>
    </w:pPr>
    <w:rPr>
      <w:rFonts w:ascii="Arial" w:hAnsi="Arial"/>
      <w:b/>
      <w:bCs/>
      <w:color w:val="0070C0"/>
    </w:rPr>
  </w:style>
  <w:style w:type="paragraph" w:styleId="2">
    <w:name w:val="heading 2"/>
    <w:basedOn w:val="1"/>
    <w:qFormat/>
    <w:rsid w:val="00F767C6"/>
    <w:pPr>
      <w:numPr>
        <w:ilvl w:val="1"/>
        <w:numId w:val="1"/>
      </w:numPr>
      <w:tabs>
        <w:tab w:val="clear" w:pos="1814"/>
        <w:tab w:val="clear" w:pos="2665"/>
      </w:tabs>
      <w:outlineLvl w:val="1"/>
    </w:pPr>
  </w:style>
  <w:style w:type="paragraph" w:styleId="3">
    <w:name w:val="heading 3"/>
    <w:basedOn w:val="2"/>
    <w:qFormat/>
    <w:rsid w:val="00F767C6"/>
    <w:pPr>
      <w:numPr>
        <w:ilvl w:val="2"/>
      </w:numPr>
      <w:outlineLvl w:val="2"/>
    </w:pPr>
  </w:style>
  <w:style w:type="paragraph" w:styleId="4">
    <w:name w:val="heading 4"/>
    <w:basedOn w:val="3"/>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semiHidden/>
    <w:rsid w:val="00D4184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64358E"/>
    <w:pPr>
      <w:tabs>
        <w:tab w:val="center" w:pos="4153"/>
        <w:tab w:val="right" w:pos="8306"/>
      </w:tabs>
    </w:pPr>
    <w:rPr>
      <w:sz w:val="20"/>
      <w:lang w:eastAsia="he-IL"/>
    </w:rPr>
  </w:style>
  <w:style w:type="character" w:styleId="a5">
    <w:name w:val="page number"/>
    <w:basedOn w:val="a0"/>
    <w:rsid w:val="0064358E"/>
  </w:style>
  <w:style w:type="paragraph" w:styleId="a6">
    <w:name w:val="Title"/>
    <w:basedOn w:val="a"/>
    <w:qFormat/>
    <w:rsid w:val="00F137FB"/>
    <w:pPr>
      <w:spacing w:after="240"/>
      <w:ind w:left="-193" w:right="-142"/>
      <w:jc w:val="center"/>
    </w:pPr>
    <w:rPr>
      <w:rFonts w:ascii="Arial" w:hAnsi="Arial"/>
      <w:b/>
      <w:bCs/>
      <w:sz w:val="26"/>
      <w:szCs w:val="26"/>
    </w:rPr>
  </w:style>
  <w:style w:type="paragraph" w:styleId="a7">
    <w:name w:val="header"/>
    <w:basedOn w:val="a"/>
    <w:link w:val="a8"/>
    <w:uiPriority w:val="99"/>
    <w:rsid w:val="009207C1"/>
    <w:pPr>
      <w:tabs>
        <w:tab w:val="center" w:pos="4153"/>
        <w:tab w:val="right" w:pos="8306"/>
      </w:tabs>
    </w:pPr>
  </w:style>
  <w:style w:type="paragraph" w:styleId="a9">
    <w:name w:val="footnote text"/>
    <w:basedOn w:val="a"/>
    <w:semiHidden/>
    <w:rsid w:val="003303D6"/>
    <w:pPr>
      <w:tabs>
        <w:tab w:val="clear" w:pos="567"/>
        <w:tab w:val="clear" w:pos="1134"/>
        <w:tab w:val="clear" w:pos="1814"/>
        <w:tab w:val="clear" w:pos="2665"/>
      </w:tabs>
      <w:spacing w:line="240" w:lineRule="auto"/>
      <w:jc w:val="left"/>
    </w:pPr>
    <w:rPr>
      <w:rFonts w:cs="Miriam"/>
      <w:sz w:val="20"/>
      <w:szCs w:val="20"/>
      <w:lang w:eastAsia="he-IL"/>
    </w:rPr>
  </w:style>
  <w:style w:type="character" w:styleId="aa">
    <w:name w:val="footnote reference"/>
    <w:semiHidden/>
    <w:rsid w:val="003303D6"/>
    <w:rPr>
      <w:vertAlign w:val="superscript"/>
    </w:rPr>
  </w:style>
  <w:style w:type="table" w:styleId="ab">
    <w:name w:val="Table Grid"/>
    <w:basedOn w:val="a1"/>
    <w:rsid w:val="003303D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7154DA"/>
    <w:rPr>
      <w:rFonts w:ascii="Tahoma" w:hAnsi="Tahoma" w:cs="Tahoma"/>
      <w:sz w:val="16"/>
      <w:szCs w:val="16"/>
    </w:rPr>
  </w:style>
  <w:style w:type="character" w:styleId="Hyperlink">
    <w:name w:val="Hyperlink"/>
    <w:rsid w:val="00AF2B90"/>
    <w:rPr>
      <w:color w:val="0000FF"/>
      <w:u w:val="single"/>
    </w:rPr>
  </w:style>
  <w:style w:type="paragraph" w:styleId="ad">
    <w:name w:val="endnote text"/>
    <w:basedOn w:val="a"/>
    <w:link w:val="ae"/>
    <w:rsid w:val="00F421B3"/>
    <w:rPr>
      <w:rFonts w:cs="Times New Roman"/>
      <w:sz w:val="20"/>
      <w:szCs w:val="20"/>
      <w:lang w:val="x-none" w:eastAsia="x-none"/>
    </w:rPr>
  </w:style>
  <w:style w:type="character" w:customStyle="1" w:styleId="ae">
    <w:name w:val="טקסט הערת סיום תו"/>
    <w:link w:val="ad"/>
    <w:rsid w:val="00F421B3"/>
    <w:rPr>
      <w:rFonts w:cs="David"/>
    </w:rPr>
  </w:style>
  <w:style w:type="character" w:styleId="af">
    <w:name w:val="endnote reference"/>
    <w:rsid w:val="00F421B3"/>
    <w:rPr>
      <w:vertAlign w:val="superscript"/>
    </w:rPr>
  </w:style>
  <w:style w:type="paragraph" w:styleId="af0">
    <w:name w:val="List Paragraph"/>
    <w:basedOn w:val="a"/>
    <w:uiPriority w:val="34"/>
    <w:qFormat/>
    <w:rsid w:val="00A96934"/>
    <w:pPr>
      <w:ind w:left="720"/>
    </w:pPr>
  </w:style>
  <w:style w:type="character" w:styleId="af1">
    <w:name w:val="annotation reference"/>
    <w:semiHidden/>
    <w:rsid w:val="002829ED"/>
    <w:rPr>
      <w:sz w:val="16"/>
      <w:szCs w:val="16"/>
    </w:rPr>
  </w:style>
  <w:style w:type="paragraph" w:styleId="af2">
    <w:name w:val="annotation text"/>
    <w:basedOn w:val="a"/>
    <w:semiHidden/>
    <w:rsid w:val="002829ED"/>
    <w:rPr>
      <w:sz w:val="20"/>
      <w:szCs w:val="20"/>
    </w:rPr>
  </w:style>
  <w:style w:type="paragraph" w:styleId="af3">
    <w:name w:val="annotation subject"/>
    <w:basedOn w:val="af2"/>
    <w:next w:val="af2"/>
    <w:semiHidden/>
    <w:rsid w:val="002829ED"/>
    <w:rPr>
      <w:b/>
      <w:bCs/>
    </w:rPr>
  </w:style>
  <w:style w:type="paragraph" w:styleId="af4">
    <w:name w:val="Block Text"/>
    <w:basedOn w:val="a"/>
    <w:rsid w:val="00AC115F"/>
    <w:pPr>
      <w:widowControl w:val="0"/>
      <w:tabs>
        <w:tab w:val="clear" w:pos="567"/>
        <w:tab w:val="clear" w:pos="1134"/>
        <w:tab w:val="clear" w:pos="1814"/>
        <w:tab w:val="clear" w:pos="2665"/>
        <w:tab w:val="left" w:pos="516"/>
      </w:tabs>
      <w:ind w:left="516" w:hanging="516"/>
    </w:pPr>
    <w:rPr>
      <w:snapToGrid w:val="0"/>
    </w:rPr>
  </w:style>
  <w:style w:type="paragraph" w:customStyle="1" w:styleId="ListParagraph">
    <w:name w:val="List Paragraph"/>
    <w:basedOn w:val="a"/>
    <w:rsid w:val="002D0398"/>
    <w:pPr>
      <w:tabs>
        <w:tab w:val="clear" w:pos="567"/>
        <w:tab w:val="clear" w:pos="1134"/>
        <w:tab w:val="clear" w:pos="1814"/>
        <w:tab w:val="clear" w:pos="2665"/>
      </w:tabs>
      <w:spacing w:after="200" w:line="276" w:lineRule="auto"/>
      <w:ind w:left="720"/>
      <w:contextualSpacing/>
      <w:jc w:val="left"/>
    </w:pPr>
    <w:rPr>
      <w:rFonts w:ascii="Calibri" w:hAnsi="Calibri" w:cs="Arial"/>
      <w:sz w:val="22"/>
      <w:szCs w:val="22"/>
    </w:rPr>
  </w:style>
  <w:style w:type="paragraph" w:styleId="af5">
    <w:name w:val="Revision"/>
    <w:hidden/>
    <w:uiPriority w:val="99"/>
    <w:semiHidden/>
    <w:rsid w:val="00A61BD7"/>
    <w:rPr>
      <w:rFonts w:cs="David"/>
      <w:sz w:val="24"/>
      <w:szCs w:val="24"/>
    </w:rPr>
  </w:style>
  <w:style w:type="character" w:customStyle="1" w:styleId="a8">
    <w:name w:val="כותרת עליונה תו"/>
    <w:link w:val="a7"/>
    <w:uiPriority w:val="99"/>
    <w:rsid w:val="00A0556C"/>
    <w:rPr>
      <w:rFonts w:cs="David"/>
      <w:sz w:val="24"/>
      <w:szCs w:val="24"/>
    </w:rPr>
  </w:style>
  <w:style w:type="character" w:customStyle="1" w:styleId="a4">
    <w:name w:val="כותרת תחתונה תו"/>
    <w:link w:val="a3"/>
    <w:uiPriority w:val="99"/>
    <w:rsid w:val="00A0556C"/>
    <w:rPr>
      <w:rFonts w:cs="David"/>
      <w:szCs w:val="24"/>
      <w:lang w:eastAsia="he-IL"/>
    </w:rPr>
  </w:style>
  <w:style w:type="paragraph" w:customStyle="1" w:styleId="20">
    <w:name w:val="פיסקת רשימה2"/>
    <w:basedOn w:val="a"/>
    <w:uiPriority w:val="34"/>
    <w:qFormat/>
    <w:rsid w:val="00B31175"/>
    <w:pPr>
      <w:tabs>
        <w:tab w:val="clear" w:pos="567"/>
        <w:tab w:val="clear" w:pos="1134"/>
        <w:tab w:val="clear" w:pos="1814"/>
        <w:tab w:val="clear" w:pos="2665"/>
      </w:tabs>
      <w:spacing w:line="240" w:lineRule="auto"/>
      <w:ind w:left="720"/>
      <w:jc w:val="left"/>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574"/>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qFormat/>
    <w:rsid w:val="00F137FB"/>
    <w:pPr>
      <w:outlineLvl w:val="0"/>
    </w:pPr>
    <w:rPr>
      <w:rFonts w:ascii="Arial" w:hAnsi="Arial"/>
      <w:b/>
      <w:bCs/>
      <w:color w:val="0070C0"/>
    </w:rPr>
  </w:style>
  <w:style w:type="paragraph" w:styleId="2">
    <w:name w:val="heading 2"/>
    <w:basedOn w:val="1"/>
    <w:qFormat/>
    <w:rsid w:val="00F767C6"/>
    <w:pPr>
      <w:numPr>
        <w:ilvl w:val="1"/>
        <w:numId w:val="1"/>
      </w:numPr>
      <w:tabs>
        <w:tab w:val="clear" w:pos="1814"/>
        <w:tab w:val="clear" w:pos="2665"/>
      </w:tabs>
      <w:outlineLvl w:val="1"/>
    </w:pPr>
  </w:style>
  <w:style w:type="paragraph" w:styleId="3">
    <w:name w:val="heading 3"/>
    <w:basedOn w:val="2"/>
    <w:qFormat/>
    <w:rsid w:val="00F767C6"/>
    <w:pPr>
      <w:numPr>
        <w:ilvl w:val="2"/>
      </w:numPr>
      <w:outlineLvl w:val="2"/>
    </w:pPr>
  </w:style>
  <w:style w:type="paragraph" w:styleId="4">
    <w:name w:val="heading 4"/>
    <w:basedOn w:val="3"/>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semiHidden/>
    <w:rsid w:val="00D4184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64358E"/>
    <w:pPr>
      <w:tabs>
        <w:tab w:val="center" w:pos="4153"/>
        <w:tab w:val="right" w:pos="8306"/>
      </w:tabs>
    </w:pPr>
    <w:rPr>
      <w:sz w:val="20"/>
      <w:lang w:eastAsia="he-IL"/>
    </w:rPr>
  </w:style>
  <w:style w:type="character" w:styleId="a5">
    <w:name w:val="page number"/>
    <w:basedOn w:val="a0"/>
    <w:rsid w:val="0064358E"/>
  </w:style>
  <w:style w:type="paragraph" w:styleId="a6">
    <w:name w:val="Title"/>
    <w:basedOn w:val="a"/>
    <w:qFormat/>
    <w:rsid w:val="00F137FB"/>
    <w:pPr>
      <w:spacing w:after="240"/>
      <w:ind w:left="-193" w:right="-142"/>
      <w:jc w:val="center"/>
    </w:pPr>
    <w:rPr>
      <w:rFonts w:ascii="Arial" w:hAnsi="Arial"/>
      <w:b/>
      <w:bCs/>
      <w:sz w:val="26"/>
      <w:szCs w:val="26"/>
    </w:rPr>
  </w:style>
  <w:style w:type="paragraph" w:styleId="a7">
    <w:name w:val="header"/>
    <w:basedOn w:val="a"/>
    <w:link w:val="a8"/>
    <w:uiPriority w:val="99"/>
    <w:rsid w:val="009207C1"/>
    <w:pPr>
      <w:tabs>
        <w:tab w:val="center" w:pos="4153"/>
        <w:tab w:val="right" w:pos="8306"/>
      </w:tabs>
    </w:pPr>
  </w:style>
  <w:style w:type="paragraph" w:styleId="a9">
    <w:name w:val="footnote text"/>
    <w:basedOn w:val="a"/>
    <w:semiHidden/>
    <w:rsid w:val="003303D6"/>
    <w:pPr>
      <w:tabs>
        <w:tab w:val="clear" w:pos="567"/>
        <w:tab w:val="clear" w:pos="1134"/>
        <w:tab w:val="clear" w:pos="1814"/>
        <w:tab w:val="clear" w:pos="2665"/>
      </w:tabs>
      <w:spacing w:line="240" w:lineRule="auto"/>
      <w:jc w:val="left"/>
    </w:pPr>
    <w:rPr>
      <w:rFonts w:cs="Miriam"/>
      <w:sz w:val="20"/>
      <w:szCs w:val="20"/>
      <w:lang w:eastAsia="he-IL"/>
    </w:rPr>
  </w:style>
  <w:style w:type="character" w:styleId="aa">
    <w:name w:val="footnote reference"/>
    <w:semiHidden/>
    <w:rsid w:val="003303D6"/>
    <w:rPr>
      <w:vertAlign w:val="superscript"/>
    </w:rPr>
  </w:style>
  <w:style w:type="table" w:styleId="ab">
    <w:name w:val="Table Grid"/>
    <w:basedOn w:val="a1"/>
    <w:rsid w:val="003303D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7154DA"/>
    <w:rPr>
      <w:rFonts w:ascii="Tahoma" w:hAnsi="Tahoma" w:cs="Tahoma"/>
      <w:sz w:val="16"/>
      <w:szCs w:val="16"/>
    </w:rPr>
  </w:style>
  <w:style w:type="character" w:styleId="Hyperlink">
    <w:name w:val="Hyperlink"/>
    <w:rsid w:val="00AF2B90"/>
    <w:rPr>
      <w:color w:val="0000FF"/>
      <w:u w:val="single"/>
    </w:rPr>
  </w:style>
  <w:style w:type="paragraph" w:styleId="ad">
    <w:name w:val="endnote text"/>
    <w:basedOn w:val="a"/>
    <w:link w:val="ae"/>
    <w:rsid w:val="00F421B3"/>
    <w:rPr>
      <w:rFonts w:cs="Times New Roman"/>
      <w:sz w:val="20"/>
      <w:szCs w:val="20"/>
      <w:lang w:val="x-none" w:eastAsia="x-none"/>
    </w:rPr>
  </w:style>
  <w:style w:type="character" w:customStyle="1" w:styleId="ae">
    <w:name w:val="טקסט הערת סיום תו"/>
    <w:link w:val="ad"/>
    <w:rsid w:val="00F421B3"/>
    <w:rPr>
      <w:rFonts w:cs="David"/>
    </w:rPr>
  </w:style>
  <w:style w:type="character" w:styleId="af">
    <w:name w:val="endnote reference"/>
    <w:rsid w:val="00F421B3"/>
    <w:rPr>
      <w:vertAlign w:val="superscript"/>
    </w:rPr>
  </w:style>
  <w:style w:type="paragraph" w:styleId="af0">
    <w:name w:val="List Paragraph"/>
    <w:basedOn w:val="a"/>
    <w:uiPriority w:val="34"/>
    <w:qFormat/>
    <w:rsid w:val="00A96934"/>
    <w:pPr>
      <w:ind w:left="720"/>
    </w:pPr>
  </w:style>
  <w:style w:type="character" w:styleId="af1">
    <w:name w:val="annotation reference"/>
    <w:semiHidden/>
    <w:rsid w:val="002829ED"/>
    <w:rPr>
      <w:sz w:val="16"/>
      <w:szCs w:val="16"/>
    </w:rPr>
  </w:style>
  <w:style w:type="paragraph" w:styleId="af2">
    <w:name w:val="annotation text"/>
    <w:basedOn w:val="a"/>
    <w:semiHidden/>
    <w:rsid w:val="002829ED"/>
    <w:rPr>
      <w:sz w:val="20"/>
      <w:szCs w:val="20"/>
    </w:rPr>
  </w:style>
  <w:style w:type="paragraph" w:styleId="af3">
    <w:name w:val="annotation subject"/>
    <w:basedOn w:val="af2"/>
    <w:next w:val="af2"/>
    <w:semiHidden/>
    <w:rsid w:val="002829ED"/>
    <w:rPr>
      <w:b/>
      <w:bCs/>
    </w:rPr>
  </w:style>
  <w:style w:type="paragraph" w:styleId="af4">
    <w:name w:val="Block Text"/>
    <w:basedOn w:val="a"/>
    <w:rsid w:val="00AC115F"/>
    <w:pPr>
      <w:widowControl w:val="0"/>
      <w:tabs>
        <w:tab w:val="clear" w:pos="567"/>
        <w:tab w:val="clear" w:pos="1134"/>
        <w:tab w:val="clear" w:pos="1814"/>
        <w:tab w:val="clear" w:pos="2665"/>
        <w:tab w:val="left" w:pos="516"/>
      </w:tabs>
      <w:ind w:left="516" w:hanging="516"/>
    </w:pPr>
    <w:rPr>
      <w:snapToGrid w:val="0"/>
    </w:rPr>
  </w:style>
  <w:style w:type="paragraph" w:customStyle="1" w:styleId="ListParagraph">
    <w:name w:val="List Paragraph"/>
    <w:basedOn w:val="a"/>
    <w:rsid w:val="002D0398"/>
    <w:pPr>
      <w:tabs>
        <w:tab w:val="clear" w:pos="567"/>
        <w:tab w:val="clear" w:pos="1134"/>
        <w:tab w:val="clear" w:pos="1814"/>
        <w:tab w:val="clear" w:pos="2665"/>
      </w:tabs>
      <w:spacing w:after="200" w:line="276" w:lineRule="auto"/>
      <w:ind w:left="720"/>
      <w:contextualSpacing/>
      <w:jc w:val="left"/>
    </w:pPr>
    <w:rPr>
      <w:rFonts w:ascii="Calibri" w:hAnsi="Calibri" w:cs="Arial"/>
      <w:sz w:val="22"/>
      <w:szCs w:val="22"/>
    </w:rPr>
  </w:style>
  <w:style w:type="paragraph" w:styleId="af5">
    <w:name w:val="Revision"/>
    <w:hidden/>
    <w:uiPriority w:val="99"/>
    <w:semiHidden/>
    <w:rsid w:val="00A61BD7"/>
    <w:rPr>
      <w:rFonts w:cs="David"/>
      <w:sz w:val="24"/>
      <w:szCs w:val="24"/>
    </w:rPr>
  </w:style>
  <w:style w:type="character" w:customStyle="1" w:styleId="a8">
    <w:name w:val="כותרת עליונה תו"/>
    <w:link w:val="a7"/>
    <w:uiPriority w:val="99"/>
    <w:rsid w:val="00A0556C"/>
    <w:rPr>
      <w:rFonts w:cs="David"/>
      <w:sz w:val="24"/>
      <w:szCs w:val="24"/>
    </w:rPr>
  </w:style>
  <w:style w:type="character" w:customStyle="1" w:styleId="a4">
    <w:name w:val="כותרת תחתונה תו"/>
    <w:link w:val="a3"/>
    <w:uiPriority w:val="99"/>
    <w:rsid w:val="00A0556C"/>
    <w:rPr>
      <w:rFonts w:cs="David"/>
      <w:szCs w:val="24"/>
      <w:lang w:eastAsia="he-IL"/>
    </w:rPr>
  </w:style>
  <w:style w:type="paragraph" w:customStyle="1" w:styleId="20">
    <w:name w:val="פיסקת רשימה2"/>
    <w:basedOn w:val="a"/>
    <w:uiPriority w:val="34"/>
    <w:qFormat/>
    <w:rsid w:val="00B31175"/>
    <w:pPr>
      <w:tabs>
        <w:tab w:val="clear" w:pos="567"/>
        <w:tab w:val="clear" w:pos="1134"/>
        <w:tab w:val="clear" w:pos="1814"/>
        <w:tab w:val="clear" w:pos="2665"/>
      </w:tabs>
      <w:spacing w:line="240" w:lineRule="auto"/>
      <w:ind w:left="720"/>
      <w:jc w:val="left"/>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8327">
      <w:bodyDiv w:val="1"/>
      <w:marLeft w:val="0"/>
      <w:marRight w:val="0"/>
      <w:marTop w:val="0"/>
      <w:marBottom w:val="0"/>
      <w:divBdr>
        <w:top w:val="none" w:sz="0" w:space="0" w:color="auto"/>
        <w:left w:val="none" w:sz="0" w:space="0" w:color="auto"/>
        <w:bottom w:val="none" w:sz="0" w:space="0" w:color="auto"/>
        <w:right w:val="none" w:sz="0" w:space="0" w:color="auto"/>
      </w:divBdr>
    </w:div>
    <w:div w:id="462386368">
      <w:bodyDiv w:val="1"/>
      <w:marLeft w:val="0"/>
      <w:marRight w:val="0"/>
      <w:marTop w:val="0"/>
      <w:marBottom w:val="0"/>
      <w:divBdr>
        <w:top w:val="none" w:sz="0" w:space="0" w:color="auto"/>
        <w:left w:val="none" w:sz="0" w:space="0" w:color="auto"/>
        <w:bottom w:val="none" w:sz="0" w:space="0" w:color="auto"/>
        <w:right w:val="none" w:sz="0" w:space="0" w:color="auto"/>
      </w:divBdr>
    </w:div>
    <w:div w:id="623116437">
      <w:bodyDiv w:val="1"/>
      <w:marLeft w:val="0"/>
      <w:marRight w:val="0"/>
      <w:marTop w:val="0"/>
      <w:marBottom w:val="0"/>
      <w:divBdr>
        <w:top w:val="none" w:sz="0" w:space="0" w:color="auto"/>
        <w:left w:val="none" w:sz="0" w:space="0" w:color="auto"/>
        <w:bottom w:val="none" w:sz="0" w:space="0" w:color="auto"/>
        <w:right w:val="none" w:sz="0" w:space="0" w:color="auto"/>
      </w:divBdr>
    </w:div>
    <w:div w:id="716780347">
      <w:bodyDiv w:val="1"/>
      <w:marLeft w:val="0"/>
      <w:marRight w:val="0"/>
      <w:marTop w:val="0"/>
      <w:marBottom w:val="0"/>
      <w:divBdr>
        <w:top w:val="none" w:sz="0" w:space="0" w:color="auto"/>
        <w:left w:val="none" w:sz="0" w:space="0" w:color="auto"/>
        <w:bottom w:val="none" w:sz="0" w:space="0" w:color="auto"/>
        <w:right w:val="none" w:sz="0" w:space="0" w:color="auto"/>
      </w:divBdr>
    </w:div>
    <w:div w:id="776291820">
      <w:bodyDiv w:val="1"/>
      <w:marLeft w:val="0"/>
      <w:marRight w:val="0"/>
      <w:marTop w:val="0"/>
      <w:marBottom w:val="0"/>
      <w:divBdr>
        <w:top w:val="none" w:sz="0" w:space="0" w:color="auto"/>
        <w:left w:val="none" w:sz="0" w:space="0" w:color="auto"/>
        <w:bottom w:val="none" w:sz="0" w:space="0" w:color="auto"/>
        <w:right w:val="none" w:sz="0" w:space="0" w:color="auto"/>
      </w:divBdr>
    </w:div>
    <w:div w:id="844125533">
      <w:bodyDiv w:val="1"/>
      <w:marLeft w:val="0"/>
      <w:marRight w:val="0"/>
      <w:marTop w:val="0"/>
      <w:marBottom w:val="0"/>
      <w:divBdr>
        <w:top w:val="none" w:sz="0" w:space="0" w:color="auto"/>
        <w:left w:val="none" w:sz="0" w:space="0" w:color="auto"/>
        <w:bottom w:val="none" w:sz="0" w:space="0" w:color="auto"/>
        <w:right w:val="none" w:sz="0" w:space="0" w:color="auto"/>
      </w:divBdr>
    </w:div>
    <w:div w:id="917254753">
      <w:bodyDiv w:val="1"/>
      <w:marLeft w:val="0"/>
      <w:marRight w:val="0"/>
      <w:marTop w:val="0"/>
      <w:marBottom w:val="0"/>
      <w:divBdr>
        <w:top w:val="none" w:sz="0" w:space="0" w:color="auto"/>
        <w:left w:val="none" w:sz="0" w:space="0" w:color="auto"/>
        <w:bottom w:val="none" w:sz="0" w:space="0" w:color="auto"/>
        <w:right w:val="none" w:sz="0" w:space="0" w:color="auto"/>
      </w:divBdr>
    </w:div>
    <w:div w:id="965626014">
      <w:bodyDiv w:val="1"/>
      <w:marLeft w:val="0"/>
      <w:marRight w:val="0"/>
      <w:marTop w:val="0"/>
      <w:marBottom w:val="0"/>
      <w:divBdr>
        <w:top w:val="none" w:sz="0" w:space="0" w:color="auto"/>
        <w:left w:val="none" w:sz="0" w:space="0" w:color="auto"/>
        <w:bottom w:val="none" w:sz="0" w:space="0" w:color="auto"/>
        <w:right w:val="none" w:sz="0" w:space="0" w:color="auto"/>
      </w:divBdr>
    </w:div>
    <w:div w:id="1237279605">
      <w:bodyDiv w:val="1"/>
      <w:marLeft w:val="0"/>
      <w:marRight w:val="0"/>
      <w:marTop w:val="0"/>
      <w:marBottom w:val="0"/>
      <w:divBdr>
        <w:top w:val="none" w:sz="0" w:space="0" w:color="auto"/>
        <w:left w:val="none" w:sz="0" w:space="0" w:color="auto"/>
        <w:bottom w:val="none" w:sz="0" w:space="0" w:color="auto"/>
        <w:right w:val="none" w:sz="0" w:space="0" w:color="auto"/>
      </w:divBdr>
    </w:div>
    <w:div w:id="1568614694">
      <w:bodyDiv w:val="1"/>
      <w:marLeft w:val="0"/>
      <w:marRight w:val="0"/>
      <w:marTop w:val="0"/>
      <w:marBottom w:val="0"/>
      <w:divBdr>
        <w:top w:val="none" w:sz="0" w:space="0" w:color="auto"/>
        <w:left w:val="none" w:sz="0" w:space="0" w:color="auto"/>
        <w:bottom w:val="none" w:sz="0" w:space="0" w:color="auto"/>
        <w:right w:val="none" w:sz="0" w:space="0" w:color="auto"/>
      </w:divBdr>
    </w:div>
    <w:div w:id="1776486608">
      <w:bodyDiv w:val="1"/>
      <w:marLeft w:val="0"/>
      <w:marRight w:val="0"/>
      <w:marTop w:val="0"/>
      <w:marBottom w:val="0"/>
      <w:divBdr>
        <w:top w:val="none" w:sz="0" w:space="0" w:color="auto"/>
        <w:left w:val="none" w:sz="0" w:space="0" w:color="auto"/>
        <w:bottom w:val="none" w:sz="0" w:space="0" w:color="auto"/>
        <w:right w:val="none" w:sz="0" w:space="0" w:color="auto"/>
      </w:divBdr>
    </w:div>
    <w:div w:id="1861621425">
      <w:bodyDiv w:val="1"/>
      <w:marLeft w:val="0"/>
      <w:marRight w:val="0"/>
      <w:marTop w:val="0"/>
      <w:marBottom w:val="0"/>
      <w:divBdr>
        <w:top w:val="none" w:sz="0" w:space="0" w:color="auto"/>
        <w:left w:val="none" w:sz="0" w:space="0" w:color="auto"/>
        <w:bottom w:val="none" w:sz="0" w:space="0" w:color="auto"/>
        <w:right w:val="none" w:sz="0" w:space="0" w:color="auto"/>
      </w:divBdr>
    </w:div>
    <w:div w:id="2060931313">
      <w:bodyDiv w:val="1"/>
      <w:marLeft w:val="0"/>
      <w:marRight w:val="0"/>
      <w:marTop w:val="0"/>
      <w:marBottom w:val="0"/>
      <w:divBdr>
        <w:top w:val="none" w:sz="0" w:space="0" w:color="auto"/>
        <w:left w:val="none" w:sz="0" w:space="0" w:color="auto"/>
        <w:bottom w:val="none" w:sz="0" w:space="0" w:color="auto"/>
        <w:right w:val="none" w:sz="0" w:space="0" w:color="auto"/>
      </w:divBdr>
    </w:div>
    <w:div w:id="214014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chart" Target="charts/chart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e.boi.org.il/he/consumerinformation/pages/Default.aspx" TargetMode="External"/><Relationship Id="rId22" Type="http://schemas.openxmlformats.org/officeDocument/2006/relationships/hyperlink" Target="https://e.boi.org.il/he/consumerinformation/pages/Default.aspx" TargetMode="Externa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z748\AppData\Local\Microsoft\Windows\Temporary%20Internet%20Files\Content.Outlook\5P8HX1EO\&#1512;&#1497;&#1499;&#1493;&#1494;%20&#1490;&#1512;&#1508;&#1497;&#1501;%20&#1500;&#1502;&#1510;&#1490;&#1514;%20&#1491;&#1497;&#1493;&#1493;&#1495;%20&#1502;&#1495;&#1510;&#1497;&#1514;%20&#1512;&#1488;&#1513;&#1493;&#1504;&#1492;%20201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mvsrvpikuah\VPIKUAH\PIKUAHJR\BANK-CUSTOMER\&#1492;&#1505;&#1491;&#1512;&#1492;\&#1506;&#1502;&#1500;&#1493;&#1514;\&#1491;&#1493;&#1495;%20&#1495;&#1510;&#1497;%20&#1513;&#1504;&#1514;&#1497;%20&#1500;&#1493;&#1493;&#1506;&#1491;&#1514;%20&#1492;&#1499;&#1500;&#1499;&#1500;&#1492;\&#1491;&#1497;&#1493;&#1493;&#1495;&#1497;&#1501;%20&#1500;&#1493;&#1506;&#1491;&#1514;%20&#1492;&#1499;&#1500;&#1499;&#1500;&#1492;\&#1502;&#1495;&#1510;&#1497;&#1514;%20&#1512;&#1488;&#1513;&#1493;&#1504;&#1492;%202015\&#1499;&#1512;&#1496;&#1497;&#1505;&#1497;&#1501;%20&#1500;&#1488;&#1493;&#1512;&#1498;%20&#1494;&#1502;&#1503;%20&#1502;&#1495;&#1510;&#1497;&#1514;%20&#1512;&#1488;&#1513;&#1493;&#1504;&#1492;%202015.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'פרופיל אחיד כל הבנקים'!$AF$19</c:f>
              <c:strCache>
                <c:ptCount val="1"/>
                <c:pt idx="0">
                  <c:v>פרופיל אחיד</c:v>
                </c:pt>
              </c:strCache>
            </c:strRef>
          </c:tx>
          <c:invertIfNegative val="0"/>
          <c:dPt>
            <c:idx val="0"/>
            <c:invertIfNegative val="0"/>
            <c:bubble3D val="0"/>
            <c:spPr>
              <a:solidFill>
                <a:srgbClr val="CCFFFF"/>
              </a:solidFill>
            </c:spPr>
          </c:dPt>
          <c:dPt>
            <c:idx val="1"/>
            <c:invertIfNegative val="0"/>
            <c:bubble3D val="0"/>
            <c:spPr>
              <a:solidFill>
                <a:srgbClr val="4F81BD"/>
              </a:solidFill>
            </c:spPr>
          </c:dPt>
          <c:dPt>
            <c:idx val="2"/>
            <c:invertIfNegative val="0"/>
            <c:bubble3D val="0"/>
            <c:spPr>
              <a:solidFill>
                <a:srgbClr val="FFFF00"/>
              </a:solidFill>
            </c:spPr>
          </c:dPt>
          <c:dPt>
            <c:idx val="3"/>
            <c:invertIfNegative val="0"/>
            <c:bubble3D val="0"/>
            <c:spPr>
              <a:solidFill>
                <a:srgbClr val="E6B9B8"/>
              </a:solidFill>
            </c:spPr>
          </c:dPt>
          <c:dPt>
            <c:idx val="4"/>
            <c:invertIfNegative val="0"/>
            <c:bubble3D val="0"/>
            <c:spPr>
              <a:solidFill>
                <a:srgbClr val="FF9900"/>
              </a:solidFill>
            </c:spPr>
          </c:dPt>
          <c:dPt>
            <c:idx val="5"/>
            <c:invertIfNegative val="0"/>
            <c:bubble3D val="0"/>
            <c:spPr>
              <a:solidFill>
                <a:srgbClr val="0000FF"/>
              </a:solidFill>
            </c:spPr>
          </c:dPt>
          <c:dPt>
            <c:idx val="6"/>
            <c:invertIfNegative val="0"/>
            <c:bubble3D val="0"/>
            <c:spPr>
              <a:solidFill>
                <a:srgbClr val="00B050"/>
              </a:solidFill>
            </c:spPr>
          </c:dPt>
          <c:dPt>
            <c:idx val="7"/>
            <c:invertIfNegative val="0"/>
            <c:bubble3D val="0"/>
            <c:spPr>
              <a:solidFill>
                <a:srgbClr val="542878"/>
              </a:solidFill>
            </c:spPr>
          </c:dPt>
          <c:dPt>
            <c:idx val="8"/>
            <c:invertIfNegative val="0"/>
            <c:bubble3D val="0"/>
            <c:spPr>
              <a:solidFill>
                <a:srgbClr val="FF0000"/>
              </a:solidFill>
            </c:spPr>
          </c:dPt>
          <c:dPt>
            <c:idx val="9"/>
            <c:invertIfNegative val="0"/>
            <c:bubble3D val="0"/>
            <c:spPr>
              <a:solidFill>
                <a:srgbClr val="800080"/>
              </a:solidFill>
            </c:spPr>
          </c:dPt>
          <c:dPt>
            <c:idx val="10"/>
            <c:invertIfNegative val="0"/>
            <c:bubble3D val="0"/>
            <c:spPr>
              <a:solidFill>
                <a:srgbClr val="999900"/>
              </a:solidFill>
            </c:spPr>
          </c:dPt>
          <c:dPt>
            <c:idx val="11"/>
            <c:invertIfNegative val="0"/>
            <c:bubble3D val="0"/>
            <c:spPr>
              <a:solidFill>
                <a:srgbClr val="800000"/>
              </a:solidFill>
            </c:spPr>
          </c:dPt>
          <c:dPt>
            <c:idx val="12"/>
            <c:invertIfNegative val="0"/>
            <c:bubble3D val="0"/>
            <c:spPr>
              <a:solidFill>
                <a:srgbClr val="FF00FF"/>
              </a:solidFill>
            </c:spPr>
          </c:dPt>
          <c:dPt>
            <c:idx val="13"/>
            <c:invertIfNegative val="0"/>
            <c:bubble3D val="0"/>
            <c:spPr>
              <a:solidFill>
                <a:srgbClr val="FFFFFF"/>
              </a:solidFill>
            </c:spPr>
          </c:dPt>
          <c:dLbls>
            <c:txPr>
              <a:bodyPr/>
              <a:lstStyle/>
              <a:p>
                <a:pPr>
                  <a:defRPr b="1" i="0" baseline="0">
                    <a:solidFill>
                      <a:srgbClr val="002060"/>
                    </a:solidFill>
                    <a:latin typeface="Arial" panose="020B0604020202020204" pitchFamily="34" charset="0"/>
                    <a:cs typeface="Arial" panose="020B0604020202020204" pitchFamily="34" charset="0"/>
                  </a:defRPr>
                </a:pPr>
                <a:endParaRPr lang="he-IL"/>
              </a:p>
            </c:txPr>
            <c:showLegendKey val="0"/>
            <c:showVal val="1"/>
            <c:showCatName val="0"/>
            <c:showSerName val="0"/>
            <c:showPercent val="0"/>
            <c:showBubbleSize val="0"/>
            <c:showLeaderLines val="0"/>
          </c:dLbls>
          <c:cat>
            <c:strRef>
              <c:f>'פרופיל אחיד כל הבנקים'!$AE$20:$AE$33</c:f>
              <c:strCache>
                <c:ptCount val="13"/>
                <c:pt idx="0">
                  <c:v>מרכנתיל דיסקונט</c:v>
                </c:pt>
                <c:pt idx="1">
                  <c:v>ערבי ישראלי</c:v>
                </c:pt>
                <c:pt idx="2">
                  <c:v>בינלאומי</c:v>
                </c:pt>
                <c:pt idx="3">
                  <c:v>פאג"י</c:v>
                </c:pt>
                <c:pt idx="4">
                  <c:v>מזרחי טפחות</c:v>
                </c:pt>
                <c:pt idx="5">
                  <c:v>לאומי</c:v>
                </c:pt>
                <c:pt idx="6">
                  <c:v>דיסקונט</c:v>
                </c:pt>
                <c:pt idx="7">
                  <c:v>אגוד</c:v>
                </c:pt>
                <c:pt idx="8">
                  <c:v>פועלים </c:v>
                </c:pt>
                <c:pt idx="9">
                  <c:v>אוצר החייל</c:v>
                </c:pt>
                <c:pt idx="10">
                  <c:v>מסד</c:v>
                </c:pt>
                <c:pt idx="11">
                  <c:v>יהב</c:v>
                </c:pt>
                <c:pt idx="12">
                  <c:v>ירושלים</c:v>
                </c:pt>
              </c:strCache>
            </c:strRef>
          </c:cat>
          <c:val>
            <c:numRef>
              <c:f>'פרופיל אחיד כל הבנקים'!$AF$20:$AF$33</c:f>
              <c:numCache>
                <c:formatCode>0.0</c:formatCode>
                <c:ptCount val="14"/>
                <c:pt idx="0">
                  <c:v>21.333862003340919</c:v>
                </c:pt>
                <c:pt idx="1">
                  <c:v>17.880201084914884</c:v>
                </c:pt>
                <c:pt idx="2">
                  <c:v>16.994311698920828</c:v>
                </c:pt>
                <c:pt idx="3">
                  <c:v>15.997259831570368</c:v>
                </c:pt>
                <c:pt idx="4">
                  <c:v>15.922167491491132</c:v>
                </c:pt>
                <c:pt idx="5">
                  <c:v>14.905406026989656</c:v>
                </c:pt>
                <c:pt idx="6">
                  <c:v>14.46362816265704</c:v>
                </c:pt>
                <c:pt idx="7">
                  <c:v>13.546071140796727</c:v>
                </c:pt>
                <c:pt idx="8">
                  <c:v>13.086906700539032</c:v>
                </c:pt>
                <c:pt idx="9">
                  <c:v>10.300743800553288</c:v>
                </c:pt>
                <c:pt idx="10">
                  <c:v>6.2380151158235</c:v>
                </c:pt>
                <c:pt idx="11">
                  <c:v>2.0882075608195949</c:v>
                </c:pt>
                <c:pt idx="12">
                  <c:v>0</c:v>
                </c:pt>
              </c:numCache>
            </c:numRef>
          </c:val>
        </c:ser>
        <c:dLbls>
          <c:showLegendKey val="0"/>
          <c:showVal val="0"/>
          <c:showCatName val="0"/>
          <c:showSerName val="0"/>
          <c:showPercent val="0"/>
          <c:showBubbleSize val="0"/>
        </c:dLbls>
        <c:gapWidth val="104"/>
        <c:overlap val="25"/>
        <c:axId val="149833216"/>
        <c:axId val="149834752"/>
      </c:barChart>
      <c:lineChart>
        <c:grouping val="standard"/>
        <c:varyColors val="0"/>
        <c:ser>
          <c:idx val="1"/>
          <c:order val="1"/>
          <c:tx>
            <c:strRef>
              <c:f>'פרופיל אחיד כל הבנקים'!$AG$19</c:f>
              <c:strCache>
                <c:ptCount val="1"/>
                <c:pt idx="0">
                  <c:v>מסלול מפוקח</c:v>
                </c:pt>
              </c:strCache>
            </c:strRef>
          </c:tx>
          <c:spPr>
            <a:ln w="28575">
              <a:solidFill>
                <a:schemeClr val="tx1"/>
              </a:solidFill>
              <a:prstDash val="solid"/>
            </a:ln>
          </c:spPr>
          <c:marker>
            <c:symbol val="none"/>
          </c:marker>
          <c:cat>
            <c:strRef>
              <c:f>'פרופיל אחיד כל הבנקים'!$AE$20:$AE$33</c:f>
              <c:strCache>
                <c:ptCount val="13"/>
                <c:pt idx="0">
                  <c:v>מרכנתיל דיסקונט</c:v>
                </c:pt>
                <c:pt idx="1">
                  <c:v>ערבי ישראלי</c:v>
                </c:pt>
                <c:pt idx="2">
                  <c:v>בינלאומי</c:v>
                </c:pt>
                <c:pt idx="3">
                  <c:v>פאג"י</c:v>
                </c:pt>
                <c:pt idx="4">
                  <c:v>מזרחי טפחות</c:v>
                </c:pt>
                <c:pt idx="5">
                  <c:v>לאומי</c:v>
                </c:pt>
                <c:pt idx="6">
                  <c:v>דיסקונט</c:v>
                </c:pt>
                <c:pt idx="7">
                  <c:v>אגוד</c:v>
                </c:pt>
                <c:pt idx="8">
                  <c:v>פועלים </c:v>
                </c:pt>
                <c:pt idx="9">
                  <c:v>אוצר החייל</c:v>
                </c:pt>
                <c:pt idx="10">
                  <c:v>מסד</c:v>
                </c:pt>
                <c:pt idx="11">
                  <c:v>יהב</c:v>
                </c:pt>
                <c:pt idx="12">
                  <c:v>ירושלים</c:v>
                </c:pt>
              </c:strCache>
            </c:strRef>
          </c:cat>
          <c:val>
            <c:numRef>
              <c:f>'פרופיל אחיד כל הבנקים'!$AG$20:$AG$33</c:f>
              <c:numCache>
                <c:formatCode>0.00</c:formatCode>
                <c:ptCount val="14"/>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numCache>
            </c:numRef>
          </c:val>
          <c:smooth val="0"/>
        </c:ser>
        <c:dLbls>
          <c:showLegendKey val="0"/>
          <c:showVal val="0"/>
          <c:showCatName val="0"/>
          <c:showSerName val="0"/>
          <c:showPercent val="0"/>
          <c:showBubbleSize val="0"/>
        </c:dLbls>
        <c:marker val="1"/>
        <c:smooth val="0"/>
        <c:axId val="149833216"/>
        <c:axId val="149834752"/>
      </c:lineChart>
      <c:catAx>
        <c:axId val="149833216"/>
        <c:scaling>
          <c:orientation val="minMax"/>
        </c:scaling>
        <c:delete val="0"/>
        <c:axPos val="b"/>
        <c:numFmt formatCode="General" sourceLinked="1"/>
        <c:majorTickMark val="none"/>
        <c:minorTickMark val="none"/>
        <c:tickLblPos val="nextTo"/>
        <c:txPr>
          <a:bodyPr rot="-1620000"/>
          <a:lstStyle/>
          <a:p>
            <a:pPr>
              <a:defRPr b="1" i="0" baseline="0">
                <a:solidFill>
                  <a:srgbClr val="002060"/>
                </a:solidFill>
                <a:latin typeface="Arial" panose="020B0604020202020204" pitchFamily="34" charset="0"/>
                <a:cs typeface="Arial" panose="020B0604020202020204" pitchFamily="34" charset="0"/>
              </a:defRPr>
            </a:pPr>
            <a:endParaRPr lang="he-IL"/>
          </a:p>
        </c:txPr>
        <c:crossAx val="149834752"/>
        <c:crosses val="autoZero"/>
        <c:auto val="1"/>
        <c:lblAlgn val="ctr"/>
        <c:lblOffset val="100"/>
        <c:noMultiLvlLbl val="0"/>
      </c:catAx>
      <c:valAx>
        <c:axId val="149834752"/>
        <c:scaling>
          <c:orientation val="minMax"/>
        </c:scaling>
        <c:delete val="1"/>
        <c:axPos val="l"/>
        <c:majorGridlines>
          <c:spPr>
            <a:ln>
              <a:noFill/>
            </a:ln>
          </c:spPr>
        </c:majorGridlines>
        <c:numFmt formatCode="0.0" sourceLinked="1"/>
        <c:majorTickMark val="none"/>
        <c:minorTickMark val="none"/>
        <c:tickLblPos val="nextTo"/>
        <c:crossAx val="149833216"/>
        <c:crosses val="autoZero"/>
        <c:crossBetween val="between"/>
      </c:valAx>
    </c:plotArea>
    <c:legend>
      <c:legendPos val="b"/>
      <c:overlay val="0"/>
      <c:txPr>
        <a:bodyPr/>
        <a:lstStyle/>
        <a:p>
          <a:pPr>
            <a:defRPr b="1" i="0" baseline="0">
              <a:solidFill>
                <a:srgbClr val="002060"/>
              </a:solidFill>
              <a:latin typeface="Arial" panose="020B0604020202020204" pitchFamily="34" charset="0"/>
              <a:cs typeface="Arial" panose="020B0604020202020204" pitchFamily="34" charset="0"/>
            </a:defRPr>
          </a:pPr>
          <a:endParaRPr lang="he-IL"/>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spPr>
            <a:solidFill>
              <a:schemeClr val="tx2">
                <a:lumMod val="20000"/>
                <a:lumOff val="80000"/>
                <a:alpha val="59000"/>
              </a:schemeClr>
            </a:solidFill>
            <a:ln>
              <a:solidFill>
                <a:schemeClr val="tx1">
                  <a:lumMod val="50000"/>
                  <a:lumOff val="50000"/>
                </a:schemeClr>
              </a:solidFill>
            </a:ln>
          </c:spPr>
          <c:invertIfNegative val="0"/>
          <c:dLbls>
            <c:dLbl>
              <c:idx val="0"/>
              <c:layout>
                <c:manualLayout>
                  <c:x val="2.6041666666666665E-3"/>
                  <c:y val="-0.3611111111111111"/>
                </c:manualLayout>
              </c:layout>
              <c:dLblPos val="ctr"/>
              <c:showLegendKey val="0"/>
              <c:showVal val="1"/>
              <c:showCatName val="0"/>
              <c:showSerName val="0"/>
              <c:showPercent val="0"/>
              <c:showBubbleSize val="0"/>
            </c:dLbl>
            <c:dLbl>
              <c:idx val="1"/>
              <c:layout>
                <c:manualLayout>
                  <c:x val="0"/>
                  <c:y val="-0.30092592592592587"/>
                </c:manualLayout>
              </c:layout>
              <c:dLblPos val="ctr"/>
              <c:showLegendKey val="0"/>
              <c:showVal val="1"/>
              <c:showCatName val="0"/>
              <c:showSerName val="0"/>
              <c:showPercent val="0"/>
              <c:showBubbleSize val="0"/>
            </c:dLbl>
            <c:dLbl>
              <c:idx val="2"/>
              <c:layout>
                <c:manualLayout>
                  <c:x val="0"/>
                  <c:y val="-0.30555555555555558"/>
                </c:manualLayout>
              </c:layout>
              <c:dLblPos val="ctr"/>
              <c:showLegendKey val="0"/>
              <c:showVal val="1"/>
              <c:showCatName val="0"/>
              <c:showSerName val="0"/>
              <c:showPercent val="0"/>
              <c:showBubbleSize val="0"/>
            </c:dLbl>
            <c:dLbl>
              <c:idx val="3"/>
              <c:layout>
                <c:manualLayout>
                  <c:x val="2.6041666666665711E-3"/>
                  <c:y val="-0.32870370370370372"/>
                </c:manualLayout>
              </c:layout>
              <c:dLblPos val="ctr"/>
              <c:showLegendKey val="0"/>
              <c:showVal val="1"/>
              <c:showCatName val="0"/>
              <c:showSerName val="0"/>
              <c:showPercent val="0"/>
              <c:showBubbleSize val="0"/>
            </c:dLbl>
            <c:dLbl>
              <c:idx val="4"/>
              <c:layout>
                <c:manualLayout>
                  <c:x val="2.6041666666666665E-3"/>
                  <c:y val="-0.37695538057742783"/>
                </c:manualLayout>
              </c:layout>
              <c:dLblPos val="ctr"/>
              <c:showLegendKey val="0"/>
              <c:showVal val="1"/>
              <c:showCatName val="0"/>
              <c:showSerName val="0"/>
              <c:showPercent val="0"/>
              <c:showBubbleSize val="0"/>
            </c:dLbl>
            <c:dLbl>
              <c:idx val="5"/>
              <c:layout>
                <c:manualLayout>
                  <c:x val="0"/>
                  <c:y val="-0.36438923395445133"/>
                </c:manualLayout>
              </c:layout>
              <c:dLblPos val="ctr"/>
              <c:showLegendKey val="0"/>
              <c:showVal val="1"/>
              <c:showCatName val="0"/>
              <c:showSerName val="0"/>
              <c:showPercent val="0"/>
              <c:showBubbleSize val="0"/>
            </c:dLbl>
            <c:dLbl>
              <c:idx val="6"/>
              <c:layout>
                <c:manualLayout>
                  <c:x val="0"/>
                  <c:y val="-0.37267080745341613"/>
                </c:manualLayout>
              </c:layout>
              <c:dLblPos val="ctr"/>
              <c:showLegendKey val="0"/>
              <c:showVal val="1"/>
              <c:showCatName val="0"/>
              <c:showSerName val="0"/>
              <c:showPercent val="0"/>
              <c:showBubbleSize val="0"/>
            </c:dLbl>
            <c:txPr>
              <a:bodyPr/>
              <a:lstStyle/>
              <a:p>
                <a:pPr>
                  <a:defRPr sz="1100">
                    <a:latin typeface="David" panose="020E0502060401010101" pitchFamily="34" charset="-79"/>
                    <a:cs typeface="David" panose="020E0502060401010101" pitchFamily="34" charset="-79"/>
                  </a:defRPr>
                </a:pPr>
                <a:endParaRPr lang="he-IL"/>
              </a:p>
            </c:txPr>
            <c:showLegendKey val="0"/>
            <c:showVal val="1"/>
            <c:showCatName val="0"/>
            <c:showSerName val="0"/>
            <c:showPercent val="0"/>
            <c:showBubbleSize val="0"/>
            <c:showLeaderLines val="0"/>
          </c:dLbls>
          <c:cat>
            <c:strRef>
              <c:f>'גרף 30-6-15'!$A$8:$A$13</c:f>
              <c:strCache>
                <c:ptCount val="6"/>
                <c:pt idx="0">
                  <c:v>שנת 2010</c:v>
                </c:pt>
                <c:pt idx="1">
                  <c:v>שנת 2011</c:v>
                </c:pt>
                <c:pt idx="2">
                  <c:v>שנת 2012</c:v>
                </c:pt>
                <c:pt idx="3">
                  <c:v>שנת 2013</c:v>
                </c:pt>
                <c:pt idx="4">
                  <c:v>שנת 2014</c:v>
                </c:pt>
                <c:pt idx="5">
                  <c:v>חודשים 1-6/2015</c:v>
                </c:pt>
              </c:strCache>
            </c:strRef>
          </c:cat>
          <c:val>
            <c:numRef>
              <c:f>'גרף 30-6-15'!$B$8:$B$13</c:f>
              <c:numCache>
                <c:formatCode>0.00</c:formatCode>
                <c:ptCount val="6"/>
                <c:pt idx="0">
                  <c:v>7.2154339588360301</c:v>
                </c:pt>
                <c:pt idx="1">
                  <c:v>6.7442370461433878</c:v>
                </c:pt>
                <c:pt idx="2">
                  <c:v>6.8157448103346319</c:v>
                </c:pt>
                <c:pt idx="3">
                  <c:v>6.9640764380509115</c:v>
                </c:pt>
                <c:pt idx="4">
                  <c:v>7.4167173838801883</c:v>
                </c:pt>
                <c:pt idx="5">
                  <c:v>7.35</c:v>
                </c:pt>
              </c:numCache>
            </c:numRef>
          </c:val>
        </c:ser>
        <c:dLbls>
          <c:showLegendKey val="0"/>
          <c:showVal val="0"/>
          <c:showCatName val="0"/>
          <c:showSerName val="0"/>
          <c:showPercent val="0"/>
          <c:showBubbleSize val="0"/>
        </c:dLbls>
        <c:gapWidth val="162"/>
        <c:overlap val="100"/>
        <c:axId val="128436864"/>
        <c:axId val="129565056"/>
      </c:barChart>
      <c:catAx>
        <c:axId val="128436864"/>
        <c:scaling>
          <c:orientation val="minMax"/>
        </c:scaling>
        <c:delete val="0"/>
        <c:axPos val="b"/>
        <c:numFmt formatCode="General" sourceLinked="1"/>
        <c:majorTickMark val="none"/>
        <c:minorTickMark val="none"/>
        <c:tickLblPos val="nextTo"/>
        <c:txPr>
          <a:bodyPr/>
          <a:lstStyle/>
          <a:p>
            <a:pPr>
              <a:defRPr sz="1100">
                <a:latin typeface="David" panose="020E0502060401010101" pitchFamily="34" charset="-79"/>
                <a:cs typeface="David" panose="020E0502060401010101" pitchFamily="34" charset="-79"/>
              </a:defRPr>
            </a:pPr>
            <a:endParaRPr lang="he-IL"/>
          </a:p>
        </c:txPr>
        <c:crossAx val="129565056"/>
        <c:crosses val="autoZero"/>
        <c:auto val="1"/>
        <c:lblAlgn val="ctr"/>
        <c:lblOffset val="100"/>
        <c:noMultiLvlLbl val="0"/>
      </c:catAx>
      <c:valAx>
        <c:axId val="129565056"/>
        <c:scaling>
          <c:orientation val="minMax"/>
          <c:min val="5"/>
        </c:scaling>
        <c:delete val="1"/>
        <c:axPos val="l"/>
        <c:numFmt formatCode="0.00" sourceLinked="1"/>
        <c:majorTickMark val="out"/>
        <c:minorTickMark val="none"/>
        <c:tickLblPos val="nextTo"/>
        <c:crossAx val="1284368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648BE2E-7909-442E-B2C3-B460C6125D82}"/>
</file>

<file path=customXml/itemProps2.xml><?xml version="1.0" encoding="utf-8"?>
<ds:datastoreItem xmlns:ds="http://schemas.openxmlformats.org/officeDocument/2006/customXml" ds:itemID="{A920C357-9557-4764-9AD9-C11B80DCF1DC}"/>
</file>

<file path=customXml/itemProps3.xml><?xml version="1.0" encoding="utf-8"?>
<ds:datastoreItem xmlns:ds="http://schemas.openxmlformats.org/officeDocument/2006/customXml" ds:itemID="{FAF4DA24-5B18-47ED-BCA9-7B41D75CF5EE}"/>
</file>

<file path=customXml/itemProps4.xml><?xml version="1.0" encoding="utf-8"?>
<ds:datastoreItem xmlns:ds="http://schemas.openxmlformats.org/officeDocument/2006/customXml" ds:itemID="{F72CE1A7-5E67-4177-9F5D-A0526D20E100}"/>
</file>

<file path=docProps/app.xml><?xml version="1.0" encoding="utf-8"?>
<Properties xmlns="http://schemas.openxmlformats.org/officeDocument/2006/extended-properties" xmlns:vt="http://schemas.openxmlformats.org/officeDocument/2006/docPropsVTypes">
  <Template>Normal</Template>
  <TotalTime>0</TotalTime>
  <Pages>10</Pages>
  <Words>1525</Words>
  <Characters>7629</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9136</CharactersWithSpaces>
  <SharedDoc>false</SharedDoc>
  <HLinks>
    <vt:vector size="12" baseType="variant">
      <vt:variant>
        <vt:i4>8060963</vt:i4>
      </vt:variant>
      <vt:variant>
        <vt:i4>18</vt:i4>
      </vt:variant>
      <vt:variant>
        <vt:i4>0</vt:i4>
      </vt:variant>
      <vt:variant>
        <vt:i4>5</vt:i4>
      </vt:variant>
      <vt:variant>
        <vt:lpwstr>http://www.boi.org.il/he/consumerinformation/pages/Default.aspx</vt:lpwstr>
      </vt:variant>
      <vt:variant>
        <vt:lpwstr/>
      </vt:variant>
      <vt:variant>
        <vt:i4>8060963</vt:i4>
      </vt:variant>
      <vt:variant>
        <vt:i4>0</vt:i4>
      </vt:variant>
      <vt:variant>
        <vt:i4>0</vt:i4>
      </vt:variant>
      <vt:variant>
        <vt:i4>5</vt:i4>
      </vt:variant>
      <vt:variant>
        <vt:lpwstr>http://www.boi.org.il/he/consumerinformation/pages/Default.aspx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2016-08-17T11:20:00Z</dcterms:created>
  <dcterms:modified xsi:type="dcterms:W3CDTF">2016-08-17T11:20:00Z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