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901"/>
        <w:bidiVisual/>
        <w:tblW w:w="9530" w:type="dxa"/>
        <w:tblLayout w:type="fixed"/>
        <w:tblLook w:val="0000" w:firstRow="0" w:lastRow="0" w:firstColumn="0" w:lastColumn="0" w:noHBand="0" w:noVBand="0"/>
      </w:tblPr>
      <w:tblGrid>
        <w:gridCol w:w="3343"/>
        <w:gridCol w:w="2596"/>
        <w:gridCol w:w="3591"/>
      </w:tblGrid>
      <w:tr w:rsidR="00031A9D" w:rsidRPr="005E28F6" w:rsidTr="00031A9D">
        <w:tc>
          <w:tcPr>
            <w:tcW w:w="3343" w:type="dxa"/>
            <w:tcBorders>
              <w:top w:val="nil"/>
              <w:left w:val="nil"/>
              <w:bottom w:val="nil"/>
              <w:right w:val="nil"/>
            </w:tcBorders>
            <w:vAlign w:val="center"/>
          </w:tcPr>
          <w:p w:rsidR="00031A9D" w:rsidRPr="005E28F6" w:rsidRDefault="00031A9D" w:rsidP="00F2528F">
            <w:pPr>
              <w:bidi/>
              <w:spacing w:line="360" w:lineRule="auto"/>
              <w:jc w:val="center"/>
              <w:rPr>
                <w:rFonts w:asciiTheme="minorHAnsi" w:hAnsiTheme="minorHAnsi" w:cstheme="minorHAnsi"/>
                <w:b/>
                <w:bCs/>
                <w:rtl/>
              </w:rPr>
            </w:pPr>
            <w:r w:rsidRPr="005E28F6">
              <w:rPr>
                <w:rFonts w:asciiTheme="minorHAnsi" w:hAnsiTheme="minorHAnsi" w:cstheme="minorHAnsi"/>
                <w:b/>
                <w:bCs/>
                <w:rtl/>
              </w:rPr>
              <w:t>בנק ישראל</w:t>
            </w:r>
          </w:p>
          <w:p w:rsidR="00031A9D" w:rsidRPr="005E28F6" w:rsidRDefault="00031A9D" w:rsidP="00F2528F">
            <w:pPr>
              <w:bidi/>
              <w:spacing w:line="360" w:lineRule="auto"/>
              <w:jc w:val="center"/>
              <w:rPr>
                <w:rFonts w:asciiTheme="minorHAnsi" w:hAnsiTheme="minorHAnsi" w:cstheme="minorHAnsi"/>
                <w:b/>
                <w:bCs/>
              </w:rPr>
            </w:pPr>
            <w:r w:rsidRPr="005E28F6">
              <w:rPr>
                <w:rFonts w:asciiTheme="minorHAnsi" w:hAnsiTheme="minorHAnsi" w:cstheme="minorHAnsi"/>
                <w:rtl/>
              </w:rPr>
              <w:t>דוברות והסברה כלכלית</w:t>
            </w:r>
          </w:p>
        </w:tc>
        <w:tc>
          <w:tcPr>
            <w:tcW w:w="2596" w:type="dxa"/>
            <w:tcBorders>
              <w:top w:val="nil"/>
              <w:left w:val="nil"/>
              <w:bottom w:val="nil"/>
              <w:right w:val="nil"/>
            </w:tcBorders>
            <w:shd w:val="clear" w:color="auto" w:fill="FFFFFF"/>
          </w:tcPr>
          <w:p w:rsidR="00031A9D" w:rsidRPr="005E28F6" w:rsidRDefault="00CC57F4" w:rsidP="00F2528F">
            <w:pPr>
              <w:bidi/>
              <w:spacing w:line="360" w:lineRule="auto"/>
              <w:jc w:val="center"/>
              <w:rPr>
                <w:rFonts w:asciiTheme="minorHAnsi" w:hAnsiTheme="minorHAnsi" w:cstheme="minorHAnsi"/>
              </w:rPr>
            </w:pPr>
            <w:r>
              <w:rPr>
                <w:rFonts w:asciiTheme="minorHAnsi" w:hAnsiTheme="minorHAnsi" w:cstheme="minorHAnsi"/>
                <w:noProof/>
              </w:rPr>
              <w:drawing>
                <wp:inline distT="0" distB="0" distL="0" distR="0" wp14:anchorId="5F08C3AE">
                  <wp:extent cx="914400" cy="9144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p>
        </w:tc>
        <w:tc>
          <w:tcPr>
            <w:tcW w:w="3591" w:type="dxa"/>
            <w:tcBorders>
              <w:top w:val="nil"/>
              <w:left w:val="nil"/>
              <w:bottom w:val="nil"/>
              <w:right w:val="nil"/>
            </w:tcBorders>
            <w:vAlign w:val="center"/>
          </w:tcPr>
          <w:p w:rsidR="00031A9D" w:rsidRPr="005E28F6" w:rsidRDefault="00031A9D" w:rsidP="00F2528F">
            <w:pPr>
              <w:bidi/>
              <w:spacing w:line="360" w:lineRule="auto"/>
              <w:jc w:val="center"/>
              <w:rPr>
                <w:rFonts w:asciiTheme="minorHAnsi" w:hAnsiTheme="minorHAnsi" w:cstheme="minorHAnsi"/>
                <w:rtl/>
              </w:rPr>
            </w:pPr>
            <w:r w:rsidRPr="005E28F6">
              <w:rPr>
                <w:rFonts w:asciiTheme="minorHAnsi" w:hAnsiTheme="minorHAnsi" w:cstheme="minorHAnsi"/>
                <w:highlight w:val="green"/>
                <w:rtl/>
              </w:rPr>
              <w:t>‏</w:t>
            </w:r>
            <w:r w:rsidRPr="005E28F6">
              <w:rPr>
                <w:rFonts w:asciiTheme="minorHAnsi" w:hAnsiTheme="minorHAnsi" w:cstheme="minorHAnsi"/>
                <w:rtl/>
              </w:rPr>
              <w:t xml:space="preserve">ירושלים, </w:t>
            </w:r>
            <w:r w:rsidRPr="005E28F6">
              <w:rPr>
                <w:rFonts w:asciiTheme="minorHAnsi" w:hAnsiTheme="minorHAnsi" w:cstheme="minorHAnsi"/>
                <w:rtl/>
              </w:rPr>
              <w:fldChar w:fldCharType="begin"/>
            </w:r>
            <w:r w:rsidRPr="005E28F6">
              <w:rPr>
                <w:rFonts w:asciiTheme="minorHAnsi" w:hAnsiTheme="minorHAnsi" w:cstheme="minorHAnsi"/>
                <w:rtl/>
              </w:rPr>
              <w:instrText xml:space="preserve"> </w:instrText>
            </w:r>
            <w:r w:rsidRPr="005E28F6">
              <w:rPr>
                <w:rFonts w:asciiTheme="minorHAnsi" w:hAnsiTheme="minorHAnsi" w:cstheme="minorHAnsi"/>
              </w:rPr>
              <w:instrText>DATE</w:instrText>
            </w:r>
            <w:r w:rsidRPr="005E28F6">
              <w:rPr>
                <w:rFonts w:asciiTheme="minorHAnsi" w:hAnsiTheme="minorHAnsi" w:cstheme="minorHAnsi"/>
                <w:rtl/>
              </w:rPr>
              <w:instrText xml:space="preserve"> \@ "</w:instrText>
            </w:r>
            <w:r w:rsidRPr="005E28F6">
              <w:rPr>
                <w:rFonts w:asciiTheme="minorHAnsi" w:hAnsiTheme="minorHAnsi" w:cstheme="minorHAnsi"/>
              </w:rPr>
              <w:instrText>d MMMM, yyyy" \h</w:instrText>
            </w:r>
            <w:r w:rsidRPr="005E28F6">
              <w:rPr>
                <w:rFonts w:asciiTheme="minorHAnsi" w:hAnsiTheme="minorHAnsi" w:cstheme="minorHAnsi"/>
                <w:rtl/>
              </w:rPr>
              <w:instrText xml:space="preserve"> </w:instrText>
            </w:r>
            <w:r w:rsidRPr="005E28F6">
              <w:rPr>
                <w:rFonts w:asciiTheme="minorHAnsi" w:hAnsiTheme="minorHAnsi" w:cstheme="minorHAnsi"/>
                <w:rtl/>
              </w:rPr>
              <w:fldChar w:fldCharType="separate"/>
            </w:r>
            <w:r w:rsidR="00A524A7">
              <w:rPr>
                <w:rFonts w:asciiTheme="minorHAnsi" w:hAnsiTheme="minorHAnsi" w:cstheme="minorHAnsi"/>
                <w:noProof/>
                <w:rtl/>
              </w:rPr>
              <w:t>‏כ"ד חשון, תשפ"ז</w:t>
            </w:r>
            <w:r w:rsidRPr="005E28F6">
              <w:rPr>
                <w:rFonts w:asciiTheme="minorHAnsi" w:hAnsiTheme="minorHAnsi" w:cstheme="minorHAnsi"/>
                <w:rtl/>
              </w:rPr>
              <w:fldChar w:fldCharType="end"/>
            </w:r>
          </w:p>
          <w:p w:rsidR="00031A9D" w:rsidRPr="005E28F6" w:rsidRDefault="00031A9D" w:rsidP="00F2528F">
            <w:pPr>
              <w:bidi/>
              <w:spacing w:line="360" w:lineRule="auto"/>
              <w:jc w:val="center"/>
              <w:rPr>
                <w:rFonts w:asciiTheme="minorHAnsi" w:hAnsiTheme="minorHAnsi" w:cstheme="minorHAnsi"/>
                <w:highlight w:val="green"/>
              </w:rPr>
            </w:pPr>
            <w:r w:rsidRPr="005E28F6">
              <w:rPr>
                <w:rFonts w:asciiTheme="minorHAnsi" w:hAnsiTheme="minorHAnsi" w:cstheme="minorHAnsi"/>
                <w:rtl/>
              </w:rPr>
              <w:fldChar w:fldCharType="begin"/>
            </w:r>
            <w:r w:rsidRPr="005E28F6">
              <w:rPr>
                <w:rFonts w:asciiTheme="minorHAnsi" w:hAnsiTheme="minorHAnsi" w:cstheme="minorHAnsi"/>
                <w:rtl/>
              </w:rPr>
              <w:instrText xml:space="preserve"> </w:instrText>
            </w:r>
            <w:r w:rsidRPr="005E28F6">
              <w:rPr>
                <w:rFonts w:asciiTheme="minorHAnsi" w:hAnsiTheme="minorHAnsi" w:cstheme="minorHAnsi"/>
              </w:rPr>
              <w:instrText>DATE</w:instrText>
            </w:r>
            <w:r w:rsidRPr="005E28F6">
              <w:rPr>
                <w:rFonts w:asciiTheme="minorHAnsi" w:hAnsiTheme="minorHAnsi" w:cstheme="minorHAnsi"/>
                <w:rtl/>
              </w:rPr>
              <w:instrText xml:space="preserve"> \@ "</w:instrText>
            </w:r>
            <w:r w:rsidRPr="005E28F6">
              <w:rPr>
                <w:rFonts w:asciiTheme="minorHAnsi" w:hAnsiTheme="minorHAnsi" w:cstheme="minorHAnsi"/>
              </w:rPr>
              <w:instrText>d MMMM, yyyy</w:instrText>
            </w:r>
            <w:r w:rsidRPr="005E28F6">
              <w:rPr>
                <w:rFonts w:asciiTheme="minorHAnsi" w:hAnsiTheme="minorHAnsi" w:cstheme="minorHAnsi"/>
                <w:rtl/>
              </w:rPr>
              <w:instrText xml:space="preserve">" </w:instrText>
            </w:r>
            <w:r w:rsidRPr="005E28F6">
              <w:rPr>
                <w:rFonts w:asciiTheme="minorHAnsi" w:hAnsiTheme="minorHAnsi" w:cstheme="minorHAnsi"/>
                <w:rtl/>
              </w:rPr>
              <w:fldChar w:fldCharType="separate"/>
            </w:r>
            <w:r w:rsidR="00A524A7">
              <w:rPr>
                <w:rFonts w:asciiTheme="minorHAnsi" w:hAnsiTheme="minorHAnsi" w:cstheme="minorHAnsi"/>
                <w:noProof/>
                <w:rtl/>
              </w:rPr>
              <w:t>‏4 נובמבר, 2026</w:t>
            </w:r>
            <w:r w:rsidRPr="005E28F6">
              <w:rPr>
                <w:rFonts w:asciiTheme="minorHAnsi" w:hAnsiTheme="minorHAnsi" w:cstheme="minorHAnsi"/>
                <w:rtl/>
              </w:rPr>
              <w:fldChar w:fldCharType="end"/>
            </w:r>
          </w:p>
        </w:tc>
      </w:tr>
    </w:tbl>
    <w:p w:rsidR="003E7478" w:rsidRDefault="003E7478" w:rsidP="00DD6497">
      <w:pPr>
        <w:bidi/>
        <w:spacing w:line="360" w:lineRule="auto"/>
        <w:jc w:val="center"/>
        <w:rPr>
          <w:rFonts w:asciiTheme="minorHAnsi" w:hAnsiTheme="minorHAnsi" w:cstheme="minorHAnsi"/>
          <w:sz w:val="22"/>
          <w:szCs w:val="22"/>
          <w:rtl/>
        </w:rPr>
      </w:pPr>
    </w:p>
    <w:p w:rsidR="000B589E" w:rsidRDefault="000B589E" w:rsidP="000B589E">
      <w:pPr>
        <w:bidi/>
        <w:spacing w:line="360" w:lineRule="auto"/>
        <w:rPr>
          <w:rFonts w:asciiTheme="minorHAnsi" w:hAnsiTheme="minorHAnsi" w:cstheme="minorHAnsi"/>
          <w:rtl/>
        </w:rPr>
      </w:pPr>
      <w:r w:rsidRPr="000B589E">
        <w:rPr>
          <w:rFonts w:asciiTheme="minorHAnsi" w:hAnsiTheme="minorHAnsi" w:cstheme="minorHAnsi" w:hint="cs"/>
          <w:rtl/>
        </w:rPr>
        <w:t>הודעה לעיתונו</w:t>
      </w:r>
      <w:r w:rsidRPr="000B589E">
        <w:rPr>
          <w:rFonts w:asciiTheme="minorHAnsi" w:hAnsiTheme="minorHAnsi" w:cstheme="minorHAnsi" w:hint="eastAsia"/>
          <w:rtl/>
        </w:rPr>
        <w:t>ת</w:t>
      </w:r>
      <w:r>
        <w:rPr>
          <w:rFonts w:asciiTheme="minorHAnsi" w:hAnsiTheme="minorHAnsi" w:cstheme="minorHAnsi" w:hint="cs"/>
          <w:rtl/>
        </w:rPr>
        <w:t xml:space="preserve">: </w:t>
      </w:r>
    </w:p>
    <w:p w:rsidR="00A524A7" w:rsidRDefault="00A524A7" w:rsidP="00A524A7">
      <w:pPr>
        <w:spacing w:after="120" w:line="276" w:lineRule="auto"/>
        <w:jc w:val="center"/>
        <w:rPr>
          <w:rFonts w:asciiTheme="minorHAnsi" w:hAnsiTheme="minorHAnsi" w:cstheme="minorHAnsi"/>
          <w:sz w:val="28"/>
          <w:szCs w:val="28"/>
        </w:rPr>
      </w:pPr>
      <w:bookmarkStart w:id="0" w:name="_GoBack"/>
      <w:r w:rsidRPr="00A524A7">
        <w:rPr>
          <w:rFonts w:asciiTheme="minorHAnsi" w:hAnsiTheme="minorHAnsi" w:cstheme="minorHAnsi"/>
          <w:b/>
          <w:bCs/>
          <w:sz w:val="28"/>
          <w:szCs w:val="28"/>
          <w:rtl/>
        </w:rPr>
        <w:t>שיפור שירות משלוח הודעות ללקוחות המערכת הבנקאית – פרסום טיוטה להערות הציבור</w:t>
      </w:r>
    </w:p>
    <w:bookmarkEnd w:id="0"/>
    <w:p w:rsidR="00A524A7" w:rsidRPr="00A524A7" w:rsidRDefault="00A524A7" w:rsidP="00A524A7">
      <w:pPr>
        <w:spacing w:after="120" w:line="276" w:lineRule="auto"/>
        <w:jc w:val="center"/>
        <w:rPr>
          <w:rFonts w:asciiTheme="minorHAnsi" w:hAnsiTheme="minorHAnsi" w:cstheme="minorHAnsi"/>
          <w:sz w:val="28"/>
          <w:szCs w:val="28"/>
          <w:rtl/>
        </w:rPr>
      </w:pPr>
    </w:p>
    <w:p w:rsidR="00A524A7" w:rsidRPr="00A524A7" w:rsidRDefault="00A524A7" w:rsidP="00A524A7">
      <w:pPr>
        <w:tabs>
          <w:tab w:val="left" w:pos="-338"/>
        </w:tabs>
        <w:bidi/>
        <w:spacing w:line="360" w:lineRule="auto"/>
        <w:ind w:left="341"/>
        <w:rPr>
          <w:rFonts w:asciiTheme="minorHAnsi" w:hAnsiTheme="minorHAnsi" w:cstheme="minorHAnsi"/>
        </w:rPr>
      </w:pPr>
      <w:r w:rsidRPr="00A524A7">
        <w:rPr>
          <w:rFonts w:asciiTheme="minorHAnsi" w:hAnsiTheme="minorHAnsi" w:cstheme="minorHAnsi"/>
          <w:rtl/>
        </w:rPr>
        <w:t>הפיקוח על הבנקים בבנק ישראל פרסם היום טיוטת הוראה להערות הציבור, אשר מהווה צעד נוסף בקידום הדיגיטציה והשירות ללקוח במערכת הבנקאית - שינוי ברירת המחדל למשלוח דיוור מהבנקים ללקוחותיהם, מדיוור פיזי לדיוור דיגיטלי, אך, חשוב להדגיש, בכפוף להחרגות מפורשות.</w:t>
      </w:r>
    </w:p>
    <w:p w:rsidR="00A524A7" w:rsidRPr="00A524A7" w:rsidRDefault="00A524A7" w:rsidP="00A524A7">
      <w:pPr>
        <w:tabs>
          <w:tab w:val="left" w:pos="-338"/>
        </w:tabs>
        <w:bidi/>
        <w:spacing w:line="360" w:lineRule="auto"/>
        <w:ind w:left="341"/>
        <w:rPr>
          <w:rFonts w:asciiTheme="minorHAnsi" w:hAnsiTheme="minorHAnsi" w:cstheme="minorHAnsi"/>
          <w:rtl/>
        </w:rPr>
      </w:pPr>
    </w:p>
    <w:p w:rsidR="00A524A7" w:rsidRPr="00A524A7" w:rsidRDefault="00A524A7" w:rsidP="00A524A7">
      <w:pPr>
        <w:tabs>
          <w:tab w:val="left" w:pos="-338"/>
        </w:tabs>
        <w:bidi/>
        <w:spacing w:line="360" w:lineRule="auto"/>
        <w:ind w:left="341"/>
        <w:rPr>
          <w:rFonts w:asciiTheme="minorHAnsi" w:hAnsiTheme="minorHAnsi" w:cstheme="minorHAnsi"/>
          <w:rtl/>
        </w:rPr>
      </w:pPr>
      <w:r w:rsidRPr="00A524A7">
        <w:rPr>
          <w:rFonts w:asciiTheme="minorHAnsi" w:hAnsiTheme="minorHAnsi" w:cstheme="minorHAnsi"/>
          <w:rtl/>
        </w:rPr>
        <w:t>המהלך מגיע על רקע השינויים הגלובליים בדפוסי צריכת המידע של הלקוחות ורמת בשלות גבוהה של לקוחות המערכת הבנקאית בישראל בתחום הדיגיטל. נכון להיום, כ – 92% מהפעולות במערכת הבנקאית כבר מבוצעות על ידי הלקוחות בישראל, בערוץ הדיגיטלי. צעד זה, על כל יתרונותיו, אשר מלווה בדרישות לקידומו בצורה מבוקרת ואחראית, נותן מענה לצורכי הלקוחות בעת שגרה, ואף הוכיח את עצמו בעיתות מיוחדים (קורונה / מלחמה) בהם הדיוור הדיגיטלי היווה אמצעי דיוור מוביל.</w:t>
      </w:r>
    </w:p>
    <w:p w:rsidR="00A524A7" w:rsidRPr="00A524A7" w:rsidRDefault="00A524A7" w:rsidP="00A524A7">
      <w:pPr>
        <w:tabs>
          <w:tab w:val="left" w:pos="-338"/>
        </w:tabs>
        <w:bidi/>
        <w:spacing w:line="360" w:lineRule="auto"/>
        <w:ind w:left="341"/>
        <w:rPr>
          <w:rFonts w:asciiTheme="minorHAnsi" w:hAnsiTheme="minorHAnsi" w:cstheme="minorHAnsi"/>
          <w:rtl/>
        </w:rPr>
      </w:pPr>
    </w:p>
    <w:p w:rsidR="00A524A7" w:rsidRPr="00A524A7" w:rsidRDefault="00A524A7" w:rsidP="00A524A7">
      <w:pPr>
        <w:tabs>
          <w:tab w:val="left" w:pos="-338"/>
        </w:tabs>
        <w:bidi/>
        <w:spacing w:line="360" w:lineRule="auto"/>
        <w:ind w:left="341"/>
        <w:rPr>
          <w:rFonts w:asciiTheme="minorHAnsi" w:hAnsiTheme="minorHAnsi" w:cstheme="minorHAnsi"/>
          <w:rtl/>
        </w:rPr>
      </w:pPr>
      <w:r w:rsidRPr="00A524A7">
        <w:rPr>
          <w:rFonts w:asciiTheme="minorHAnsi" w:hAnsiTheme="minorHAnsi" w:cstheme="minorHAnsi"/>
          <w:rtl/>
        </w:rPr>
        <w:t>לצד השינוי שנועד לשפר את השירות ללקוח, מהלך זה לא יחול על לקוחות בגיל 70 ומעלה, על לקוחות אשר אינם דיגיטליים ומעדיפים להמשיך לקבל את ההודעות באמצעות הדואר ועל לקוחות שנמצא כי אינם מתעדכנים בדיגיטל לאורך זמן.</w:t>
      </w:r>
    </w:p>
    <w:p w:rsidR="00A524A7" w:rsidRPr="00A524A7" w:rsidRDefault="00A524A7" w:rsidP="00A524A7">
      <w:pPr>
        <w:tabs>
          <w:tab w:val="left" w:pos="-338"/>
        </w:tabs>
        <w:bidi/>
        <w:spacing w:line="360" w:lineRule="auto"/>
        <w:ind w:left="341"/>
        <w:rPr>
          <w:rFonts w:asciiTheme="minorHAnsi" w:hAnsiTheme="minorHAnsi" w:cstheme="minorHAnsi"/>
          <w:rtl/>
        </w:rPr>
      </w:pPr>
    </w:p>
    <w:p w:rsidR="00A524A7" w:rsidRPr="00A524A7" w:rsidRDefault="00A524A7" w:rsidP="00A524A7">
      <w:pPr>
        <w:tabs>
          <w:tab w:val="left" w:pos="-338"/>
        </w:tabs>
        <w:bidi/>
        <w:spacing w:line="360" w:lineRule="auto"/>
        <w:ind w:left="341"/>
        <w:rPr>
          <w:rFonts w:asciiTheme="minorHAnsi" w:hAnsiTheme="minorHAnsi" w:cstheme="minorHAnsi"/>
          <w:rtl/>
        </w:rPr>
      </w:pPr>
      <w:r w:rsidRPr="00A524A7">
        <w:rPr>
          <w:rFonts w:asciiTheme="minorHAnsi" w:hAnsiTheme="minorHAnsi" w:cstheme="minorHAnsi"/>
          <w:rtl/>
        </w:rPr>
        <w:t>המפקח על הבנקים, מר דניאל חחיאשוילי: "משלוח הודעות בצורה דיגיטלית הנו מענה לצורך שעלה מהשטח המותאם לאופי הפעילות הפיננסית, ותוך הבנה שהציפיות העיקריות של הלקוח מהשירות הינן קבלת מידע באופן מהיר, נוח, זמין ויעיל וכן שמירה על סודיות המידע גם בערוצים הדיגיטליים. לצד קידום המהלך המתבקש, הפיקוח על הבנקים יעקוב מקרוב אחר אופן יישומו, באופן שיבטיח את טובת כלל הלקוחות על ידי המערכת הבנקאית, תוך ביצוע התאמות נדרשות ככל שיעלה הצורך, לרבות החרגת אוכלוסיות ייחודיות, שמירה על אפשרות הבחירה, והבטחת שירות איכותי, בטוח ונגיש לכלל הציבור".</w:t>
      </w:r>
    </w:p>
    <w:p w:rsidR="00A524A7" w:rsidRPr="00A524A7" w:rsidRDefault="00A524A7" w:rsidP="00A524A7">
      <w:pPr>
        <w:tabs>
          <w:tab w:val="left" w:pos="-338"/>
        </w:tabs>
        <w:bidi/>
        <w:spacing w:line="360" w:lineRule="auto"/>
        <w:ind w:left="341"/>
        <w:rPr>
          <w:rFonts w:asciiTheme="minorHAnsi" w:hAnsiTheme="minorHAnsi" w:cstheme="minorHAnsi"/>
          <w:rtl/>
        </w:rPr>
      </w:pPr>
    </w:p>
    <w:p w:rsidR="00A524A7" w:rsidRPr="00A524A7" w:rsidRDefault="00A524A7" w:rsidP="00A524A7">
      <w:pPr>
        <w:tabs>
          <w:tab w:val="left" w:pos="-338"/>
        </w:tabs>
        <w:bidi/>
        <w:spacing w:line="360" w:lineRule="auto"/>
        <w:ind w:left="341"/>
        <w:rPr>
          <w:rFonts w:asciiTheme="minorHAnsi" w:hAnsiTheme="minorHAnsi" w:cstheme="minorHAnsi"/>
          <w:rtl/>
        </w:rPr>
      </w:pPr>
      <w:r w:rsidRPr="00A524A7">
        <w:rPr>
          <w:rFonts w:asciiTheme="minorHAnsi" w:hAnsiTheme="minorHAnsi" w:cstheme="minorHAnsi"/>
          <w:rtl/>
        </w:rPr>
        <w:lastRenderedPageBreak/>
        <w:t>לקבלת הודעות בצורה דיגיטלית יתרונות רבים, בינהם:</w:t>
      </w:r>
    </w:p>
    <w:p w:rsidR="00A524A7" w:rsidRPr="00A524A7" w:rsidRDefault="00A524A7" w:rsidP="00A524A7">
      <w:pPr>
        <w:pStyle w:val="a9"/>
        <w:numPr>
          <w:ilvl w:val="0"/>
          <w:numId w:val="11"/>
        </w:numPr>
        <w:tabs>
          <w:tab w:val="left" w:pos="-338"/>
        </w:tabs>
        <w:bidi/>
        <w:spacing w:line="360" w:lineRule="auto"/>
        <w:rPr>
          <w:rFonts w:asciiTheme="minorHAnsi" w:hAnsiTheme="minorHAnsi" w:cstheme="minorHAnsi"/>
        </w:rPr>
      </w:pPr>
      <w:r w:rsidRPr="00A524A7">
        <w:rPr>
          <w:rFonts w:asciiTheme="minorHAnsi" w:hAnsiTheme="minorHAnsi" w:cstheme="minorHAnsi"/>
          <w:rtl/>
        </w:rPr>
        <w:t>עדכון הלקוח בזמן אמת, למידע בנוגע לפעילותו הפיננסית סמוך ככל הניתן למועד התרחשותו.</w:t>
      </w:r>
    </w:p>
    <w:p w:rsidR="00A524A7" w:rsidRPr="00A524A7" w:rsidRDefault="00A524A7" w:rsidP="00A524A7">
      <w:pPr>
        <w:pStyle w:val="a9"/>
        <w:numPr>
          <w:ilvl w:val="0"/>
          <w:numId w:val="11"/>
        </w:numPr>
        <w:tabs>
          <w:tab w:val="left" w:pos="-338"/>
        </w:tabs>
        <w:bidi/>
        <w:spacing w:line="360" w:lineRule="auto"/>
        <w:rPr>
          <w:rFonts w:asciiTheme="minorHAnsi" w:hAnsiTheme="minorHAnsi" w:cstheme="minorHAnsi"/>
        </w:rPr>
      </w:pPr>
      <w:r w:rsidRPr="00A524A7">
        <w:rPr>
          <w:rFonts w:asciiTheme="minorHAnsi" w:hAnsiTheme="minorHAnsi" w:cstheme="minorHAnsi"/>
          <w:rtl/>
        </w:rPr>
        <w:t>אמצעי מוכח לעידוד אוריינות פיננסית, הגברת מחוברות והנעה לשיפור תנאי הפעילות.</w:t>
      </w:r>
    </w:p>
    <w:p w:rsidR="00A524A7" w:rsidRPr="00A524A7" w:rsidRDefault="00A524A7" w:rsidP="00A524A7">
      <w:pPr>
        <w:pStyle w:val="a9"/>
        <w:numPr>
          <w:ilvl w:val="0"/>
          <w:numId w:val="11"/>
        </w:numPr>
        <w:tabs>
          <w:tab w:val="left" w:pos="-338"/>
        </w:tabs>
        <w:bidi/>
        <w:spacing w:line="360" w:lineRule="auto"/>
        <w:rPr>
          <w:rFonts w:asciiTheme="minorHAnsi" w:hAnsiTheme="minorHAnsi" w:cstheme="minorHAnsi"/>
        </w:rPr>
      </w:pPr>
      <w:r w:rsidRPr="00A524A7">
        <w:rPr>
          <w:rFonts w:asciiTheme="minorHAnsi" w:hAnsiTheme="minorHAnsi" w:cstheme="minorHAnsi"/>
          <w:rtl/>
        </w:rPr>
        <w:t>נגישות וזמינות למידע מכל מקום ובכל זמן נתון.</w:t>
      </w:r>
    </w:p>
    <w:p w:rsidR="00A524A7" w:rsidRPr="00A524A7" w:rsidRDefault="00A524A7" w:rsidP="00A524A7">
      <w:pPr>
        <w:pStyle w:val="a9"/>
        <w:numPr>
          <w:ilvl w:val="0"/>
          <w:numId w:val="11"/>
        </w:numPr>
        <w:tabs>
          <w:tab w:val="left" w:pos="-338"/>
        </w:tabs>
        <w:bidi/>
        <w:spacing w:line="360" w:lineRule="auto"/>
        <w:rPr>
          <w:rFonts w:asciiTheme="minorHAnsi" w:hAnsiTheme="minorHAnsi" w:cstheme="minorHAnsi"/>
        </w:rPr>
      </w:pPr>
      <w:r w:rsidRPr="00A524A7">
        <w:rPr>
          <w:rFonts w:asciiTheme="minorHAnsi" w:hAnsiTheme="minorHAnsi" w:cstheme="minorHAnsi"/>
          <w:rtl/>
        </w:rPr>
        <w:t>המשך קבלת דיוור גם בעת שינוי כתובת מגורים ואי עדכון מען חדש.</w:t>
      </w:r>
    </w:p>
    <w:p w:rsidR="00A524A7" w:rsidRPr="00A524A7" w:rsidRDefault="00A524A7" w:rsidP="00A524A7">
      <w:pPr>
        <w:pStyle w:val="a9"/>
        <w:numPr>
          <w:ilvl w:val="0"/>
          <w:numId w:val="11"/>
        </w:numPr>
        <w:tabs>
          <w:tab w:val="left" w:pos="-338"/>
        </w:tabs>
        <w:bidi/>
        <w:spacing w:line="360" w:lineRule="auto"/>
        <w:rPr>
          <w:rFonts w:asciiTheme="minorHAnsi" w:hAnsiTheme="minorHAnsi" w:cstheme="minorHAnsi"/>
        </w:rPr>
      </w:pPr>
      <w:r w:rsidRPr="00A524A7">
        <w:rPr>
          <w:rFonts w:asciiTheme="minorHAnsi" w:hAnsiTheme="minorHAnsi" w:cstheme="minorHAnsi"/>
          <w:rtl/>
        </w:rPr>
        <w:t>שמירה על פרטיות המידע באמצעים מאובטחים.</w:t>
      </w:r>
    </w:p>
    <w:p w:rsidR="00A524A7" w:rsidRPr="00A524A7" w:rsidRDefault="00A524A7" w:rsidP="00A524A7">
      <w:pPr>
        <w:pStyle w:val="a9"/>
        <w:numPr>
          <w:ilvl w:val="0"/>
          <w:numId w:val="11"/>
        </w:numPr>
        <w:tabs>
          <w:tab w:val="left" w:pos="-338"/>
        </w:tabs>
        <w:bidi/>
        <w:spacing w:line="360" w:lineRule="auto"/>
        <w:rPr>
          <w:rFonts w:asciiTheme="minorHAnsi" w:hAnsiTheme="minorHAnsi" w:cstheme="minorHAnsi"/>
        </w:rPr>
      </w:pPr>
      <w:r w:rsidRPr="00A524A7">
        <w:rPr>
          <w:rFonts w:asciiTheme="minorHAnsi" w:hAnsiTheme="minorHAnsi" w:cstheme="minorHAnsi"/>
          <w:rtl/>
        </w:rPr>
        <w:t>אפשרות שמירה, הדפסה והעברת מסמכים בקלות, בעת הצורך.</w:t>
      </w:r>
    </w:p>
    <w:p w:rsidR="00A524A7" w:rsidRPr="00A524A7" w:rsidRDefault="00A524A7" w:rsidP="00A524A7">
      <w:pPr>
        <w:pStyle w:val="a9"/>
        <w:numPr>
          <w:ilvl w:val="0"/>
          <w:numId w:val="11"/>
        </w:numPr>
        <w:tabs>
          <w:tab w:val="left" w:pos="-338"/>
        </w:tabs>
        <w:bidi/>
        <w:spacing w:line="360" w:lineRule="auto"/>
        <w:rPr>
          <w:rFonts w:asciiTheme="minorHAnsi" w:hAnsiTheme="minorHAnsi" w:cstheme="minorHAnsi"/>
        </w:rPr>
      </w:pPr>
      <w:r w:rsidRPr="00A524A7">
        <w:rPr>
          <w:rFonts w:asciiTheme="minorHAnsi" w:hAnsiTheme="minorHAnsi" w:cstheme="minorHAnsi"/>
          <w:rtl/>
        </w:rPr>
        <w:t>תרומה לאיכות הסביבה באמצעות הפחתת שימוש בנייר.</w:t>
      </w:r>
    </w:p>
    <w:p w:rsidR="00A524A7" w:rsidRPr="00A524A7" w:rsidRDefault="00A524A7" w:rsidP="00A524A7">
      <w:pPr>
        <w:pStyle w:val="a9"/>
        <w:numPr>
          <w:ilvl w:val="0"/>
          <w:numId w:val="11"/>
        </w:numPr>
        <w:tabs>
          <w:tab w:val="left" w:pos="-338"/>
        </w:tabs>
        <w:bidi/>
        <w:spacing w:line="360" w:lineRule="auto"/>
        <w:rPr>
          <w:rFonts w:asciiTheme="minorHAnsi" w:hAnsiTheme="minorHAnsi" w:cstheme="minorHAnsi"/>
        </w:rPr>
      </w:pPr>
      <w:r w:rsidRPr="00A524A7">
        <w:rPr>
          <w:rFonts w:asciiTheme="minorHAnsi" w:hAnsiTheme="minorHAnsi" w:cstheme="minorHAnsi"/>
          <w:rtl/>
        </w:rPr>
        <w:t>התאמה לדפוס חיים ולאופן פעילות של הלקוח.</w:t>
      </w:r>
    </w:p>
    <w:p w:rsidR="00A524A7" w:rsidRPr="00A524A7" w:rsidRDefault="00A524A7" w:rsidP="00A524A7">
      <w:pPr>
        <w:tabs>
          <w:tab w:val="left" w:pos="-338"/>
        </w:tabs>
        <w:bidi/>
        <w:spacing w:line="360" w:lineRule="auto"/>
        <w:ind w:left="341"/>
        <w:rPr>
          <w:rFonts w:asciiTheme="minorHAnsi" w:hAnsiTheme="minorHAnsi" w:cstheme="minorHAnsi"/>
        </w:rPr>
      </w:pPr>
      <w:r w:rsidRPr="00A524A7">
        <w:rPr>
          <w:rFonts w:asciiTheme="minorHAnsi" w:hAnsiTheme="minorHAnsi" w:cstheme="minorHAnsi"/>
          <w:rtl/>
        </w:rPr>
        <w:t>בהתאם לחובות בטיוטת ההוראה, השינוי יבוצע על ידי המערכת הבנקאית תוך שמירה על סטנדרטים מחמירים של בקרה, פרטיות ובחירה חופשית ונוחה ללקוח שרוצה לפעול אחרת. אגב כך, דורש המהלך בין היתר מהתאגידים הבנקאים לקיים מדיניות מקיפה בנושא אשר בוחנת וקובעת את האוכלוסיות הרלוונטיות לגביהם לא יבוצע שינוי באופן משלוח ההודעות, תהליכי בקרה וניטור השימוש בפעילות ועוד. כמו כן, אופן עדכון הלקוח על השינוי יבוצע באותו ערוץ בו היה רגיל לקבל את הודעותיו. עוד מובהר, כי ללקוח עומדת האפשרות, בכל שלב, לבחור את אופן הדיוור שמתאים לו, בהתאם להעדפתו האישית.</w:t>
      </w:r>
    </w:p>
    <w:p w:rsidR="00A524A7" w:rsidRPr="00A524A7" w:rsidRDefault="00A524A7" w:rsidP="00A524A7">
      <w:pPr>
        <w:tabs>
          <w:tab w:val="left" w:pos="-338"/>
        </w:tabs>
        <w:bidi/>
        <w:spacing w:line="360" w:lineRule="auto"/>
        <w:ind w:left="341"/>
        <w:rPr>
          <w:rFonts w:asciiTheme="minorHAnsi" w:hAnsiTheme="minorHAnsi" w:cstheme="minorHAnsi"/>
          <w:rtl/>
        </w:rPr>
      </w:pPr>
    </w:p>
    <w:p w:rsidR="00A524A7" w:rsidRPr="00A524A7" w:rsidRDefault="00A524A7" w:rsidP="00A524A7">
      <w:pPr>
        <w:tabs>
          <w:tab w:val="left" w:pos="-338"/>
        </w:tabs>
        <w:bidi/>
        <w:spacing w:line="360" w:lineRule="auto"/>
        <w:ind w:left="341"/>
        <w:rPr>
          <w:rFonts w:asciiTheme="minorHAnsi" w:hAnsiTheme="minorHAnsi" w:cstheme="minorHAnsi"/>
          <w:rtl/>
        </w:rPr>
      </w:pPr>
      <w:r w:rsidRPr="00A524A7">
        <w:rPr>
          <w:rFonts w:asciiTheme="minorHAnsi" w:hAnsiTheme="minorHAnsi" w:cstheme="minorHAnsi"/>
          <w:rtl/>
        </w:rPr>
        <w:t>בין תהליכי הניטור והבקרה השוטפים שהתאגידים הבנקאים נדרשים להפעיל נקבע, בין היתר, כדלהלן:</w:t>
      </w:r>
    </w:p>
    <w:p w:rsidR="00A524A7" w:rsidRPr="00A524A7" w:rsidRDefault="00A524A7" w:rsidP="00A524A7">
      <w:pPr>
        <w:pStyle w:val="a9"/>
        <w:numPr>
          <w:ilvl w:val="0"/>
          <w:numId w:val="12"/>
        </w:numPr>
        <w:tabs>
          <w:tab w:val="left" w:pos="-338"/>
        </w:tabs>
        <w:bidi/>
        <w:spacing w:line="360" w:lineRule="auto"/>
        <w:rPr>
          <w:rFonts w:asciiTheme="minorHAnsi" w:hAnsiTheme="minorHAnsi" w:cstheme="minorHAnsi"/>
        </w:rPr>
      </w:pPr>
      <w:r w:rsidRPr="00A524A7">
        <w:rPr>
          <w:rFonts w:asciiTheme="minorHAnsi" w:hAnsiTheme="minorHAnsi" w:cstheme="minorHAnsi"/>
          <w:rtl/>
        </w:rPr>
        <w:t>לקוח שעבר מיוזמתו אך לא קרא את הדיוור הדיגטלי במשך 6 חודשים: תשלח אליו הודעה שממליצה לו להיכנס ולהתעדכן בהודעות. הודעה זאת תשלח לאחר מכן בחלוף שנה באופן קבוע.</w:t>
      </w:r>
    </w:p>
    <w:p w:rsidR="00A524A7" w:rsidRPr="00A524A7" w:rsidRDefault="00A524A7" w:rsidP="00A524A7">
      <w:pPr>
        <w:pStyle w:val="a9"/>
        <w:numPr>
          <w:ilvl w:val="0"/>
          <w:numId w:val="12"/>
        </w:numPr>
        <w:tabs>
          <w:tab w:val="left" w:pos="-338"/>
        </w:tabs>
        <w:bidi/>
        <w:spacing w:line="360" w:lineRule="auto"/>
        <w:rPr>
          <w:rFonts w:asciiTheme="minorHAnsi" w:hAnsiTheme="minorHAnsi" w:cstheme="minorHAnsi"/>
        </w:rPr>
      </w:pPr>
      <w:r w:rsidRPr="00A524A7">
        <w:rPr>
          <w:rFonts w:asciiTheme="minorHAnsi" w:hAnsiTheme="minorHAnsi" w:cstheme="minorHAnsi"/>
          <w:rtl/>
        </w:rPr>
        <w:t>לקוח שהועבר לדיוור הדיגיטלי ביוזמת הבנק אך לא קרא את הדיוור הדיגיטלי במשך 6 חודשים: יקבל בנוסף הבהרה בהודעה שתשלח אליו, לפיה ככל שהוא לא יתעדכן בדיוור הדיגיטלי במהלך 6 חודשים נוספים, הוא יועבר חזרה לדיוור פיזי.</w:t>
      </w:r>
    </w:p>
    <w:p w:rsidR="00A524A7" w:rsidRPr="005E0F82" w:rsidRDefault="00A524A7" w:rsidP="00A524A7">
      <w:pPr>
        <w:pStyle w:val="a9"/>
        <w:tabs>
          <w:tab w:val="left" w:pos="-338"/>
        </w:tabs>
        <w:spacing w:line="360" w:lineRule="auto"/>
        <w:ind w:left="701"/>
        <w:jc w:val="both"/>
        <w:rPr>
          <w:rtl/>
        </w:rPr>
      </w:pPr>
    </w:p>
    <w:p w:rsidR="00A524A7" w:rsidRDefault="00A524A7" w:rsidP="00A524A7">
      <w:pPr>
        <w:bidi/>
        <w:spacing w:line="360" w:lineRule="auto"/>
        <w:rPr>
          <w:rFonts w:asciiTheme="minorHAnsi" w:hAnsiTheme="minorHAnsi" w:cstheme="minorHAnsi"/>
          <w:rtl/>
        </w:rPr>
      </w:pPr>
    </w:p>
    <w:p w:rsidR="00A524A7" w:rsidRDefault="00A524A7" w:rsidP="00A524A7">
      <w:pPr>
        <w:bidi/>
        <w:spacing w:line="360" w:lineRule="auto"/>
        <w:rPr>
          <w:rFonts w:asciiTheme="minorHAnsi" w:hAnsiTheme="minorHAnsi" w:cstheme="minorHAnsi"/>
          <w:rtl/>
        </w:rPr>
      </w:pPr>
    </w:p>
    <w:p w:rsidR="00A524A7" w:rsidRPr="000B589E" w:rsidRDefault="00A524A7" w:rsidP="00A524A7">
      <w:pPr>
        <w:bidi/>
        <w:spacing w:line="360" w:lineRule="auto"/>
        <w:rPr>
          <w:rFonts w:asciiTheme="minorHAnsi" w:hAnsiTheme="minorHAnsi" w:cstheme="minorHAnsi"/>
        </w:rPr>
      </w:pPr>
      <w:r>
        <w:rPr>
          <w:noProof/>
        </w:rPr>
        <w:lastRenderedPageBreak/>
        <w:drawing>
          <wp:inline distT="0" distB="0" distL="0" distR="0" wp14:anchorId="12A81EB3" wp14:editId="56AE7A4A">
            <wp:extent cx="5274310" cy="7462520"/>
            <wp:effectExtent l="0" t="0" r="2540" b="508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7462520"/>
                    </a:xfrm>
                    <a:prstGeom prst="rect">
                      <a:avLst/>
                    </a:prstGeom>
                  </pic:spPr>
                </pic:pic>
              </a:graphicData>
            </a:graphic>
          </wp:inline>
        </w:drawing>
      </w:r>
    </w:p>
    <w:sectPr w:rsidR="00A524A7" w:rsidRPr="000B589E" w:rsidSect="00CC2499">
      <w:footerReference w:type="default" r:id="rId9"/>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BB6" w:rsidRDefault="00431BB6" w:rsidP="00E04682">
      <w:pPr>
        <w:spacing w:after="0" w:line="240" w:lineRule="auto"/>
      </w:pPr>
      <w:r>
        <w:separator/>
      </w:r>
    </w:p>
  </w:endnote>
  <w:endnote w:type="continuationSeparator" w:id="0">
    <w:p w:rsidR="00431BB6" w:rsidRDefault="00431BB6" w:rsidP="00E0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w:panose1 w:val="00000500000000000000"/>
    <w:charset w:val="00"/>
    <w:family w:val="auto"/>
    <w:pitch w:val="variable"/>
    <w:sig w:usb0="00000807" w:usb1="40000000" w:usb2="00000000" w:usb3="00000000" w:csb0="0000002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682" w:rsidRDefault="00F25BB5" w:rsidP="00F20046">
    <w:pPr>
      <w:pStyle w:val="a7"/>
      <w:rPr>
        <w:rtl/>
      </w:rPr>
    </w:pPr>
    <w:r>
      <w:rPr>
        <w:noProof/>
      </w:rPr>
      <mc:AlternateContent>
        <mc:Choice Requires="wps">
          <w:drawing>
            <wp:anchor distT="0" distB="0" distL="114300" distR="114300" simplePos="0" relativeHeight="251665408" behindDoc="0" locked="0" layoutInCell="1" allowOverlap="1" wp14:anchorId="6F2FA1B7" wp14:editId="115BEBC9">
              <wp:simplePos x="0" y="0"/>
              <wp:positionH relativeFrom="margin">
                <wp:posOffset>1590675</wp:posOffset>
              </wp:positionH>
              <wp:positionV relativeFrom="paragraph">
                <wp:posOffset>111760</wp:posOffset>
              </wp:positionV>
              <wp:extent cx="2009775" cy="361950"/>
              <wp:effectExtent l="0" t="0" r="0" b="0"/>
              <wp:wrapNone/>
              <wp:docPr id="13" name="תיבת טקסט 13"/>
              <wp:cNvGraphicFramePr/>
              <a:graphic xmlns:a="http://schemas.openxmlformats.org/drawingml/2006/main">
                <a:graphicData uri="http://schemas.microsoft.com/office/word/2010/wordprocessingShape">
                  <wps:wsp>
                    <wps:cNvSpPr txBox="1"/>
                    <wps:spPr>
                      <a:xfrm>
                        <a:off x="0" y="0"/>
                        <a:ext cx="2009775" cy="361950"/>
                      </a:xfrm>
                      <a:prstGeom prst="rect">
                        <a:avLst/>
                      </a:prstGeom>
                      <a:noFill/>
                      <a:ln w="6350">
                        <a:noFill/>
                      </a:ln>
                    </wps:spPr>
                    <wps:txbx>
                      <w:txbxContent>
                        <w:p w:rsidR="00972198" w:rsidRPr="00031A9D" w:rsidRDefault="00031A9D" w:rsidP="00F25BB5">
                          <w:pPr>
                            <w:jc w:val="center"/>
                            <w:rPr>
                              <w:rFonts w:ascii="Calibri" w:hAnsi="Calibri" w:cs="Calibri"/>
                              <w:sz w:val="16"/>
                              <w:szCs w:val="16"/>
                              <w:rtl/>
                            </w:rPr>
                          </w:pPr>
                          <w:r w:rsidRPr="00031A9D">
                            <w:rPr>
                              <w:rFonts w:ascii="Calibri" w:hAnsi="Calibri" w:cs="Calibri"/>
                              <w:noProof/>
                              <w:sz w:val="16"/>
                              <w:szCs w:val="16"/>
                              <w:rtl/>
                            </w:rPr>
                            <w:t xml:space="preserve">פודקאסט </w:t>
                          </w:r>
                          <w:r w:rsidR="00972198" w:rsidRPr="00031A9D">
                            <w:rPr>
                              <w:rFonts w:ascii="Calibri" w:hAnsi="Calibri" w:cs="Calibri"/>
                              <w:noProof/>
                              <w:sz w:val="16"/>
                              <w:szCs w:val="16"/>
                              <w:rtl/>
                            </w:rPr>
                            <w:t xml:space="preserve"> בנק ישראל</w:t>
                          </w:r>
                          <w:r w:rsidR="00972198" w:rsidRPr="00031A9D">
                            <w:rPr>
                              <w:rFonts w:ascii="Calibri" w:hAnsi="Calibri" w:cs="Calibri"/>
                              <w:noProof/>
                              <w:sz w:val="16"/>
                              <w:szCs w:val="16"/>
                              <w:rtl/>
                            </w:rPr>
                            <w:br/>
                          </w:r>
                          <w:hyperlink r:id="rId1"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2FA1B7" id="_x0000_t202" coordsize="21600,21600" o:spt="202" path="m,l,21600r21600,l21600,xe">
              <v:stroke joinstyle="miter"/>
              <v:path gradientshapeok="t" o:connecttype="rect"/>
            </v:shapetype>
            <v:shape id="תיבת טקסט 13" o:spid="_x0000_s1026" type="#_x0000_t202" style="position:absolute;margin-left:125.25pt;margin-top:8.8pt;width:158.25pt;height:2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" filled="f" stroked="f" strokeweight=".5pt">
              <v:textbox>
                <w:txbxContent>
                  <w:p w:rsidR="00972198" w:rsidRPr="00031A9D" w:rsidRDefault="00031A9D" w:rsidP="00F25BB5">
                    <w:pPr>
                      <w:jc w:val="center"/>
                      <w:rPr>
                        <w:rFonts w:ascii="Calibri" w:hAnsi="Calibri" w:cs="Calibri"/>
                        <w:sz w:val="16"/>
                        <w:szCs w:val="16"/>
                        <w:rtl/>
                      </w:rPr>
                    </w:pPr>
                    <w:r w:rsidRPr="00031A9D">
                      <w:rPr>
                        <w:rFonts w:ascii="Calibri" w:hAnsi="Calibri" w:cs="Calibri"/>
                        <w:noProof/>
                        <w:sz w:val="16"/>
                        <w:szCs w:val="16"/>
                        <w:rtl/>
                      </w:rPr>
                      <w:t xml:space="preserve">פודקאסט </w:t>
                    </w:r>
                    <w:r w:rsidR="00972198" w:rsidRPr="00031A9D">
                      <w:rPr>
                        <w:rFonts w:ascii="Calibri" w:hAnsi="Calibri" w:cs="Calibri"/>
                        <w:noProof/>
                        <w:sz w:val="16"/>
                        <w:szCs w:val="16"/>
                        <w:rtl/>
                      </w:rPr>
                      <w:t xml:space="preserve"> בנק ישראל</w:t>
                    </w:r>
                    <w:r w:rsidR="00972198" w:rsidRPr="00031A9D">
                      <w:rPr>
                        <w:rFonts w:ascii="Calibri" w:hAnsi="Calibri" w:cs="Calibri"/>
                        <w:noProof/>
                        <w:sz w:val="16"/>
                        <w:szCs w:val="16"/>
                        <w:rtl/>
                      </w:rPr>
                      <w:br/>
                    </w:r>
                    <w:hyperlink r:id="rId2"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v:textbox>
              <w10:wrap anchorx="margin"/>
            </v:shape>
          </w:pict>
        </mc:Fallback>
      </mc:AlternateContent>
    </w:r>
    <w:r w:rsidR="00C10172" w:rsidRPr="00571971">
      <w:rPr>
        <w:rFonts w:cs="Calibri"/>
        <w:noProof/>
        <w:rtl/>
      </w:rPr>
      <w:drawing>
        <wp:anchor distT="0" distB="0" distL="114300" distR="114300" simplePos="0" relativeHeight="251667456" behindDoc="0" locked="0" layoutInCell="1" allowOverlap="1">
          <wp:simplePos x="0" y="0"/>
          <wp:positionH relativeFrom="margin">
            <wp:posOffset>5628736</wp:posOffset>
          </wp:positionH>
          <wp:positionV relativeFrom="paragraph">
            <wp:posOffset>-161769</wp:posOffset>
          </wp:positionV>
          <wp:extent cx="310551" cy="310551"/>
          <wp:effectExtent l="0" t="0" r="0" b="0"/>
          <wp:wrapNone/>
          <wp:docPr id="8" name="תמונה 8" descr="\\ntfs-jr-01\sys\מחלקת תקשורת\דוברות\תפעול לשכת הדובר\כלים\לוגו\לוגו חדש 3 שפות 2018\לוגו בלי רק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fs-jr-01\sys\מחלקת תקשורת\דוברות\תפעול לשכת הדובר\כלים\לוגו\לוגו חדש 3 שפות 2018\לוגו בלי רקע.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10739" cy="310739"/>
                  </a:xfrm>
                  <a:prstGeom prst="rect">
                    <a:avLst/>
                  </a:prstGeom>
                  <a:noFill/>
                  <a:ln>
                    <a:noFill/>
                  </a:ln>
                </pic:spPr>
              </pic:pic>
            </a:graphicData>
          </a:graphic>
          <wp14:sizeRelH relativeFrom="page">
            <wp14:pctWidth>0</wp14:pctWidth>
          </wp14:sizeRelH>
          <wp14:sizeRelV relativeFrom="page">
            <wp14:pctHeight>0</wp14:pctHeight>
          </wp14:sizeRelV>
        </wp:anchor>
      </w:drawing>
    </w:r>
    <w:r w:rsidR="00F20046">
      <w:rPr>
        <w:noProof/>
      </w:rPr>
      <w:drawing>
        <wp:anchor distT="0" distB="0" distL="114300" distR="114300" simplePos="0" relativeHeight="251662336" behindDoc="0" locked="0" layoutInCell="1" allowOverlap="1">
          <wp:simplePos x="0" y="0"/>
          <wp:positionH relativeFrom="column">
            <wp:posOffset>4231257</wp:posOffset>
          </wp:positionH>
          <wp:positionV relativeFrom="paragraph">
            <wp:posOffset>-127468</wp:posOffset>
          </wp:positionV>
          <wp:extent cx="241539" cy="241539"/>
          <wp:effectExtent l="0" t="0" r="6350" b="635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duotone>
                      <a:schemeClr val="accent5">
                        <a:shade val="45000"/>
                        <a:satMod val="135000"/>
                      </a:schemeClr>
                      <a:prstClr val="white"/>
                    </a:duotone>
                    <a:extLst>
                      <a:ext uri="{BEBA8EAE-BF5A-486C-A8C5-ECC9F3942E4B}">
                        <a14:imgProps xmlns:a14="http://schemas.microsoft.com/office/drawing/2010/main">
                          <a14:imgLayer r:embed="rId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3290" cy="243290"/>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8480" behindDoc="0" locked="0" layoutInCell="1" allowOverlap="1">
          <wp:simplePos x="0" y="0"/>
          <wp:positionH relativeFrom="column">
            <wp:posOffset>2411084</wp:posOffset>
          </wp:positionH>
          <wp:positionV relativeFrom="paragraph">
            <wp:posOffset>-135638</wp:posOffset>
          </wp:positionV>
          <wp:extent cx="266528" cy="262039"/>
          <wp:effectExtent l="0" t="0" r="635" b="5080"/>
          <wp:wrapNone/>
          <wp:docPr id="19"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pic:cNvPicPr>
                    <a:picLocks noChangeAspect="1"/>
                  </pic:cNvPicPr>
                </pic:nvPicPr>
                <pic:blipFill>
                  <a:blip r:embed="rId6" cstate="print">
                    <a:duotone>
                      <a:schemeClr val="accent5">
                        <a:shade val="45000"/>
                        <a:satMod val="135000"/>
                      </a:schemeClr>
                      <a:prstClr val="white"/>
                    </a:duotone>
                    <a:extLst>
                      <a:ext uri="{BEBA8EAE-BF5A-486C-A8C5-ECC9F3942E4B}">
                        <a14:imgProps xmlns:a14="http://schemas.microsoft.com/office/drawing/2010/main">
                          <a14:imgLayer r:embed="rId7">
                            <a14:imgEffect>
                              <a14:backgroundRemoval t="889" b="99556" l="1747" r="98035"/>
                            </a14:imgEffect>
                          </a14:imgLayer>
                        </a14:imgProps>
                      </a:ext>
                      <a:ext uri="{28A0092B-C50C-407E-A947-70E740481C1C}">
                        <a14:useLocalDpi xmlns:a14="http://schemas.microsoft.com/office/drawing/2010/main" val="0"/>
                      </a:ext>
                    </a:extLst>
                  </a:blip>
                  <a:stretch>
                    <a:fillRect/>
                  </a:stretch>
                </pic:blipFill>
                <pic:spPr>
                  <a:xfrm>
                    <a:off x="0" y="0"/>
                    <a:ext cx="272039" cy="267457"/>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9504" behindDoc="0" locked="0" layoutInCell="1" allowOverlap="1">
          <wp:simplePos x="0" y="0"/>
          <wp:positionH relativeFrom="column">
            <wp:posOffset>565030</wp:posOffset>
          </wp:positionH>
          <wp:positionV relativeFrom="paragraph">
            <wp:posOffset>-118386</wp:posOffset>
          </wp:positionV>
          <wp:extent cx="329206" cy="241456"/>
          <wp:effectExtent l="0" t="0" r="0" b="6350"/>
          <wp:wrapNone/>
          <wp:docPr id="21"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מונה 8"/>
                  <pic:cNvPicPr>
                    <a:picLocks noChangeAspect="1"/>
                  </pic:cNvPicPr>
                </pic:nvPicPr>
                <pic:blipFill>
                  <a:blip r:embed="rId8" cstate="print">
                    <a:duotone>
                      <a:schemeClr val="accent5">
                        <a:shade val="45000"/>
                        <a:satMod val="135000"/>
                      </a:schemeClr>
                      <a:prstClr val="white"/>
                    </a:duotone>
                    <a:extLst>
                      <a:ext uri="{BEBA8EAE-BF5A-486C-A8C5-ECC9F3942E4B}">
                        <a14:imgProps xmlns:a14="http://schemas.microsoft.com/office/drawing/2010/main">
                          <a14:imgLayer r:embed="rId9">
                            <a14:imgEffect>
                              <a14:backgroundRemoval t="0" b="100000" l="2765" r="98157"/>
                            </a14:imgEffect>
                          </a14:imgLayer>
                        </a14:imgProps>
                      </a:ext>
                      <a:ext uri="{28A0092B-C50C-407E-A947-70E740481C1C}">
                        <a14:useLocalDpi xmlns:a14="http://schemas.microsoft.com/office/drawing/2010/main" val="0"/>
                      </a:ext>
                    </a:extLst>
                  </a:blip>
                  <a:stretch>
                    <a:fillRect/>
                  </a:stretch>
                </pic:blipFill>
                <pic:spPr>
                  <a:xfrm>
                    <a:off x="0" y="0"/>
                    <a:ext cx="329206" cy="241456"/>
                  </a:xfrm>
                  <a:prstGeom prst="rect">
                    <a:avLst/>
                  </a:prstGeom>
                </pic:spPr>
              </pic:pic>
            </a:graphicData>
          </a:graphic>
          <wp14:sizeRelH relativeFrom="page">
            <wp14:pctWidth>0</wp14:pctWidth>
          </wp14:sizeRelH>
          <wp14:sizeRelV relativeFrom="page">
            <wp14:pctHeight>0</wp14:pctHeight>
          </wp14:sizeRelV>
        </wp:anchor>
      </w:drawing>
    </w:r>
    <w:r w:rsidR="00F20046">
      <w:rPr>
        <w:noProof/>
      </w:rPr>
      <mc:AlternateContent>
        <mc:Choice Requires="wps">
          <w:drawing>
            <wp:anchor distT="0" distB="0" distL="114300" distR="114300" simplePos="0" relativeHeight="251671552" behindDoc="0" locked="0" layoutInCell="1" allowOverlap="1" wp14:anchorId="2A58D63D" wp14:editId="2D1F9C15">
              <wp:simplePos x="0" y="0"/>
              <wp:positionH relativeFrom="margin">
                <wp:posOffset>-292471</wp:posOffset>
              </wp:positionH>
              <wp:positionV relativeFrom="paragraph">
                <wp:posOffset>76200</wp:posOffset>
              </wp:positionV>
              <wp:extent cx="2130281" cy="621030"/>
              <wp:effectExtent l="0" t="0" r="0" b="7620"/>
              <wp:wrapNone/>
              <wp:docPr id="22" name="תיבת טקסט 22"/>
              <wp:cNvGraphicFramePr/>
              <a:graphic xmlns:a="http://schemas.openxmlformats.org/drawingml/2006/main">
                <a:graphicData uri="http://schemas.microsoft.com/office/word/2010/wordprocessingShape">
                  <wps:wsp>
                    <wps:cNvSpPr txBox="1"/>
                    <wps:spPr>
                      <a:xfrm>
                        <a:off x="0" y="0"/>
                        <a:ext cx="2130281" cy="621030"/>
                      </a:xfrm>
                      <a:prstGeom prst="rect">
                        <a:avLst/>
                      </a:prstGeom>
                      <a:noFill/>
                      <a:ln w="6350">
                        <a:noFill/>
                      </a:ln>
                    </wps:spPr>
                    <wps:txbx>
                      <w:txbxContent>
                        <w:p w:rsidR="00F20046" w:rsidRPr="00031A9D" w:rsidRDefault="00031A9D" w:rsidP="00031A9D">
                          <w:pPr>
                            <w:jc w:val="center"/>
                            <w:rPr>
                              <w:rFonts w:ascii="Calibri" w:hAnsi="Calibri" w:cs="Calibri"/>
                              <w:noProof/>
                              <w:sz w:val="16"/>
                              <w:szCs w:val="16"/>
                              <w:rtl/>
                            </w:rPr>
                          </w:pPr>
                          <w:r w:rsidRPr="00031A9D">
                            <w:rPr>
                              <w:rFonts w:ascii="Calibri" w:hAnsi="Calibri" w:cs="Calibri"/>
                              <w:noProof/>
                              <w:sz w:val="16"/>
                              <w:szCs w:val="16"/>
                              <w:rtl/>
                            </w:rPr>
                            <w:t>יוטיוב -</w:t>
                          </w:r>
                          <w:r w:rsidR="00F20046" w:rsidRPr="00031A9D">
                            <w:rPr>
                              <w:rFonts w:ascii="Calibri" w:hAnsi="Calibri" w:cs="Calibri"/>
                              <w:noProof/>
                              <w:sz w:val="16"/>
                              <w:szCs w:val="16"/>
                              <w:rtl/>
                            </w:rPr>
                            <w:t xml:space="preserve"> בנק י</w:t>
                          </w:r>
                          <w:r w:rsidRPr="00031A9D">
                            <w:rPr>
                              <w:rFonts w:ascii="Calibri" w:hAnsi="Calibri" w:cs="Calibri"/>
                              <w:noProof/>
                              <w:sz w:val="16"/>
                              <w:szCs w:val="16"/>
                              <w:rtl/>
                            </w:rPr>
                            <w:t>שראל</w:t>
                          </w:r>
                          <w:r w:rsidR="00F20046" w:rsidRPr="00031A9D">
                            <w:rPr>
                              <w:rFonts w:ascii="Calibri" w:hAnsi="Calibri" w:cs="Calibri"/>
                              <w:noProof/>
                              <w:sz w:val="16"/>
                              <w:szCs w:val="16"/>
                              <w:rtl/>
                            </w:rPr>
                            <w:br/>
                          </w:r>
                          <w:hyperlink r:id="rId10"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8D63D" id="תיבת טקסט 22" o:spid="_x0000_s1027" type="#_x0000_t202" style="position:absolute;margin-left:-23.05pt;margin-top:6pt;width:167.75pt;height:48.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" filled="f" stroked="f" strokeweight=".5pt">
              <v:textbox>
                <w:txbxContent>
                  <w:p w:rsidR="00F20046" w:rsidRPr="00031A9D" w:rsidRDefault="00031A9D" w:rsidP="00031A9D">
                    <w:pPr>
                      <w:jc w:val="center"/>
                      <w:rPr>
                        <w:rFonts w:ascii="Calibri" w:hAnsi="Calibri" w:cs="Calibri"/>
                        <w:noProof/>
                        <w:sz w:val="16"/>
                        <w:szCs w:val="16"/>
                        <w:rtl/>
                      </w:rPr>
                    </w:pPr>
                    <w:r w:rsidRPr="00031A9D">
                      <w:rPr>
                        <w:rFonts w:ascii="Calibri" w:hAnsi="Calibri" w:cs="Calibri"/>
                        <w:noProof/>
                        <w:sz w:val="16"/>
                        <w:szCs w:val="16"/>
                        <w:rtl/>
                      </w:rPr>
                      <w:t>יוטיוב -</w:t>
                    </w:r>
                    <w:r w:rsidR="00F20046" w:rsidRPr="00031A9D">
                      <w:rPr>
                        <w:rFonts w:ascii="Calibri" w:hAnsi="Calibri" w:cs="Calibri"/>
                        <w:noProof/>
                        <w:sz w:val="16"/>
                        <w:szCs w:val="16"/>
                        <w:rtl/>
                      </w:rPr>
                      <w:t xml:space="preserve"> בנק י</w:t>
                    </w:r>
                    <w:r w:rsidRPr="00031A9D">
                      <w:rPr>
                        <w:rFonts w:ascii="Calibri" w:hAnsi="Calibri" w:cs="Calibri"/>
                        <w:noProof/>
                        <w:sz w:val="16"/>
                        <w:szCs w:val="16"/>
                        <w:rtl/>
                      </w:rPr>
                      <w:t>שראל</w:t>
                    </w:r>
                    <w:r w:rsidR="00F20046" w:rsidRPr="00031A9D">
                      <w:rPr>
                        <w:rFonts w:ascii="Calibri" w:hAnsi="Calibri" w:cs="Calibri"/>
                        <w:noProof/>
                        <w:sz w:val="16"/>
                        <w:szCs w:val="16"/>
                        <w:rtl/>
                      </w:rPr>
                      <w:br/>
                    </w:r>
                    <w:hyperlink r:id="rId11"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v:textbox>
              <w10:wrap anchorx="margin"/>
            </v:shape>
          </w:pict>
        </mc:Fallback>
      </mc:AlternateContent>
    </w:r>
    <w:r w:rsidR="00F20046">
      <w:rPr>
        <w:noProof/>
      </w:rPr>
      <mc:AlternateContent>
        <mc:Choice Requires="wps">
          <w:drawing>
            <wp:anchor distT="0" distB="0" distL="114300" distR="114300" simplePos="0" relativeHeight="251661312" behindDoc="0" locked="0" layoutInCell="1" allowOverlap="1" wp14:anchorId="71AF4990" wp14:editId="6CA604D5">
              <wp:simplePos x="0" y="0"/>
              <wp:positionH relativeFrom="column">
                <wp:posOffset>3257861</wp:posOffset>
              </wp:positionH>
              <wp:positionV relativeFrom="paragraph">
                <wp:posOffset>89750</wp:posOffset>
              </wp:positionV>
              <wp:extent cx="2181860" cy="457200"/>
              <wp:effectExtent l="0" t="0" r="0" b="0"/>
              <wp:wrapNone/>
              <wp:docPr id="9" name="תיבת טקסט 9"/>
              <wp:cNvGraphicFramePr/>
              <a:graphic xmlns:a="http://schemas.openxmlformats.org/drawingml/2006/main">
                <a:graphicData uri="http://schemas.microsoft.com/office/word/2010/wordprocessingShape">
                  <wps:wsp>
                    <wps:cNvSpPr txBox="1"/>
                    <wps:spPr>
                      <a:xfrm>
                        <a:off x="0" y="0"/>
                        <a:ext cx="2181860" cy="457200"/>
                      </a:xfrm>
                      <a:prstGeom prst="rect">
                        <a:avLst/>
                      </a:prstGeom>
                      <a:noFill/>
                      <a:ln w="6350">
                        <a:noFill/>
                      </a:ln>
                    </wps:spPr>
                    <wps:txbx>
                      <w:txbxContent>
                        <w:p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heme="minorHAnsi"/>
                              <w:noProof/>
                              <w:sz w:val="16"/>
                              <w:szCs w:val="16"/>
                              <w:rtl/>
                            </w:rPr>
                            <w:t xml:space="preserve">פייסבוק - </w:t>
                          </w:r>
                          <w:r w:rsidR="00571971" w:rsidRPr="00031A9D">
                            <w:rPr>
                              <w:rFonts w:asciiTheme="minorHAnsi" w:hAnsiTheme="minorHAnsi" w:cstheme="minorHAnsi"/>
                              <w:noProof/>
                              <w:sz w:val="16"/>
                              <w:szCs w:val="16"/>
                              <w:rtl/>
                            </w:rPr>
                            <w:t>בנק ישראל</w:t>
                          </w:r>
                          <w:r w:rsidR="00571971" w:rsidRPr="00031A9D">
                            <w:rPr>
                              <w:rFonts w:asciiTheme="minorHAnsi" w:hAnsiTheme="minorHAnsi" w:cstheme="minorHAnsi"/>
                              <w:sz w:val="16"/>
                              <w:szCs w:val="16"/>
                              <w:rtl/>
                            </w:rPr>
                            <w:br/>
                          </w:r>
                          <w:hyperlink r:id="rId12" w:history="1">
                            <w:r w:rsidR="00571971" w:rsidRPr="00031A9D">
                              <w:rPr>
                                <w:rStyle w:val="Hyperlink"/>
                                <w:rFonts w:asciiTheme="minorHAnsi" w:hAnsiTheme="minorHAnsi" w:cstheme="minorHAnsi"/>
                                <w:sz w:val="14"/>
                                <w:szCs w:val="14"/>
                              </w:rPr>
                              <w:t>https://www.facebook.com/bankisraelvc</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AF4990" id="תיבת טקסט 9" o:spid="_x0000_s1028" type="#_x0000_t202" style="position:absolute;margin-left:256.5pt;margin-top:7.05pt;width:171.8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" filled="f" stroked="f" strokeweight=".5pt">
              <v:textbox>
                <w:txbxContent>
                  <w:p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heme="minorHAnsi"/>
                        <w:noProof/>
                        <w:sz w:val="16"/>
                        <w:szCs w:val="16"/>
                        <w:rtl/>
                      </w:rPr>
                      <w:t xml:space="preserve">פייסבוק - </w:t>
                    </w:r>
                    <w:r w:rsidR="00571971" w:rsidRPr="00031A9D">
                      <w:rPr>
                        <w:rFonts w:asciiTheme="minorHAnsi" w:hAnsiTheme="minorHAnsi" w:cstheme="minorHAnsi"/>
                        <w:noProof/>
                        <w:sz w:val="16"/>
                        <w:szCs w:val="16"/>
                        <w:rtl/>
                      </w:rPr>
                      <w:t>בנק ישראל</w:t>
                    </w:r>
                    <w:r w:rsidR="00571971" w:rsidRPr="00031A9D">
                      <w:rPr>
                        <w:rFonts w:asciiTheme="minorHAnsi" w:hAnsiTheme="minorHAnsi" w:cstheme="minorHAnsi"/>
                        <w:sz w:val="16"/>
                        <w:szCs w:val="16"/>
                        <w:rtl/>
                      </w:rPr>
                      <w:br/>
                    </w:r>
                    <w:hyperlink r:id="rId13" w:history="1">
                      <w:r w:rsidR="00571971" w:rsidRPr="00031A9D">
                        <w:rPr>
                          <w:rStyle w:val="Hyperlink"/>
                          <w:rFonts w:asciiTheme="minorHAnsi" w:hAnsiTheme="minorHAnsi" w:cstheme="minorHAnsi"/>
                          <w:sz w:val="14"/>
                          <w:szCs w:val="14"/>
                        </w:rPr>
                        <w:t>https://www.facebook.com/bankisraelvc</w:t>
                      </w:r>
                    </w:hyperlink>
                  </w:p>
                </w:txbxContent>
              </v:textbox>
            </v:shape>
          </w:pict>
        </mc:Fallback>
      </mc:AlternateContent>
    </w:r>
    <w:r w:rsidR="00F20046">
      <w:rPr>
        <w:noProof/>
      </w:rPr>
      <mc:AlternateContent>
        <mc:Choice Requires="wps">
          <w:drawing>
            <wp:anchor distT="0" distB="0" distL="114300" distR="114300" simplePos="0" relativeHeight="251659264" behindDoc="0" locked="0" layoutInCell="1" allowOverlap="1">
              <wp:simplePos x="0" y="0"/>
              <wp:positionH relativeFrom="column">
                <wp:posOffset>5014583</wp:posOffset>
              </wp:positionH>
              <wp:positionV relativeFrom="paragraph">
                <wp:posOffset>89164</wp:posOffset>
              </wp:positionV>
              <wp:extent cx="1535430" cy="457200"/>
              <wp:effectExtent l="0" t="0" r="0" b="0"/>
              <wp:wrapNone/>
              <wp:docPr id="7" name="תיבת טקסט 7"/>
              <wp:cNvGraphicFramePr/>
              <a:graphic xmlns:a="http://schemas.openxmlformats.org/drawingml/2006/main">
                <a:graphicData uri="http://schemas.microsoft.com/office/word/2010/wordprocessingShape">
                  <wps:wsp>
                    <wps:cNvSpPr txBox="1"/>
                    <wps:spPr>
                      <a:xfrm>
                        <a:off x="0" y="0"/>
                        <a:ext cx="1535430" cy="457200"/>
                      </a:xfrm>
                      <a:prstGeom prst="rect">
                        <a:avLst/>
                      </a:prstGeom>
                      <a:noFill/>
                      <a:ln w="6350">
                        <a:noFill/>
                      </a:ln>
                    </wps:spPr>
                    <wps:txbx>
                      <w:txbxContent>
                        <w:p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4"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תיבת טקסט 7" o:spid="_x0000_s1029" type="#_x0000_t202" style="position:absolute;margin-left:394.85pt;margin-top:7pt;width:120.9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" filled="f" stroked="f" strokeweight=".5pt">
              <v:textbox>
                <w:txbxContent>
                  <w:p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5"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v:textbox>
            </v:shape>
          </w:pict>
        </mc:Fallback>
      </mc:AlternateContent>
    </w:r>
    <w:r w:rsidR="00B677DC">
      <w:rPr>
        <w:noProof/>
      </w:rPr>
      <mc:AlternateContent>
        <mc:Choice Requires="wps">
          <w:drawing>
            <wp:anchor distT="0" distB="0" distL="114300" distR="114300" simplePos="0" relativeHeight="251666432" behindDoc="0" locked="0" layoutInCell="1" allowOverlap="1">
              <wp:simplePos x="0" y="0"/>
              <wp:positionH relativeFrom="column">
                <wp:posOffset>-81915</wp:posOffset>
              </wp:positionH>
              <wp:positionV relativeFrom="paragraph">
                <wp:posOffset>-223149</wp:posOffset>
              </wp:positionV>
              <wp:extent cx="6228080" cy="0"/>
              <wp:effectExtent l="0" t="0" r="20320" b="19050"/>
              <wp:wrapNone/>
              <wp:docPr id="15" name="מחבר ישר 15"/>
              <wp:cNvGraphicFramePr/>
              <a:graphic xmlns:a="http://schemas.openxmlformats.org/drawingml/2006/main">
                <a:graphicData uri="http://schemas.microsoft.com/office/word/2010/wordprocessingShape">
                  <wps:wsp>
                    <wps:cNvCnPr/>
                    <wps:spPr>
                      <a:xfrm flipH="1">
                        <a:off x="0" y="0"/>
                        <a:ext cx="6228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AD1803" id="מחבר ישר 15" o:spid="_x0000_s1026" style="position:absolute;left:0;text-align:left;flip:x;z-index:251666432;visibility:visible;mso-wrap-style:square;mso-wrap-distance-left:9pt;mso-wrap-distance-top:0;mso-wrap-distance-right:9pt;mso-wrap-distance-bottom:0;mso-position-horizontal:absolute;mso-position-horizontal-relative:text;mso-position-vertical:absolute;mso-position-vertical-relative:text" from="-6.45pt,-17.55pt" to="483.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" strokecolor="black [3040]"/>
          </w:pict>
        </mc:Fallback>
      </mc:AlternateContent>
    </w:r>
    <w:r w:rsidR="00972198" w:rsidRPr="00571971">
      <w:rPr>
        <w:rFonts w:cs="Calibri"/>
        <w:noProof/>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BB6" w:rsidRDefault="00431BB6" w:rsidP="00E04682">
      <w:pPr>
        <w:spacing w:after="0" w:line="240" w:lineRule="auto"/>
      </w:pPr>
      <w:r>
        <w:separator/>
      </w:r>
    </w:p>
  </w:footnote>
  <w:footnote w:type="continuationSeparator" w:id="0">
    <w:p w:rsidR="00431BB6" w:rsidRDefault="00431BB6" w:rsidP="00E04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C6049"/>
    <w:multiLevelType w:val="hybridMultilevel"/>
    <w:tmpl w:val="3A4AADEA"/>
    <w:lvl w:ilvl="0" w:tplc="BCEC41EA">
      <w:numFmt w:val="bullet"/>
      <w:lvlText w:val=""/>
      <w:lvlJc w:val="left"/>
      <w:pPr>
        <w:ind w:left="720" w:hanging="360"/>
      </w:pPr>
      <w:rPr>
        <w:rFonts w:ascii="Symbol" w:eastAsia="David"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D37A39"/>
    <w:multiLevelType w:val="hybridMultilevel"/>
    <w:tmpl w:val="C3CE2F96"/>
    <w:lvl w:ilvl="0" w:tplc="7A34BA3A">
      <w:numFmt w:val="bullet"/>
      <w:lvlText w:val="-"/>
      <w:lvlJc w:val="left"/>
      <w:pPr>
        <w:ind w:left="701" w:hanging="360"/>
      </w:pPr>
      <w:rPr>
        <w:rFonts w:ascii="David" w:eastAsia="Times New Roman" w:hAnsi="David" w:cs="David"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2" w15:restartNumberingAfterBreak="0">
    <w:nsid w:val="301D014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0654D7F"/>
    <w:multiLevelType w:val="hybridMultilevel"/>
    <w:tmpl w:val="7ECE0DC4"/>
    <w:lvl w:ilvl="0" w:tplc="311A03AC">
      <w:start w:val="1"/>
      <w:numFmt w:val="bullet"/>
      <w:lvlText w:val=""/>
      <w:lvlJc w:val="left"/>
      <w:pPr>
        <w:ind w:left="1513" w:hanging="360"/>
      </w:pPr>
      <w:rPr>
        <w:rFonts w:ascii="Symbol" w:hAnsi="Symbol" w:hint="default"/>
      </w:rPr>
    </w:lvl>
    <w:lvl w:ilvl="1" w:tplc="2CB8D966" w:tentative="1">
      <w:start w:val="1"/>
      <w:numFmt w:val="bullet"/>
      <w:lvlText w:val="o"/>
      <w:lvlJc w:val="left"/>
      <w:pPr>
        <w:ind w:left="2233" w:hanging="360"/>
      </w:pPr>
      <w:rPr>
        <w:rFonts w:ascii="Courier New" w:hAnsi="Courier New" w:cs="Courier New" w:hint="default"/>
      </w:rPr>
    </w:lvl>
    <w:lvl w:ilvl="2" w:tplc="D0E099F0" w:tentative="1">
      <w:start w:val="1"/>
      <w:numFmt w:val="bullet"/>
      <w:lvlText w:val=""/>
      <w:lvlJc w:val="left"/>
      <w:pPr>
        <w:ind w:left="2953" w:hanging="360"/>
      </w:pPr>
      <w:rPr>
        <w:rFonts w:ascii="Wingdings" w:hAnsi="Wingdings" w:hint="default"/>
      </w:rPr>
    </w:lvl>
    <w:lvl w:ilvl="3" w:tplc="F84073CA" w:tentative="1">
      <w:start w:val="1"/>
      <w:numFmt w:val="bullet"/>
      <w:lvlText w:val=""/>
      <w:lvlJc w:val="left"/>
      <w:pPr>
        <w:ind w:left="3673" w:hanging="360"/>
      </w:pPr>
      <w:rPr>
        <w:rFonts w:ascii="Symbol" w:hAnsi="Symbol" w:hint="default"/>
      </w:rPr>
    </w:lvl>
    <w:lvl w:ilvl="4" w:tplc="95A41C3A" w:tentative="1">
      <w:start w:val="1"/>
      <w:numFmt w:val="bullet"/>
      <w:lvlText w:val="o"/>
      <w:lvlJc w:val="left"/>
      <w:pPr>
        <w:ind w:left="4393" w:hanging="360"/>
      </w:pPr>
      <w:rPr>
        <w:rFonts w:ascii="Courier New" w:hAnsi="Courier New" w:cs="Courier New" w:hint="default"/>
      </w:rPr>
    </w:lvl>
    <w:lvl w:ilvl="5" w:tplc="4D0635D2" w:tentative="1">
      <w:start w:val="1"/>
      <w:numFmt w:val="bullet"/>
      <w:lvlText w:val=""/>
      <w:lvlJc w:val="left"/>
      <w:pPr>
        <w:ind w:left="5113" w:hanging="360"/>
      </w:pPr>
      <w:rPr>
        <w:rFonts w:ascii="Wingdings" w:hAnsi="Wingdings" w:hint="default"/>
      </w:rPr>
    </w:lvl>
    <w:lvl w:ilvl="6" w:tplc="0CF8D35A" w:tentative="1">
      <w:start w:val="1"/>
      <w:numFmt w:val="bullet"/>
      <w:lvlText w:val=""/>
      <w:lvlJc w:val="left"/>
      <w:pPr>
        <w:ind w:left="5833" w:hanging="360"/>
      </w:pPr>
      <w:rPr>
        <w:rFonts w:ascii="Symbol" w:hAnsi="Symbol" w:hint="default"/>
      </w:rPr>
    </w:lvl>
    <w:lvl w:ilvl="7" w:tplc="DE04F528" w:tentative="1">
      <w:start w:val="1"/>
      <w:numFmt w:val="bullet"/>
      <w:lvlText w:val="o"/>
      <w:lvlJc w:val="left"/>
      <w:pPr>
        <w:ind w:left="6553" w:hanging="360"/>
      </w:pPr>
      <w:rPr>
        <w:rFonts w:ascii="Courier New" w:hAnsi="Courier New" w:cs="Courier New" w:hint="default"/>
      </w:rPr>
    </w:lvl>
    <w:lvl w:ilvl="8" w:tplc="822AFB6E" w:tentative="1">
      <w:start w:val="1"/>
      <w:numFmt w:val="bullet"/>
      <w:lvlText w:val=""/>
      <w:lvlJc w:val="left"/>
      <w:pPr>
        <w:ind w:left="7273" w:hanging="360"/>
      </w:pPr>
      <w:rPr>
        <w:rFonts w:ascii="Wingdings" w:hAnsi="Wingdings" w:hint="default"/>
      </w:rPr>
    </w:lvl>
  </w:abstractNum>
  <w:abstractNum w:abstractNumId="4" w15:restartNumberingAfterBreak="0">
    <w:nsid w:val="3A951D18"/>
    <w:multiLevelType w:val="hybridMultilevel"/>
    <w:tmpl w:val="8D94D286"/>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210C5A"/>
    <w:multiLevelType w:val="hybridMultilevel"/>
    <w:tmpl w:val="1F0214CA"/>
    <w:lvl w:ilvl="0" w:tplc="D41CDC90">
      <w:numFmt w:val="bullet"/>
      <w:lvlText w:val=""/>
      <w:lvlJc w:val="left"/>
      <w:pPr>
        <w:ind w:left="668" w:hanging="360"/>
      </w:pPr>
      <w:rPr>
        <w:rFonts w:ascii="Symbol" w:eastAsiaTheme="minorHAnsi" w:hAnsi="Symbol" w:cs="Assistant" w:hint="default"/>
      </w:rPr>
    </w:lvl>
    <w:lvl w:ilvl="1" w:tplc="04090003">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6" w15:restartNumberingAfterBreak="0">
    <w:nsid w:val="577F64B2"/>
    <w:multiLevelType w:val="hybridMultilevel"/>
    <w:tmpl w:val="A3EC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014A7D"/>
    <w:multiLevelType w:val="hybridMultilevel"/>
    <w:tmpl w:val="CC7060DA"/>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F8B7446"/>
    <w:multiLevelType w:val="hybridMultilevel"/>
    <w:tmpl w:val="EC7A8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1A6600"/>
    <w:multiLevelType w:val="hybridMultilevel"/>
    <w:tmpl w:val="C84CB480"/>
    <w:lvl w:ilvl="0" w:tplc="0409000D">
      <w:start w:val="1"/>
      <w:numFmt w:val="bullet"/>
      <w:lvlText w:val=""/>
      <w:lvlJc w:val="left"/>
      <w:pPr>
        <w:ind w:left="701" w:hanging="360"/>
      </w:pPr>
      <w:rPr>
        <w:rFonts w:ascii="Wingdings" w:hAnsi="Wingdings"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10" w15:restartNumberingAfterBreak="0">
    <w:nsid w:val="780642CF"/>
    <w:multiLevelType w:val="hybridMultilevel"/>
    <w:tmpl w:val="917A7A3C"/>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0941A4"/>
    <w:multiLevelType w:val="hybridMultilevel"/>
    <w:tmpl w:val="D5825F84"/>
    <w:lvl w:ilvl="0" w:tplc="2C8673AE">
      <w:start w:val="1"/>
      <w:numFmt w:val="bullet"/>
      <w:lvlText w:val=""/>
      <w:lvlJc w:val="left"/>
      <w:pPr>
        <w:ind w:left="720" w:hanging="360"/>
      </w:pPr>
      <w:rPr>
        <w:rFonts w:ascii="Symbol" w:hAnsi="Symbol" w:hint="default"/>
      </w:rPr>
    </w:lvl>
    <w:lvl w:ilvl="1" w:tplc="416E8F56" w:tentative="1">
      <w:start w:val="1"/>
      <w:numFmt w:val="bullet"/>
      <w:lvlText w:val="o"/>
      <w:lvlJc w:val="left"/>
      <w:pPr>
        <w:ind w:left="1440" w:hanging="360"/>
      </w:pPr>
      <w:rPr>
        <w:rFonts w:ascii="Courier New" w:hAnsi="Courier New" w:cs="Courier New" w:hint="default"/>
      </w:rPr>
    </w:lvl>
    <w:lvl w:ilvl="2" w:tplc="392CE05C" w:tentative="1">
      <w:start w:val="1"/>
      <w:numFmt w:val="bullet"/>
      <w:lvlText w:val=""/>
      <w:lvlJc w:val="left"/>
      <w:pPr>
        <w:ind w:left="2160" w:hanging="360"/>
      </w:pPr>
      <w:rPr>
        <w:rFonts w:ascii="Wingdings" w:hAnsi="Wingdings" w:hint="default"/>
      </w:rPr>
    </w:lvl>
    <w:lvl w:ilvl="3" w:tplc="BFAEF2A0" w:tentative="1">
      <w:start w:val="1"/>
      <w:numFmt w:val="bullet"/>
      <w:lvlText w:val=""/>
      <w:lvlJc w:val="left"/>
      <w:pPr>
        <w:ind w:left="2880" w:hanging="360"/>
      </w:pPr>
      <w:rPr>
        <w:rFonts w:ascii="Symbol" w:hAnsi="Symbol" w:hint="default"/>
      </w:rPr>
    </w:lvl>
    <w:lvl w:ilvl="4" w:tplc="9F04FF50" w:tentative="1">
      <w:start w:val="1"/>
      <w:numFmt w:val="bullet"/>
      <w:lvlText w:val="o"/>
      <w:lvlJc w:val="left"/>
      <w:pPr>
        <w:ind w:left="3600" w:hanging="360"/>
      </w:pPr>
      <w:rPr>
        <w:rFonts w:ascii="Courier New" w:hAnsi="Courier New" w:cs="Courier New" w:hint="default"/>
      </w:rPr>
    </w:lvl>
    <w:lvl w:ilvl="5" w:tplc="602A822A" w:tentative="1">
      <w:start w:val="1"/>
      <w:numFmt w:val="bullet"/>
      <w:lvlText w:val=""/>
      <w:lvlJc w:val="left"/>
      <w:pPr>
        <w:ind w:left="4320" w:hanging="360"/>
      </w:pPr>
      <w:rPr>
        <w:rFonts w:ascii="Wingdings" w:hAnsi="Wingdings" w:hint="default"/>
      </w:rPr>
    </w:lvl>
    <w:lvl w:ilvl="6" w:tplc="098C949E" w:tentative="1">
      <w:start w:val="1"/>
      <w:numFmt w:val="bullet"/>
      <w:lvlText w:val=""/>
      <w:lvlJc w:val="left"/>
      <w:pPr>
        <w:ind w:left="5040" w:hanging="360"/>
      </w:pPr>
      <w:rPr>
        <w:rFonts w:ascii="Symbol" w:hAnsi="Symbol" w:hint="default"/>
      </w:rPr>
    </w:lvl>
    <w:lvl w:ilvl="7" w:tplc="E3E09A74" w:tentative="1">
      <w:start w:val="1"/>
      <w:numFmt w:val="bullet"/>
      <w:lvlText w:val="o"/>
      <w:lvlJc w:val="left"/>
      <w:pPr>
        <w:ind w:left="5760" w:hanging="360"/>
      </w:pPr>
      <w:rPr>
        <w:rFonts w:ascii="Courier New" w:hAnsi="Courier New" w:cs="Courier New" w:hint="default"/>
      </w:rPr>
    </w:lvl>
    <w:lvl w:ilvl="8" w:tplc="F7B45E2A"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3"/>
  </w:num>
  <w:num w:numId="4">
    <w:abstractNumId w:val="0"/>
  </w:num>
  <w:num w:numId="5">
    <w:abstractNumId w:val="2"/>
  </w:num>
  <w:num w:numId="6">
    <w:abstractNumId w:val="11"/>
  </w:num>
  <w:num w:numId="7">
    <w:abstractNumId w:val="8"/>
  </w:num>
  <w:num w:numId="8">
    <w:abstractNumId w:val="7"/>
  </w:num>
  <w:num w:numId="9">
    <w:abstractNumId w:val="4"/>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0A"/>
    <w:rsid w:val="0000680E"/>
    <w:rsid w:val="00012503"/>
    <w:rsid w:val="00031A9D"/>
    <w:rsid w:val="00040A7F"/>
    <w:rsid w:val="00045C65"/>
    <w:rsid w:val="00055CC5"/>
    <w:rsid w:val="00065B9B"/>
    <w:rsid w:val="000727FD"/>
    <w:rsid w:val="00084B5A"/>
    <w:rsid w:val="000857B7"/>
    <w:rsid w:val="00087BB3"/>
    <w:rsid w:val="00095555"/>
    <w:rsid w:val="00096238"/>
    <w:rsid w:val="000A5329"/>
    <w:rsid w:val="000B589E"/>
    <w:rsid w:val="000C1E4D"/>
    <w:rsid w:val="000D2157"/>
    <w:rsid w:val="000D5445"/>
    <w:rsid w:val="000E7ED2"/>
    <w:rsid w:val="00100012"/>
    <w:rsid w:val="00113BC9"/>
    <w:rsid w:val="00115277"/>
    <w:rsid w:val="00115FEF"/>
    <w:rsid w:val="00127DAC"/>
    <w:rsid w:val="00151A07"/>
    <w:rsid w:val="00156135"/>
    <w:rsid w:val="00162DCC"/>
    <w:rsid w:val="00166DBC"/>
    <w:rsid w:val="001705B9"/>
    <w:rsid w:val="00170DDB"/>
    <w:rsid w:val="00184E4C"/>
    <w:rsid w:val="0019079B"/>
    <w:rsid w:val="00196785"/>
    <w:rsid w:val="001A2670"/>
    <w:rsid w:val="001A53CE"/>
    <w:rsid w:val="001B05C6"/>
    <w:rsid w:val="001B28C8"/>
    <w:rsid w:val="001B5E43"/>
    <w:rsid w:val="001C194B"/>
    <w:rsid w:val="001C7D79"/>
    <w:rsid w:val="001D5E62"/>
    <w:rsid w:val="001E0275"/>
    <w:rsid w:val="001E2886"/>
    <w:rsid w:val="001E46DB"/>
    <w:rsid w:val="001F2BE7"/>
    <w:rsid w:val="00223D37"/>
    <w:rsid w:val="00225BDF"/>
    <w:rsid w:val="00245BA3"/>
    <w:rsid w:val="00256095"/>
    <w:rsid w:val="00256D97"/>
    <w:rsid w:val="00265657"/>
    <w:rsid w:val="00274912"/>
    <w:rsid w:val="00275FE8"/>
    <w:rsid w:val="002834B6"/>
    <w:rsid w:val="00290B54"/>
    <w:rsid w:val="00297F94"/>
    <w:rsid w:val="002A2E4C"/>
    <w:rsid w:val="002A3CC4"/>
    <w:rsid w:val="002B564E"/>
    <w:rsid w:val="002B7877"/>
    <w:rsid w:val="002C05A5"/>
    <w:rsid w:val="002C754F"/>
    <w:rsid w:val="002D7AA8"/>
    <w:rsid w:val="002E330F"/>
    <w:rsid w:val="002E5F96"/>
    <w:rsid w:val="002F62A1"/>
    <w:rsid w:val="00301F96"/>
    <w:rsid w:val="003144E6"/>
    <w:rsid w:val="00315D7C"/>
    <w:rsid w:val="00316C9F"/>
    <w:rsid w:val="0031701E"/>
    <w:rsid w:val="0032792A"/>
    <w:rsid w:val="003353C9"/>
    <w:rsid w:val="00341083"/>
    <w:rsid w:val="00352E3C"/>
    <w:rsid w:val="003552BD"/>
    <w:rsid w:val="0036030B"/>
    <w:rsid w:val="003641E2"/>
    <w:rsid w:val="00370E6F"/>
    <w:rsid w:val="0037101B"/>
    <w:rsid w:val="003730B8"/>
    <w:rsid w:val="00375149"/>
    <w:rsid w:val="003A1561"/>
    <w:rsid w:val="003C2931"/>
    <w:rsid w:val="003E7478"/>
    <w:rsid w:val="003F01E4"/>
    <w:rsid w:val="003F57B2"/>
    <w:rsid w:val="00407D90"/>
    <w:rsid w:val="00431BB6"/>
    <w:rsid w:val="00440E7F"/>
    <w:rsid w:val="004537A7"/>
    <w:rsid w:val="004561A3"/>
    <w:rsid w:val="00460DDF"/>
    <w:rsid w:val="00461C90"/>
    <w:rsid w:val="00471092"/>
    <w:rsid w:val="004A120F"/>
    <w:rsid w:val="004A32D7"/>
    <w:rsid w:val="004A6295"/>
    <w:rsid w:val="004C6182"/>
    <w:rsid w:val="004C7925"/>
    <w:rsid w:val="004F26A1"/>
    <w:rsid w:val="004F5E3C"/>
    <w:rsid w:val="00567B1A"/>
    <w:rsid w:val="00571971"/>
    <w:rsid w:val="0057422C"/>
    <w:rsid w:val="00575141"/>
    <w:rsid w:val="0059782C"/>
    <w:rsid w:val="005A52A2"/>
    <w:rsid w:val="005C5BF9"/>
    <w:rsid w:val="005D5F2B"/>
    <w:rsid w:val="005E28F6"/>
    <w:rsid w:val="00614024"/>
    <w:rsid w:val="00632CD2"/>
    <w:rsid w:val="006344CC"/>
    <w:rsid w:val="0063559D"/>
    <w:rsid w:val="0063690B"/>
    <w:rsid w:val="00640309"/>
    <w:rsid w:val="00660075"/>
    <w:rsid w:val="00660F46"/>
    <w:rsid w:val="006811C3"/>
    <w:rsid w:val="006907D5"/>
    <w:rsid w:val="0069557C"/>
    <w:rsid w:val="006C3C36"/>
    <w:rsid w:val="006C5099"/>
    <w:rsid w:val="006F0964"/>
    <w:rsid w:val="00701240"/>
    <w:rsid w:val="00715D7F"/>
    <w:rsid w:val="00716C90"/>
    <w:rsid w:val="007172E4"/>
    <w:rsid w:val="00737090"/>
    <w:rsid w:val="00780795"/>
    <w:rsid w:val="00783F55"/>
    <w:rsid w:val="007916D5"/>
    <w:rsid w:val="0079406F"/>
    <w:rsid w:val="00797111"/>
    <w:rsid w:val="007A0330"/>
    <w:rsid w:val="007A25C0"/>
    <w:rsid w:val="007A2A08"/>
    <w:rsid w:val="007B2299"/>
    <w:rsid w:val="007B2E35"/>
    <w:rsid w:val="007B64D4"/>
    <w:rsid w:val="007C40B7"/>
    <w:rsid w:val="007C41CE"/>
    <w:rsid w:val="007D028E"/>
    <w:rsid w:val="007E3CCC"/>
    <w:rsid w:val="00803D2A"/>
    <w:rsid w:val="008058DF"/>
    <w:rsid w:val="00810049"/>
    <w:rsid w:val="008137A5"/>
    <w:rsid w:val="00832597"/>
    <w:rsid w:val="008371BA"/>
    <w:rsid w:val="00844664"/>
    <w:rsid w:val="008466F0"/>
    <w:rsid w:val="008473FB"/>
    <w:rsid w:val="00850CC4"/>
    <w:rsid w:val="00886388"/>
    <w:rsid w:val="008B3199"/>
    <w:rsid w:val="008C47FB"/>
    <w:rsid w:val="008C4A46"/>
    <w:rsid w:val="008C706D"/>
    <w:rsid w:val="008D5488"/>
    <w:rsid w:val="008E2484"/>
    <w:rsid w:val="008F0B52"/>
    <w:rsid w:val="008F617A"/>
    <w:rsid w:val="00914AC1"/>
    <w:rsid w:val="00921F03"/>
    <w:rsid w:val="0095375C"/>
    <w:rsid w:val="00965C79"/>
    <w:rsid w:val="00972198"/>
    <w:rsid w:val="00984B1A"/>
    <w:rsid w:val="009851B0"/>
    <w:rsid w:val="00996DA6"/>
    <w:rsid w:val="009A089E"/>
    <w:rsid w:val="009A50FF"/>
    <w:rsid w:val="009B0FA7"/>
    <w:rsid w:val="009B2E19"/>
    <w:rsid w:val="009C6D0D"/>
    <w:rsid w:val="009E2FD2"/>
    <w:rsid w:val="00A076E6"/>
    <w:rsid w:val="00A13844"/>
    <w:rsid w:val="00A27085"/>
    <w:rsid w:val="00A344EF"/>
    <w:rsid w:val="00A41BD0"/>
    <w:rsid w:val="00A47944"/>
    <w:rsid w:val="00A524A7"/>
    <w:rsid w:val="00A61A41"/>
    <w:rsid w:val="00A6309F"/>
    <w:rsid w:val="00A678C6"/>
    <w:rsid w:val="00A71B93"/>
    <w:rsid w:val="00A730E0"/>
    <w:rsid w:val="00A8460D"/>
    <w:rsid w:val="00A92A3D"/>
    <w:rsid w:val="00AA00A5"/>
    <w:rsid w:val="00AB01E0"/>
    <w:rsid w:val="00AB1761"/>
    <w:rsid w:val="00AB37A4"/>
    <w:rsid w:val="00AC35CD"/>
    <w:rsid w:val="00AE7479"/>
    <w:rsid w:val="00AF1FA7"/>
    <w:rsid w:val="00B02A8E"/>
    <w:rsid w:val="00B071B6"/>
    <w:rsid w:val="00B13490"/>
    <w:rsid w:val="00B161CC"/>
    <w:rsid w:val="00B35876"/>
    <w:rsid w:val="00B569FD"/>
    <w:rsid w:val="00B63A33"/>
    <w:rsid w:val="00B677DC"/>
    <w:rsid w:val="00B70E6F"/>
    <w:rsid w:val="00B91BF0"/>
    <w:rsid w:val="00B955C2"/>
    <w:rsid w:val="00BA0282"/>
    <w:rsid w:val="00BB6985"/>
    <w:rsid w:val="00BD0783"/>
    <w:rsid w:val="00BD17EF"/>
    <w:rsid w:val="00BD7743"/>
    <w:rsid w:val="00BE729B"/>
    <w:rsid w:val="00BF4F97"/>
    <w:rsid w:val="00BF5589"/>
    <w:rsid w:val="00C0095C"/>
    <w:rsid w:val="00C02512"/>
    <w:rsid w:val="00C10172"/>
    <w:rsid w:val="00C25C86"/>
    <w:rsid w:val="00C36D00"/>
    <w:rsid w:val="00C42A4B"/>
    <w:rsid w:val="00C463C1"/>
    <w:rsid w:val="00C46931"/>
    <w:rsid w:val="00C47A89"/>
    <w:rsid w:val="00C73E6B"/>
    <w:rsid w:val="00C85D4E"/>
    <w:rsid w:val="00C86CFC"/>
    <w:rsid w:val="00C9088B"/>
    <w:rsid w:val="00C91BA8"/>
    <w:rsid w:val="00C94FDB"/>
    <w:rsid w:val="00CA2ACF"/>
    <w:rsid w:val="00CB5C9F"/>
    <w:rsid w:val="00CB5CD9"/>
    <w:rsid w:val="00CB74C6"/>
    <w:rsid w:val="00CC2499"/>
    <w:rsid w:val="00CC57F4"/>
    <w:rsid w:val="00CC73CB"/>
    <w:rsid w:val="00CD11DB"/>
    <w:rsid w:val="00CD2037"/>
    <w:rsid w:val="00CD2A65"/>
    <w:rsid w:val="00CE2F8B"/>
    <w:rsid w:val="00D004D1"/>
    <w:rsid w:val="00D02324"/>
    <w:rsid w:val="00D06884"/>
    <w:rsid w:val="00D15579"/>
    <w:rsid w:val="00D45541"/>
    <w:rsid w:val="00D53BFE"/>
    <w:rsid w:val="00D73D49"/>
    <w:rsid w:val="00D747A1"/>
    <w:rsid w:val="00D85F94"/>
    <w:rsid w:val="00D878DF"/>
    <w:rsid w:val="00DB09F3"/>
    <w:rsid w:val="00DC23E1"/>
    <w:rsid w:val="00DC727C"/>
    <w:rsid w:val="00DD2E1F"/>
    <w:rsid w:val="00DD6497"/>
    <w:rsid w:val="00DE140A"/>
    <w:rsid w:val="00DF4B57"/>
    <w:rsid w:val="00E04682"/>
    <w:rsid w:val="00E20D4C"/>
    <w:rsid w:val="00E22BAA"/>
    <w:rsid w:val="00E44A34"/>
    <w:rsid w:val="00E52D98"/>
    <w:rsid w:val="00E52DAA"/>
    <w:rsid w:val="00E566ED"/>
    <w:rsid w:val="00E728E5"/>
    <w:rsid w:val="00E731F0"/>
    <w:rsid w:val="00E80E0F"/>
    <w:rsid w:val="00E84228"/>
    <w:rsid w:val="00EC51AC"/>
    <w:rsid w:val="00ED67BE"/>
    <w:rsid w:val="00EE07B1"/>
    <w:rsid w:val="00EF41BE"/>
    <w:rsid w:val="00F11065"/>
    <w:rsid w:val="00F20046"/>
    <w:rsid w:val="00F2528F"/>
    <w:rsid w:val="00F25BB5"/>
    <w:rsid w:val="00F40307"/>
    <w:rsid w:val="00F571F9"/>
    <w:rsid w:val="00F655AC"/>
    <w:rsid w:val="00F8256F"/>
    <w:rsid w:val="00F95970"/>
    <w:rsid w:val="00FB1B10"/>
    <w:rsid w:val="00FB278F"/>
    <w:rsid w:val="00FB3D7B"/>
    <w:rsid w:val="00FB6F6A"/>
    <w:rsid w:val="00FC67CB"/>
    <w:rsid w:val="00FD61EB"/>
    <w:rsid w:val="00FE245D"/>
    <w:rsid w:val="00FE3344"/>
    <w:rsid w:val="00FE77A7"/>
    <w:rsid w:val="00FF51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A0DB2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1A9D"/>
    <w:pPr>
      <w:spacing w:after="160" w:line="259" w:lineRule="auto"/>
    </w:pPr>
    <w:rPr>
      <w:rFonts w:ascii="David" w:eastAsia="David"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575141"/>
    <w:rPr>
      <w:color w:val="0000FF"/>
      <w:u w:val="single"/>
    </w:rPr>
  </w:style>
  <w:style w:type="paragraph" w:styleId="a3">
    <w:name w:val="Balloon Text"/>
    <w:basedOn w:val="a"/>
    <w:link w:val="a4"/>
    <w:uiPriority w:val="99"/>
    <w:semiHidden/>
    <w:unhideWhenUsed/>
    <w:rsid w:val="007B64D4"/>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7B64D4"/>
    <w:rPr>
      <w:rFonts w:ascii="Tahoma" w:hAnsi="Tahoma" w:cs="Tahoma"/>
      <w:sz w:val="18"/>
      <w:szCs w:val="18"/>
    </w:rPr>
  </w:style>
  <w:style w:type="paragraph" w:styleId="a5">
    <w:name w:val="header"/>
    <w:basedOn w:val="a"/>
    <w:link w:val="a6"/>
    <w:uiPriority w:val="99"/>
    <w:unhideWhenUsed/>
    <w:rsid w:val="00E04682"/>
    <w:pPr>
      <w:tabs>
        <w:tab w:val="center" w:pos="4153"/>
        <w:tab w:val="right" w:pos="8306"/>
      </w:tabs>
      <w:spacing w:after="0" w:line="240" w:lineRule="auto"/>
    </w:pPr>
  </w:style>
  <w:style w:type="character" w:customStyle="1" w:styleId="a6">
    <w:name w:val="כותרת עליונה תו"/>
    <w:basedOn w:val="a0"/>
    <w:link w:val="a5"/>
    <w:uiPriority w:val="99"/>
    <w:rsid w:val="00E04682"/>
  </w:style>
  <w:style w:type="paragraph" w:styleId="a7">
    <w:name w:val="footer"/>
    <w:basedOn w:val="a"/>
    <w:link w:val="a8"/>
    <w:uiPriority w:val="99"/>
    <w:unhideWhenUsed/>
    <w:rsid w:val="00E04682"/>
    <w:pPr>
      <w:tabs>
        <w:tab w:val="center" w:pos="4153"/>
        <w:tab w:val="right" w:pos="8306"/>
      </w:tabs>
      <w:spacing w:after="0" w:line="240" w:lineRule="auto"/>
    </w:pPr>
  </w:style>
  <w:style w:type="character" w:customStyle="1" w:styleId="a8">
    <w:name w:val="כותרת תחתונה תו"/>
    <w:basedOn w:val="a0"/>
    <w:link w:val="a7"/>
    <w:uiPriority w:val="99"/>
    <w:rsid w:val="00E04682"/>
  </w:style>
  <w:style w:type="paragraph" w:styleId="a9">
    <w:name w:val="List Paragraph"/>
    <w:aliases w:val="פיסקת רשימה12,פיסקת רשימה121,פיסקת רשימה2,פיסקת רשימה11"/>
    <w:basedOn w:val="a"/>
    <w:link w:val="aa"/>
    <w:uiPriority w:val="34"/>
    <w:qFormat/>
    <w:rsid w:val="00CD2A65"/>
    <w:pPr>
      <w:ind w:left="720"/>
      <w:contextualSpacing/>
    </w:pPr>
  </w:style>
  <w:style w:type="character" w:styleId="ab">
    <w:name w:val="annotation reference"/>
    <w:basedOn w:val="a0"/>
    <w:uiPriority w:val="99"/>
    <w:semiHidden/>
    <w:unhideWhenUsed/>
    <w:rsid w:val="004F26A1"/>
    <w:rPr>
      <w:sz w:val="16"/>
      <w:szCs w:val="16"/>
    </w:rPr>
  </w:style>
  <w:style w:type="paragraph" w:styleId="ac">
    <w:name w:val="annotation text"/>
    <w:basedOn w:val="a"/>
    <w:link w:val="ad"/>
    <w:uiPriority w:val="99"/>
    <w:semiHidden/>
    <w:unhideWhenUsed/>
    <w:rsid w:val="004F26A1"/>
    <w:pPr>
      <w:spacing w:line="240" w:lineRule="auto"/>
    </w:pPr>
    <w:rPr>
      <w:sz w:val="20"/>
      <w:szCs w:val="20"/>
    </w:rPr>
  </w:style>
  <w:style w:type="character" w:customStyle="1" w:styleId="ad">
    <w:name w:val="טקסט הערה תו"/>
    <w:basedOn w:val="a0"/>
    <w:link w:val="ac"/>
    <w:uiPriority w:val="99"/>
    <w:semiHidden/>
    <w:rsid w:val="004F26A1"/>
    <w:rPr>
      <w:sz w:val="20"/>
      <w:szCs w:val="20"/>
    </w:rPr>
  </w:style>
  <w:style w:type="paragraph" w:styleId="ae">
    <w:name w:val="annotation subject"/>
    <w:basedOn w:val="ac"/>
    <w:next w:val="ac"/>
    <w:link w:val="af"/>
    <w:uiPriority w:val="99"/>
    <w:semiHidden/>
    <w:unhideWhenUsed/>
    <w:rsid w:val="004F26A1"/>
    <w:rPr>
      <w:b/>
      <w:bCs/>
    </w:rPr>
  </w:style>
  <w:style w:type="character" w:customStyle="1" w:styleId="af">
    <w:name w:val="נושא הערה תו"/>
    <w:basedOn w:val="ad"/>
    <w:link w:val="ae"/>
    <w:uiPriority w:val="99"/>
    <w:semiHidden/>
    <w:rsid w:val="004F26A1"/>
    <w:rPr>
      <w:b/>
      <w:bCs/>
      <w:sz w:val="20"/>
      <w:szCs w:val="20"/>
    </w:rPr>
  </w:style>
  <w:style w:type="character" w:styleId="FollowedHyperlink">
    <w:name w:val="FollowedHyperlink"/>
    <w:basedOn w:val="a0"/>
    <w:uiPriority w:val="99"/>
    <w:semiHidden/>
    <w:unhideWhenUsed/>
    <w:rsid w:val="00B569FD"/>
    <w:rPr>
      <w:color w:val="800080" w:themeColor="followedHyperlink"/>
      <w:u w:val="single"/>
    </w:rPr>
  </w:style>
  <w:style w:type="character" w:customStyle="1" w:styleId="aa">
    <w:name w:val="פיסקת רשימה תו"/>
    <w:aliases w:val="פיסקת רשימה12 תו,פיסקת רשימה121 תו,פיסקת רשימה2 תו,פיסקת רשימה11 תו"/>
    <w:basedOn w:val="a0"/>
    <w:link w:val="a9"/>
    <w:uiPriority w:val="34"/>
    <w:rsid w:val="00031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134256">
      <w:bodyDiv w:val="1"/>
      <w:marLeft w:val="0"/>
      <w:marRight w:val="0"/>
      <w:marTop w:val="0"/>
      <w:marBottom w:val="0"/>
      <w:divBdr>
        <w:top w:val="none" w:sz="0" w:space="0" w:color="auto"/>
        <w:left w:val="none" w:sz="0" w:space="0" w:color="auto"/>
        <w:bottom w:val="none" w:sz="0" w:space="0" w:color="auto"/>
        <w:right w:val="none" w:sz="0" w:space="0" w:color="auto"/>
      </w:divBdr>
    </w:div>
    <w:div w:id="872764382">
      <w:bodyDiv w:val="1"/>
      <w:marLeft w:val="0"/>
      <w:marRight w:val="0"/>
      <w:marTop w:val="0"/>
      <w:marBottom w:val="0"/>
      <w:divBdr>
        <w:top w:val="none" w:sz="0" w:space="0" w:color="auto"/>
        <w:left w:val="none" w:sz="0" w:space="0" w:color="auto"/>
        <w:bottom w:val="none" w:sz="0" w:space="0" w:color="auto"/>
        <w:right w:val="none" w:sz="0" w:space="0" w:color="auto"/>
      </w:divBdr>
    </w:div>
    <w:div w:id="1112937149">
      <w:bodyDiv w:val="1"/>
      <w:marLeft w:val="0"/>
      <w:marRight w:val="0"/>
      <w:marTop w:val="0"/>
      <w:marBottom w:val="0"/>
      <w:divBdr>
        <w:top w:val="none" w:sz="0" w:space="0" w:color="auto"/>
        <w:left w:val="none" w:sz="0" w:space="0" w:color="auto"/>
        <w:bottom w:val="none" w:sz="0" w:space="0" w:color="auto"/>
        <w:right w:val="none" w:sz="0" w:space="0" w:color="auto"/>
      </w:divBdr>
    </w:div>
    <w:div w:id="1557356728">
      <w:bodyDiv w:val="1"/>
      <w:marLeft w:val="0"/>
      <w:marRight w:val="0"/>
      <w:marTop w:val="0"/>
      <w:marBottom w:val="0"/>
      <w:divBdr>
        <w:top w:val="none" w:sz="0" w:space="0" w:color="auto"/>
        <w:left w:val="none" w:sz="0" w:space="0" w:color="auto"/>
        <w:bottom w:val="none" w:sz="0" w:space="0" w:color="auto"/>
        <w:right w:val="none" w:sz="0" w:space="0" w:color="auto"/>
      </w:divBdr>
    </w:div>
    <w:div w:id="1963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facebook.com/bankisraelvc" TargetMode="External"/><Relationship Id="rId3" Type="http://schemas.openxmlformats.org/officeDocument/2006/relationships/image" Target="media/image3.png"/><Relationship Id="rId7" Type="http://schemas.microsoft.com/office/2007/relationships/hdphoto" Target="media/hdphoto2.wdp"/><Relationship Id="rId12" Type="http://schemas.openxmlformats.org/officeDocument/2006/relationships/hyperlink" Target="https://www.facebook.com/bankisraelvc" TargetMode="External"/><Relationship Id="rId2" Type="http://schemas.openxmlformats.org/officeDocument/2006/relationships/hyperlink" Target="https://www.boi.org.il/bank-of-israel/boi-podcast/" TargetMode="External"/><Relationship Id="rId1" Type="http://schemas.openxmlformats.org/officeDocument/2006/relationships/hyperlink" Target="https://www.boi.org.il/bank-of-israel/boi-podcast/" TargetMode="External"/><Relationship Id="rId6" Type="http://schemas.openxmlformats.org/officeDocument/2006/relationships/image" Target="media/image5.png"/><Relationship Id="rId11" Type="http://schemas.openxmlformats.org/officeDocument/2006/relationships/hyperlink" Target="https://www.youtube.com/user/thebankofisrael" TargetMode="External"/><Relationship Id="rId5" Type="http://schemas.microsoft.com/office/2007/relationships/hdphoto" Target="media/hdphoto1.wdp"/><Relationship Id="rId15" Type="http://schemas.openxmlformats.org/officeDocument/2006/relationships/hyperlink" Target="https://www.boi.org.il/" TargetMode="External"/><Relationship Id="rId10" Type="http://schemas.openxmlformats.org/officeDocument/2006/relationships/hyperlink" Target="https://www.youtube.com/user/thebankofisrael" TargetMode="External"/><Relationship Id="rId4" Type="http://schemas.openxmlformats.org/officeDocument/2006/relationships/image" Target="media/image4.png"/><Relationship Id="rId9" Type="http://schemas.microsoft.com/office/2007/relationships/hdphoto" Target="media/hdphoto3.wdp"/><Relationship Id="rId14" Type="http://schemas.openxmlformats.org/officeDocument/2006/relationships/hyperlink" Target="https://www.boi.org.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523</Words>
  <Characters>2617</Characters>
  <Application>Microsoft Office Word</Application>
  <DocSecurity>0</DocSecurity>
  <Lines>21</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2026-11-04T12:39:00Z</dcterms:created>
  <dcterms:modified xsi:type="dcterms:W3CDTF">2026-11-04T12:39:00Z</dcterms:modified>
</cp:coreProperties>
</file>