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089BBAD1" wp14:editId="595AA86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712640">
            <w:pPr>
              <w:spacing w:line="480" w:lineRule="auto"/>
              <w:rPr>
                <w:rFonts w:cs="David"/>
                <w:sz w:val="24"/>
                <w:szCs w:val="24"/>
              </w:rPr>
            </w:pPr>
            <w:r>
              <w:rPr>
                <w:rFonts w:cs="David" w:hint="eastAsia"/>
                <w:sz w:val="24"/>
                <w:szCs w:val="24"/>
                <w:rtl/>
              </w:rPr>
              <w:t>‏</w:t>
            </w:r>
            <w:r w:rsidR="00826810">
              <w:rPr>
                <w:rFonts w:cs="David" w:hint="cs"/>
                <w:sz w:val="24"/>
                <w:szCs w:val="24"/>
                <w:rtl/>
              </w:rPr>
              <w:t xml:space="preserve">ירושלים, </w:t>
            </w:r>
            <w:r w:rsidR="00C656C3">
              <w:rPr>
                <w:rFonts w:cs="David" w:hint="cs"/>
                <w:sz w:val="24"/>
                <w:szCs w:val="24"/>
                <w:rtl/>
              </w:rPr>
              <w:t>כ"</w:t>
            </w:r>
            <w:r w:rsidR="00712640">
              <w:rPr>
                <w:rFonts w:cs="David" w:hint="cs"/>
                <w:sz w:val="24"/>
                <w:szCs w:val="24"/>
                <w:rtl/>
              </w:rPr>
              <w:t>ה</w:t>
            </w:r>
            <w:r w:rsidR="004625EB">
              <w:rPr>
                <w:rFonts w:cs="David" w:hint="cs"/>
                <w:sz w:val="24"/>
                <w:szCs w:val="24"/>
                <w:rtl/>
              </w:rPr>
              <w:t xml:space="preserve"> ב</w:t>
            </w:r>
            <w:r w:rsidR="00881EF7">
              <w:rPr>
                <w:rFonts w:cs="David" w:hint="cs"/>
                <w:sz w:val="24"/>
                <w:szCs w:val="24"/>
                <w:rtl/>
              </w:rPr>
              <w:t>חשון</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3A22A1">
            <w:pPr>
              <w:spacing w:line="480" w:lineRule="auto"/>
              <w:rPr>
                <w:rFonts w:cs="David"/>
                <w:sz w:val="24"/>
                <w:szCs w:val="24"/>
              </w:rPr>
            </w:pPr>
            <w:r>
              <w:rPr>
                <w:rFonts w:cs="David" w:hint="eastAsia"/>
                <w:sz w:val="24"/>
                <w:szCs w:val="24"/>
                <w:rtl/>
              </w:rPr>
              <w:t>‏‏</w:t>
            </w:r>
            <w:r w:rsidR="00C656C3">
              <w:rPr>
                <w:rFonts w:cs="David" w:hint="cs"/>
                <w:sz w:val="24"/>
                <w:szCs w:val="24"/>
                <w:rtl/>
              </w:rPr>
              <w:t>2</w:t>
            </w:r>
            <w:r w:rsidR="003A22A1">
              <w:rPr>
                <w:rFonts w:cs="David" w:hint="cs"/>
                <w:sz w:val="24"/>
                <w:szCs w:val="24"/>
                <w:rtl/>
              </w:rPr>
              <w:t>9</w:t>
            </w:r>
            <w:r w:rsidR="00826810">
              <w:rPr>
                <w:rFonts w:cs="David" w:hint="cs"/>
                <w:sz w:val="24"/>
                <w:szCs w:val="24"/>
                <w:rtl/>
              </w:rPr>
              <w:t xml:space="preserve"> באוקטובר</w:t>
            </w:r>
            <w:r>
              <w:rPr>
                <w:rFonts w:cs="David"/>
                <w:sz w:val="24"/>
                <w:szCs w:val="24"/>
                <w:rtl/>
              </w:rPr>
              <w:t xml:space="preserve"> 2013</w:t>
            </w:r>
          </w:p>
        </w:tc>
      </w:tr>
    </w:tbl>
    <w:p w:rsidR="00FE034E" w:rsidRDefault="00FE034E" w:rsidP="007E18EE">
      <w:pPr>
        <w:bidi/>
        <w:rPr>
          <w:rtl/>
        </w:rPr>
      </w:pPr>
    </w:p>
    <w:p w:rsidR="00BC2246" w:rsidRPr="008025E0" w:rsidRDefault="007E18EE" w:rsidP="008025E0">
      <w:pPr>
        <w:bidi/>
        <w:spacing w:line="360" w:lineRule="auto"/>
        <w:ind w:right="-101"/>
        <w:rPr>
          <w:rFonts w:cs="David"/>
          <w:sz w:val="24"/>
          <w:szCs w:val="24"/>
          <w:rtl/>
        </w:rPr>
      </w:pPr>
      <w:r w:rsidRPr="007E18EE">
        <w:rPr>
          <w:rFonts w:cs="David" w:hint="cs"/>
          <w:sz w:val="24"/>
          <w:szCs w:val="24"/>
          <w:rtl/>
        </w:rPr>
        <w:t>הודעה לעיתונות:</w:t>
      </w:r>
      <w:r w:rsidR="00BC2246" w:rsidRPr="00BC2246">
        <w:rPr>
          <w:rFonts w:cs="Times New Roman"/>
          <w:sz w:val="22"/>
          <w:szCs w:val="22"/>
        </w:rPr>
        <w:br/>
      </w:r>
    </w:p>
    <w:p w:rsidR="003B2E0D" w:rsidRDefault="003B2E0D" w:rsidP="003B2E0D">
      <w:pPr>
        <w:bidi/>
        <w:ind w:left="-426" w:right="-199"/>
        <w:jc w:val="center"/>
        <w:rPr>
          <w:rFonts w:asciiTheme="majorBidi" w:hAnsiTheme="majorBidi" w:cs="David"/>
          <w:b/>
          <w:bCs/>
          <w:sz w:val="24"/>
          <w:szCs w:val="24"/>
          <w:u w:val="single"/>
          <w:rtl/>
        </w:rPr>
      </w:pPr>
    </w:p>
    <w:p w:rsidR="00487888" w:rsidRDefault="00542F10" w:rsidP="00487888">
      <w:pPr>
        <w:bidi/>
        <w:ind w:left="-426" w:right="-426"/>
        <w:jc w:val="center"/>
        <w:rPr>
          <w:rFonts w:asciiTheme="majorBidi" w:hAnsiTheme="majorBidi" w:cs="David" w:hint="cs"/>
          <w:b/>
          <w:bCs/>
          <w:sz w:val="26"/>
          <w:szCs w:val="26"/>
          <w:u w:val="single"/>
          <w:rtl/>
        </w:rPr>
      </w:pPr>
      <w:r w:rsidRPr="00964A52">
        <w:rPr>
          <w:rFonts w:asciiTheme="majorBidi" w:hAnsiTheme="majorBidi" w:cs="David" w:hint="cs"/>
          <w:b/>
          <w:bCs/>
          <w:sz w:val="26"/>
          <w:szCs w:val="26"/>
          <w:u w:val="single"/>
          <w:rtl/>
        </w:rPr>
        <w:t>דברי נגידת בנק ישראל הנכנסת</w:t>
      </w:r>
      <w:r w:rsidR="00964A52" w:rsidRPr="00964A52">
        <w:rPr>
          <w:rFonts w:asciiTheme="majorBidi" w:hAnsiTheme="majorBidi" w:cs="David" w:hint="cs"/>
          <w:b/>
          <w:bCs/>
          <w:sz w:val="26"/>
          <w:szCs w:val="26"/>
          <w:u w:val="single"/>
          <w:rtl/>
        </w:rPr>
        <w:t>,</w:t>
      </w:r>
      <w:r w:rsidRPr="00964A52">
        <w:rPr>
          <w:rFonts w:asciiTheme="majorBidi" w:hAnsiTheme="majorBidi" w:cs="David" w:hint="cs"/>
          <w:b/>
          <w:bCs/>
          <w:sz w:val="26"/>
          <w:szCs w:val="26"/>
          <w:u w:val="single"/>
          <w:rtl/>
        </w:rPr>
        <w:t xml:space="preserve"> ד"ר קרנית פלוג</w:t>
      </w:r>
      <w:r w:rsidR="00964A52" w:rsidRPr="00964A52">
        <w:rPr>
          <w:rFonts w:asciiTheme="majorBidi" w:hAnsiTheme="majorBidi" w:cs="David" w:hint="cs"/>
          <w:b/>
          <w:bCs/>
          <w:sz w:val="26"/>
          <w:szCs w:val="26"/>
          <w:u w:val="single"/>
          <w:rtl/>
        </w:rPr>
        <w:t>,</w:t>
      </w:r>
      <w:r w:rsidRPr="00964A52">
        <w:rPr>
          <w:rFonts w:asciiTheme="majorBidi" w:hAnsiTheme="majorBidi" w:cs="David" w:hint="cs"/>
          <w:b/>
          <w:bCs/>
          <w:sz w:val="26"/>
          <w:szCs w:val="26"/>
          <w:u w:val="single"/>
          <w:rtl/>
        </w:rPr>
        <w:t xml:space="preserve"> </w:t>
      </w:r>
      <w:r w:rsidR="00964A52" w:rsidRPr="00964A52">
        <w:rPr>
          <w:rFonts w:asciiTheme="majorBidi" w:hAnsiTheme="majorBidi" w:cs="David" w:hint="cs"/>
          <w:b/>
          <w:bCs/>
          <w:sz w:val="26"/>
          <w:szCs w:val="26"/>
          <w:u w:val="single"/>
          <w:rtl/>
        </w:rPr>
        <w:t>בו</w:t>
      </w:r>
      <w:r w:rsidR="00964A52" w:rsidRPr="00964A52">
        <w:rPr>
          <w:rFonts w:asciiTheme="majorBidi" w:hAnsiTheme="majorBidi" w:cs="David"/>
          <w:b/>
          <w:bCs/>
          <w:sz w:val="26"/>
          <w:szCs w:val="26"/>
          <w:u w:val="single"/>
          <w:rtl/>
        </w:rPr>
        <w:t>ועידת ראש הממשלה</w:t>
      </w:r>
      <w:r w:rsidR="00964A52" w:rsidRPr="00964A52">
        <w:rPr>
          <w:rFonts w:asciiTheme="majorBidi" w:hAnsiTheme="majorBidi" w:cs="David" w:hint="cs"/>
          <w:b/>
          <w:bCs/>
          <w:sz w:val="26"/>
          <w:szCs w:val="26"/>
          <w:u w:val="single"/>
          <w:rtl/>
        </w:rPr>
        <w:t xml:space="preserve"> </w:t>
      </w:r>
      <w:r w:rsidR="00487888">
        <w:rPr>
          <w:rFonts w:asciiTheme="majorBidi" w:hAnsiTheme="majorBidi" w:cs="David" w:hint="cs"/>
          <w:b/>
          <w:bCs/>
          <w:sz w:val="26"/>
          <w:szCs w:val="26"/>
          <w:u w:val="single"/>
          <w:rtl/>
        </w:rPr>
        <w:t>בנושא</w:t>
      </w:r>
    </w:p>
    <w:p w:rsidR="00964A52" w:rsidRPr="00964A52" w:rsidRDefault="00964A52" w:rsidP="00487888">
      <w:pPr>
        <w:bidi/>
        <w:ind w:left="-426" w:right="-426"/>
        <w:jc w:val="center"/>
        <w:rPr>
          <w:rFonts w:asciiTheme="majorBidi" w:hAnsiTheme="majorBidi" w:cs="David"/>
          <w:b/>
          <w:bCs/>
          <w:sz w:val="26"/>
          <w:szCs w:val="26"/>
          <w:u w:val="single"/>
          <w:rtl/>
        </w:rPr>
      </w:pPr>
      <w:r w:rsidRPr="00964A52">
        <w:rPr>
          <w:rFonts w:asciiTheme="majorBidi" w:hAnsiTheme="majorBidi" w:cs="David" w:hint="cs"/>
          <w:b/>
          <w:bCs/>
          <w:sz w:val="26"/>
          <w:szCs w:val="26"/>
          <w:u w:val="single"/>
          <w:rtl/>
        </w:rPr>
        <w:t xml:space="preserve"> </w:t>
      </w:r>
      <w:r w:rsidRPr="00964A52">
        <w:rPr>
          <w:rFonts w:asciiTheme="majorBidi" w:hAnsiTheme="majorBidi" w:cs="David"/>
          <w:b/>
          <w:bCs/>
          <w:sz w:val="26"/>
          <w:szCs w:val="26"/>
          <w:u w:val="single"/>
          <w:rtl/>
        </w:rPr>
        <w:t>שותפות וצמיח</w:t>
      </w:r>
      <w:r w:rsidRPr="00964A52">
        <w:rPr>
          <w:rFonts w:asciiTheme="majorBidi" w:hAnsiTheme="majorBidi" w:cs="David" w:hint="cs"/>
          <w:b/>
          <w:bCs/>
          <w:sz w:val="26"/>
          <w:szCs w:val="26"/>
          <w:u w:val="single"/>
          <w:rtl/>
        </w:rPr>
        <w:t>ה</w:t>
      </w:r>
    </w:p>
    <w:p w:rsidR="008C2811" w:rsidRPr="003B2E0D" w:rsidRDefault="008C2811" w:rsidP="00964A52">
      <w:pPr>
        <w:bidi/>
        <w:ind w:left="-426" w:right="-199"/>
        <w:jc w:val="center"/>
        <w:rPr>
          <w:rFonts w:asciiTheme="majorBidi" w:hAnsiTheme="majorBidi" w:cs="David"/>
          <w:b/>
          <w:bCs/>
          <w:sz w:val="24"/>
          <w:szCs w:val="24"/>
        </w:rPr>
      </w:pPr>
    </w:p>
    <w:p w:rsidR="008025E0" w:rsidRDefault="008025E0" w:rsidP="00B63F46">
      <w:pPr>
        <w:bidi/>
        <w:spacing w:line="360" w:lineRule="auto"/>
        <w:jc w:val="both"/>
        <w:rPr>
          <w:rFonts w:asciiTheme="majorBidi" w:hAnsiTheme="majorBidi" w:cs="David" w:hint="cs"/>
          <w:sz w:val="24"/>
          <w:szCs w:val="24"/>
          <w:rtl/>
        </w:rPr>
      </w:pPr>
      <w:r>
        <w:rPr>
          <w:rFonts w:asciiTheme="majorBidi" w:hAnsiTheme="majorBidi" w:cs="David" w:hint="cs"/>
          <w:sz w:val="22"/>
          <w:szCs w:val="22"/>
          <w:rtl/>
        </w:rPr>
        <w:t>(</w:t>
      </w:r>
      <w:r w:rsidRPr="00BC2246">
        <w:rPr>
          <w:rFonts w:asciiTheme="majorBidi" w:hAnsiTheme="majorBidi" w:cs="David"/>
          <w:sz w:val="22"/>
          <w:szCs w:val="22"/>
          <w:rtl/>
        </w:rPr>
        <w:t>המצגת אותה הציגה ד</w:t>
      </w:r>
      <w:r w:rsidRPr="00BC2246">
        <w:rPr>
          <w:rFonts w:asciiTheme="majorBidi" w:hAnsiTheme="majorBidi" w:cs="David"/>
          <w:sz w:val="22"/>
          <w:szCs w:val="22"/>
        </w:rPr>
        <w:t>"</w:t>
      </w:r>
      <w:r w:rsidRPr="00BC2246">
        <w:rPr>
          <w:rFonts w:asciiTheme="majorBidi" w:hAnsiTheme="majorBidi" w:cs="David"/>
          <w:sz w:val="22"/>
          <w:szCs w:val="22"/>
          <w:rtl/>
        </w:rPr>
        <w:t>ר פלוג בהרצאה מצורפת להודעה זו</w:t>
      </w:r>
      <w:r>
        <w:rPr>
          <w:rFonts w:cs="Times New Roman" w:hint="cs"/>
          <w:sz w:val="22"/>
          <w:szCs w:val="22"/>
          <w:rtl/>
        </w:rPr>
        <w:t>.)</w:t>
      </w:r>
    </w:p>
    <w:p w:rsidR="008025E0" w:rsidRDefault="008025E0" w:rsidP="008025E0">
      <w:pPr>
        <w:bidi/>
        <w:spacing w:line="360" w:lineRule="auto"/>
        <w:jc w:val="both"/>
        <w:rPr>
          <w:rFonts w:asciiTheme="majorBidi" w:hAnsiTheme="majorBidi" w:cs="David" w:hint="cs"/>
          <w:sz w:val="24"/>
          <w:szCs w:val="24"/>
          <w:rtl/>
        </w:rPr>
      </w:pPr>
      <w:bookmarkStart w:id="0" w:name="_GoBack"/>
      <w:bookmarkEnd w:id="0"/>
    </w:p>
    <w:p w:rsidR="008C2811" w:rsidRPr="003B2E0D" w:rsidRDefault="003A22A1" w:rsidP="008025E0">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כאשר החלטתי, לפני מספר שבועות, להיענות להזמנה להשתתף בוועידה זו, לא ידעתי שזו</w:t>
      </w:r>
      <w:r w:rsidR="00B63F46">
        <w:rPr>
          <w:rFonts w:asciiTheme="majorBidi" w:hAnsiTheme="majorBidi" w:cs="David" w:hint="cs"/>
          <w:sz w:val="24"/>
          <w:szCs w:val="24"/>
          <w:rtl/>
        </w:rPr>
        <w:t xml:space="preserve"> תהיה</w:t>
      </w:r>
      <w:r w:rsidRPr="003B2E0D">
        <w:rPr>
          <w:rFonts w:asciiTheme="majorBidi" w:hAnsiTheme="majorBidi" w:cs="David"/>
          <w:sz w:val="24"/>
          <w:szCs w:val="24"/>
          <w:rtl/>
        </w:rPr>
        <w:t xml:space="preserve"> ההרצאה הפומבית הראשונה שלי</w:t>
      </w:r>
      <w:r w:rsidR="00B63F46">
        <w:rPr>
          <w:rFonts w:asciiTheme="majorBidi" w:hAnsiTheme="majorBidi" w:cs="David" w:hint="cs"/>
          <w:sz w:val="24"/>
          <w:szCs w:val="24"/>
          <w:rtl/>
        </w:rPr>
        <w:t>,</w:t>
      </w:r>
      <w:r w:rsidRPr="003B2E0D">
        <w:rPr>
          <w:rFonts w:asciiTheme="majorBidi" w:hAnsiTheme="majorBidi" w:cs="David"/>
          <w:sz w:val="24"/>
          <w:szCs w:val="24"/>
          <w:rtl/>
        </w:rPr>
        <w:t xml:space="preserve"> מאז החלטת הממשלה להמליץ לנשיא למנות אותי לנגידת בנק ישראל, שהיא גם היועצת הכלכלית לממשלה. אף אל פי כן, אני שמחה </w:t>
      </w:r>
      <w:r w:rsidR="00964A52" w:rsidRPr="003B2E0D">
        <w:rPr>
          <w:rFonts w:asciiTheme="majorBidi" w:hAnsiTheme="majorBidi" w:cs="David"/>
          <w:sz w:val="24"/>
          <w:szCs w:val="24"/>
          <w:rtl/>
        </w:rPr>
        <w:t xml:space="preserve">מאוד </w:t>
      </w:r>
      <w:r w:rsidRPr="003B2E0D">
        <w:rPr>
          <w:rFonts w:asciiTheme="majorBidi" w:hAnsiTheme="majorBidi" w:cs="David"/>
          <w:sz w:val="24"/>
          <w:szCs w:val="24"/>
          <w:rtl/>
        </w:rPr>
        <w:t>שיד המקרה הביאה לכך שאני מדברת כאן היום, יומיים אחרי החלטת הממשלה, משום שאני סבורה שוועידה זו עוסקת באחד הנושאים ה</w:t>
      </w:r>
      <w:r w:rsidR="00B63F46">
        <w:rPr>
          <w:rFonts w:asciiTheme="majorBidi" w:hAnsiTheme="majorBidi" w:cs="David"/>
          <w:sz w:val="24"/>
          <w:szCs w:val="24"/>
          <w:rtl/>
        </w:rPr>
        <w:t>חשובים ביותר על סדר היום הכלכלי</w:t>
      </w:r>
      <w:r w:rsidR="00B63F46">
        <w:rPr>
          <w:rFonts w:asciiTheme="majorBidi" w:hAnsiTheme="majorBidi" w:cs="David" w:hint="cs"/>
          <w:sz w:val="24"/>
          <w:szCs w:val="24"/>
          <w:rtl/>
        </w:rPr>
        <w:t>-</w:t>
      </w:r>
      <w:r w:rsidRPr="003B2E0D">
        <w:rPr>
          <w:rFonts w:asciiTheme="majorBidi" w:hAnsiTheme="majorBidi" w:cs="David"/>
          <w:sz w:val="24"/>
          <w:szCs w:val="24"/>
          <w:rtl/>
        </w:rPr>
        <w:t xml:space="preserve">חברתי של מדינת ישראל. </w:t>
      </w:r>
      <w:r w:rsidR="008C2811" w:rsidRPr="003B2E0D">
        <w:rPr>
          <w:rFonts w:asciiTheme="majorBidi" w:hAnsiTheme="majorBidi" w:cs="David"/>
          <w:sz w:val="24"/>
          <w:szCs w:val="24"/>
          <w:rtl/>
        </w:rPr>
        <w:t>השתלבות מוצלחת של הציבור הערבי, בשוק העבודה בפרט ובכ</w:t>
      </w:r>
      <w:r w:rsidR="00B63F46">
        <w:rPr>
          <w:rFonts w:asciiTheme="majorBidi" w:hAnsiTheme="majorBidi" w:cs="David"/>
          <w:sz w:val="24"/>
          <w:szCs w:val="24"/>
          <w:rtl/>
        </w:rPr>
        <w:t>לכלה בכלל, היא מרכיב חשוב מאוד</w:t>
      </w:r>
      <w:r w:rsidR="00B63F46">
        <w:rPr>
          <w:rFonts w:asciiTheme="majorBidi" w:hAnsiTheme="majorBidi" w:cs="David" w:hint="cs"/>
          <w:sz w:val="24"/>
          <w:szCs w:val="24"/>
          <w:rtl/>
        </w:rPr>
        <w:t xml:space="preserve"> ו</w:t>
      </w:r>
      <w:r w:rsidR="00B63F46">
        <w:rPr>
          <w:rFonts w:asciiTheme="majorBidi" w:hAnsiTheme="majorBidi" w:cs="David"/>
          <w:sz w:val="24"/>
          <w:szCs w:val="24"/>
          <w:rtl/>
        </w:rPr>
        <w:t xml:space="preserve">אפילו הכרחי, מבחינת </w:t>
      </w:r>
      <w:r w:rsidR="008C2811" w:rsidRPr="003B2E0D">
        <w:rPr>
          <w:rFonts w:asciiTheme="majorBidi" w:hAnsiTheme="majorBidi" w:cs="David"/>
          <w:sz w:val="24"/>
          <w:szCs w:val="24"/>
          <w:rtl/>
        </w:rPr>
        <w:t>יכולת המשק הי</w:t>
      </w:r>
      <w:r w:rsidR="00A12717">
        <w:rPr>
          <w:rFonts w:asciiTheme="majorBidi" w:hAnsiTheme="majorBidi" w:cs="David"/>
          <w:sz w:val="24"/>
          <w:szCs w:val="24"/>
          <w:rtl/>
        </w:rPr>
        <w:t>שראלי להמשיך ולצמוח</w:t>
      </w:r>
      <w:r w:rsidR="008C2811" w:rsidRPr="003B2E0D">
        <w:rPr>
          <w:rFonts w:asciiTheme="majorBidi" w:hAnsiTheme="majorBidi" w:cs="David"/>
          <w:sz w:val="24"/>
          <w:szCs w:val="24"/>
          <w:rtl/>
        </w:rPr>
        <w:t xml:space="preserve"> ולתמוך ברמת חיים גבוהה יותר עבור כל אזרחי ישראל. ה</w:t>
      </w:r>
      <w:r w:rsidR="00A12717">
        <w:rPr>
          <w:rFonts w:asciiTheme="majorBidi" w:hAnsiTheme="majorBidi" w:cs="David" w:hint="cs"/>
          <w:sz w:val="24"/>
          <w:szCs w:val="24"/>
          <w:rtl/>
        </w:rPr>
        <w:t>ו</w:t>
      </w:r>
      <w:r w:rsidR="008C2811" w:rsidRPr="003B2E0D">
        <w:rPr>
          <w:rFonts w:asciiTheme="majorBidi" w:hAnsiTheme="majorBidi" w:cs="David"/>
          <w:sz w:val="24"/>
          <w:szCs w:val="24"/>
          <w:rtl/>
        </w:rPr>
        <w:t xml:space="preserve">ועידה הזו, העוסקת בהיבטים שונים של החסמים העומדים בפני השתלבות מוצלחת של הערבים בשוק העבודה, היא </w:t>
      </w:r>
      <w:r w:rsidR="00B63F46">
        <w:rPr>
          <w:rFonts w:asciiTheme="majorBidi" w:hAnsiTheme="majorBidi" w:cs="David" w:hint="cs"/>
          <w:sz w:val="24"/>
          <w:szCs w:val="24"/>
          <w:rtl/>
        </w:rPr>
        <w:t>משום כך</w:t>
      </w:r>
      <w:r w:rsidR="008C2811" w:rsidRPr="003B2E0D">
        <w:rPr>
          <w:rFonts w:asciiTheme="majorBidi" w:hAnsiTheme="majorBidi" w:cs="David"/>
          <w:sz w:val="24"/>
          <w:szCs w:val="24"/>
          <w:rtl/>
        </w:rPr>
        <w:t xml:space="preserve"> חשובה במיוחד.</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B63F46">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אפתח בכמה מילים על מצב המשק בתקופה האחרונה: מנקודת המבט המקרו כלכלית של שיעורי הצמיחה (שקף 2), המשק נמצא במצב טוב, בפרט בהשוואה למדינות המפותחות האחרות. בעשור האחרון נהנה המשק משיעורי צמיחה גבוהים משמעותית מאשר מרבית המשקים המפותחים האחרים</w:t>
      </w:r>
      <w:r w:rsidR="00B63F46">
        <w:rPr>
          <w:rFonts w:asciiTheme="majorBidi" w:hAnsiTheme="majorBidi" w:cs="David"/>
          <w:sz w:val="24"/>
          <w:szCs w:val="24"/>
          <w:rtl/>
        </w:rPr>
        <w:t xml:space="preserve"> ו</w:t>
      </w:r>
      <w:r w:rsidRPr="003B2E0D">
        <w:rPr>
          <w:rFonts w:asciiTheme="majorBidi" w:hAnsiTheme="majorBidi" w:cs="David"/>
          <w:sz w:val="24"/>
          <w:szCs w:val="24"/>
          <w:rtl/>
        </w:rPr>
        <w:t>את המשבר הפיננסי העולמי, שבמשקים רבים בא לידי ביטוי במיתון עמוק</w:t>
      </w:r>
      <w:r w:rsidR="00B63F46">
        <w:rPr>
          <w:rFonts w:asciiTheme="majorBidi" w:hAnsiTheme="majorBidi" w:cs="David"/>
          <w:sz w:val="24"/>
          <w:szCs w:val="24"/>
          <w:rtl/>
        </w:rPr>
        <w:t xml:space="preserve"> ו</w:t>
      </w:r>
      <w:r w:rsidRPr="003B2E0D">
        <w:rPr>
          <w:rFonts w:asciiTheme="majorBidi" w:hAnsiTheme="majorBidi" w:cs="David"/>
          <w:sz w:val="24"/>
          <w:szCs w:val="24"/>
          <w:rtl/>
        </w:rPr>
        <w:t>בחלקם אף מתמשך, המשק הישראלי צלח תוך פגיעה יחסית מועטה; האבטלה (שקף 3), שזינקה במשקים רבים (שקף 4) בעת המשבר ובמרביתם נותרה ברמה גבוהה מאוד, עלתה בישראל במתינות יחסית</w:t>
      </w:r>
      <w:r w:rsidR="00B63F46">
        <w:rPr>
          <w:rFonts w:asciiTheme="majorBidi" w:hAnsiTheme="majorBidi" w:cs="David"/>
          <w:sz w:val="24"/>
          <w:szCs w:val="24"/>
          <w:rtl/>
        </w:rPr>
        <w:t xml:space="preserve"> ו</w:t>
      </w:r>
      <w:r w:rsidRPr="003B2E0D">
        <w:rPr>
          <w:rFonts w:asciiTheme="majorBidi" w:hAnsiTheme="majorBidi" w:cs="David"/>
          <w:sz w:val="24"/>
          <w:szCs w:val="24"/>
          <w:rtl/>
        </w:rPr>
        <w:t>מיד ביציאה מהמשבר התחדש תהליך הירידה בשיעור האבטלה, כך שכיום אנו מצויים ברמות אבטלה שהן נמוכות בפרספקטיבה היסטורית. שיעור ההשתתפות בעבודה</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בעקבותיו שיעור התעסוקה, עולים באופן </w:t>
      </w:r>
      <w:r w:rsidRPr="003B2E0D">
        <w:rPr>
          <w:rFonts w:asciiTheme="majorBidi" w:hAnsiTheme="majorBidi" w:cs="David" w:hint="cs"/>
          <w:sz w:val="24"/>
          <w:szCs w:val="24"/>
          <w:rtl/>
        </w:rPr>
        <w:t>עקבי</w:t>
      </w:r>
      <w:r w:rsidRPr="003B2E0D">
        <w:rPr>
          <w:rFonts w:asciiTheme="majorBidi" w:hAnsiTheme="majorBidi" w:cs="David"/>
          <w:sz w:val="24"/>
          <w:szCs w:val="24"/>
          <w:rtl/>
        </w:rPr>
        <w:t xml:space="preserve"> (שקף 3), בין היתר כתוצאה מתהליך מתמשך של כניסה לשוק העבודה של ערבים, חרדים ונשים. האינפלציה, (שקף 5) משתנה המדיניות העיקרי שעליו אמון בנק ישראל, נמצאת מזה זמן ממושך בתוך גבולות היעד</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מקנה למדיניות המוניטרית את דרגות החופש הדרושות כדי לתמוך בצמיחה ובתעסוקה בטווח הקצר, ובכך למתן את השפעות ההאטה העולמית שעדיין מהווה כוח הממתן את הפעילות גם אצלנו. </w:t>
      </w:r>
    </w:p>
    <w:p w:rsidR="003A22A1" w:rsidRPr="003B2E0D" w:rsidRDefault="003A22A1" w:rsidP="003B2E0D">
      <w:pPr>
        <w:bidi/>
        <w:spacing w:line="360" w:lineRule="auto"/>
        <w:ind w:firstLine="720"/>
        <w:jc w:val="both"/>
        <w:rPr>
          <w:rFonts w:asciiTheme="majorBidi" w:hAnsiTheme="majorBidi" w:cs="David"/>
          <w:sz w:val="24"/>
          <w:szCs w:val="24"/>
          <w:rtl/>
        </w:rPr>
      </w:pPr>
    </w:p>
    <w:p w:rsidR="003A22A1" w:rsidRPr="003B2E0D" w:rsidRDefault="008C2811" w:rsidP="00B63F46">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 xml:space="preserve">בהסתכלות ארוכת טווח, סובל המשק הישראלי משיעור נמוך של עליית </w:t>
      </w:r>
      <w:r w:rsidRPr="003B2E0D">
        <w:rPr>
          <w:rFonts w:asciiTheme="majorBidi" w:hAnsiTheme="majorBidi" w:cs="David" w:hint="cs"/>
          <w:sz w:val="24"/>
          <w:szCs w:val="24"/>
          <w:rtl/>
        </w:rPr>
        <w:t>הפריון</w:t>
      </w:r>
      <w:r w:rsidRPr="003B2E0D">
        <w:rPr>
          <w:rFonts w:asciiTheme="majorBidi" w:hAnsiTheme="majorBidi" w:cs="David"/>
          <w:sz w:val="24"/>
          <w:szCs w:val="24"/>
          <w:rtl/>
        </w:rPr>
        <w:t xml:space="preserve"> (תוצר לשעת עבודה) (שקף 6): העובד הישראלי, הממוצע, מייצר בשעת עבודה נתונה תפוקה נמוכה יותר משל </w:t>
      </w:r>
      <w:proofErr w:type="spellStart"/>
      <w:r w:rsidRPr="003B2E0D">
        <w:rPr>
          <w:rFonts w:asciiTheme="majorBidi" w:hAnsiTheme="majorBidi" w:cs="David"/>
          <w:sz w:val="24"/>
          <w:szCs w:val="24"/>
          <w:rtl/>
        </w:rPr>
        <w:t>מקבילו</w:t>
      </w:r>
      <w:proofErr w:type="spellEnd"/>
      <w:r w:rsidRPr="003B2E0D">
        <w:rPr>
          <w:rFonts w:asciiTheme="majorBidi" w:hAnsiTheme="majorBidi" w:cs="David"/>
          <w:sz w:val="24"/>
          <w:szCs w:val="24"/>
          <w:rtl/>
        </w:rPr>
        <w:t xml:space="preserve"> ברוב מדינות ה-</w:t>
      </w:r>
      <w:r w:rsidRPr="003B2E0D">
        <w:rPr>
          <w:rFonts w:asciiTheme="majorBidi" w:hAnsiTheme="majorBidi" w:cs="David"/>
          <w:sz w:val="22"/>
          <w:szCs w:val="22"/>
        </w:rPr>
        <w:t>OECD</w:t>
      </w:r>
      <w:r w:rsidRPr="003B2E0D">
        <w:rPr>
          <w:rFonts w:asciiTheme="majorBidi" w:hAnsiTheme="majorBidi" w:cs="David"/>
          <w:sz w:val="24"/>
          <w:szCs w:val="24"/>
          <w:rtl/>
        </w:rPr>
        <w:t xml:space="preserve">. </w:t>
      </w:r>
      <w:r w:rsidRPr="003B2E0D">
        <w:rPr>
          <w:rFonts w:asciiTheme="majorBidi" w:hAnsiTheme="majorBidi" w:cs="David" w:hint="cs"/>
          <w:sz w:val="24"/>
          <w:szCs w:val="24"/>
          <w:rtl/>
        </w:rPr>
        <w:t>העלייה</w:t>
      </w:r>
      <w:r w:rsidRPr="003B2E0D">
        <w:rPr>
          <w:rFonts w:asciiTheme="majorBidi" w:hAnsiTheme="majorBidi" w:cs="David"/>
          <w:sz w:val="24"/>
          <w:szCs w:val="24"/>
          <w:rtl/>
        </w:rPr>
        <w:t xml:space="preserve"> בפריון, לא רק שאינה סוגרת את הפער מול המדינות המפותחות, אלא שהפער אף הולך וגדל</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למשל, היחס בין התוצר לשעת עבודה בישראל לזה </w:t>
      </w:r>
      <w:r w:rsidRPr="003B2E0D">
        <w:rPr>
          <w:rFonts w:asciiTheme="majorBidi" w:hAnsiTheme="majorBidi" w:cs="David"/>
          <w:sz w:val="24"/>
          <w:szCs w:val="24"/>
          <w:rtl/>
        </w:rPr>
        <w:lastRenderedPageBreak/>
        <w:t>שבארה"ב הולך וקטן לאורך השנים. בדוח בנק ישראל לשנת 2012 ניתחה חטיבת המחקר של הבנק את התופעה</w:t>
      </w:r>
      <w:r w:rsidR="00B63F46">
        <w:rPr>
          <w:rFonts w:asciiTheme="majorBidi" w:hAnsiTheme="majorBidi" w:cs="David"/>
          <w:sz w:val="24"/>
          <w:szCs w:val="24"/>
          <w:rtl/>
        </w:rPr>
        <w:t xml:space="preserve"> ו</w:t>
      </w:r>
      <w:r w:rsidRPr="003B2E0D">
        <w:rPr>
          <w:rFonts w:asciiTheme="majorBidi" w:hAnsiTheme="majorBidi" w:cs="David"/>
          <w:sz w:val="24"/>
          <w:szCs w:val="24"/>
          <w:rtl/>
        </w:rPr>
        <w:t>ציינה מספר סיבות לפריון הנמוך. סיבה עיקרית אחת היא שיעור ההשקעה הנמוך, אשר מביא לכך שמלאי ההון היצרני העומד לרשות העובד הישראלי נמוך יחסית לזה שעומד לרשות העובד במדינות ה-</w:t>
      </w:r>
      <w:r w:rsidRPr="00964A52">
        <w:rPr>
          <w:rFonts w:asciiTheme="majorBidi" w:hAnsiTheme="majorBidi" w:cs="David"/>
          <w:sz w:val="22"/>
          <w:szCs w:val="22"/>
        </w:rPr>
        <w:t>OECD</w:t>
      </w:r>
      <w:r w:rsidRPr="003B2E0D">
        <w:rPr>
          <w:rFonts w:asciiTheme="majorBidi" w:hAnsiTheme="majorBidi" w:cs="David"/>
          <w:sz w:val="24"/>
          <w:szCs w:val="24"/>
          <w:rtl/>
        </w:rPr>
        <w:t xml:space="preserve">. סוגיה נוספת הנה החסמים הביורוקרטיים, או באופן רחב יותר הסביבה </w:t>
      </w:r>
      <w:r w:rsidRPr="003B2E0D">
        <w:rPr>
          <w:rFonts w:asciiTheme="majorBidi" w:hAnsiTheme="majorBidi" w:cs="David" w:hint="cs"/>
          <w:sz w:val="24"/>
          <w:szCs w:val="24"/>
          <w:rtl/>
        </w:rPr>
        <w:t>העסקית</w:t>
      </w:r>
      <w:r w:rsidRPr="003B2E0D">
        <w:rPr>
          <w:rFonts w:asciiTheme="majorBidi" w:hAnsiTheme="majorBidi" w:cs="David"/>
          <w:sz w:val="24"/>
          <w:szCs w:val="24"/>
          <w:rtl/>
        </w:rPr>
        <w:t xml:space="preserve"> אשר מהווים חסם בפני התפתחות מואצת של המגזר העסקי.</w:t>
      </w:r>
    </w:p>
    <w:p w:rsidR="008C2811" w:rsidRPr="003B2E0D" w:rsidRDefault="008C2811" w:rsidP="003B2E0D">
      <w:pPr>
        <w:bidi/>
        <w:spacing w:line="360" w:lineRule="auto"/>
        <w:ind w:firstLine="720"/>
        <w:jc w:val="both"/>
        <w:rPr>
          <w:rFonts w:asciiTheme="majorBidi" w:hAnsiTheme="majorBidi" w:cs="David"/>
          <w:sz w:val="24"/>
          <w:szCs w:val="24"/>
          <w:rtl/>
        </w:rPr>
      </w:pPr>
      <w:r w:rsidRPr="003B2E0D">
        <w:rPr>
          <w:rFonts w:asciiTheme="majorBidi" w:hAnsiTheme="majorBidi" w:cs="David"/>
          <w:sz w:val="24"/>
          <w:szCs w:val="24"/>
          <w:rtl/>
        </w:rPr>
        <w:t xml:space="preserve"> </w:t>
      </w:r>
    </w:p>
    <w:p w:rsidR="008C2811" w:rsidRPr="003B2E0D" w:rsidRDefault="008C2811" w:rsidP="00B63F46">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בחזרה לתעסוקה</w:t>
      </w:r>
      <w:r w:rsidR="00B63F46">
        <w:rPr>
          <w:rFonts w:asciiTheme="majorBidi" w:hAnsiTheme="majorBidi" w:cs="David" w:hint="cs"/>
          <w:sz w:val="24"/>
          <w:szCs w:val="24"/>
          <w:rtl/>
        </w:rPr>
        <w:t>:</w:t>
      </w:r>
      <w:r w:rsidRPr="003B2E0D">
        <w:rPr>
          <w:rFonts w:asciiTheme="majorBidi" w:hAnsiTheme="majorBidi" w:cs="David"/>
          <w:sz w:val="24"/>
          <w:szCs w:val="24"/>
          <w:rtl/>
        </w:rPr>
        <w:t xml:space="preserve"> למרות השיפור המשמעותי שחל בשנים האחרונות אשר הביא לכך ששיעורי התעסוקה אצלנו כבר אינם נמוכים בהשוואה בינלאומית, עדיין בולטות שתי קבוצות בשיעורים נמוכים במיוחד: הגברים החרדים (שקף 7)</w:t>
      </w:r>
      <w:r w:rsidR="00964A52">
        <w:rPr>
          <w:rFonts w:asciiTheme="majorBidi" w:hAnsiTheme="majorBidi" w:cs="David" w:hint="cs"/>
          <w:sz w:val="24"/>
          <w:szCs w:val="24"/>
          <w:rtl/>
        </w:rPr>
        <w:t xml:space="preserve"> </w:t>
      </w:r>
      <w:r w:rsidR="00B63F46">
        <w:rPr>
          <w:rFonts w:asciiTheme="majorBidi" w:hAnsiTheme="majorBidi" w:cs="David"/>
          <w:sz w:val="24"/>
          <w:szCs w:val="24"/>
          <w:rtl/>
        </w:rPr>
        <w:t>והנשים הערביות (שקף 8)</w:t>
      </w:r>
      <w:r w:rsidR="00B63F46">
        <w:rPr>
          <w:rFonts w:asciiTheme="majorBidi" w:hAnsiTheme="majorBidi" w:cs="David" w:hint="cs"/>
          <w:sz w:val="24"/>
          <w:szCs w:val="24"/>
          <w:rtl/>
        </w:rPr>
        <w:t>.</w:t>
      </w:r>
      <w:r w:rsidRPr="003B2E0D">
        <w:rPr>
          <w:rFonts w:asciiTheme="majorBidi" w:hAnsiTheme="majorBidi" w:cs="David"/>
          <w:sz w:val="24"/>
          <w:szCs w:val="24"/>
          <w:rtl/>
        </w:rPr>
        <w:t xml:space="preserve"> כל קבוצה עם המאפיינים </w:t>
      </w:r>
      <w:r w:rsidRPr="003B2E0D">
        <w:rPr>
          <w:rFonts w:asciiTheme="majorBidi" w:hAnsiTheme="majorBidi" w:cs="David" w:hint="cs"/>
          <w:sz w:val="24"/>
          <w:szCs w:val="24"/>
          <w:rtl/>
        </w:rPr>
        <w:t>הייחודיים</w:t>
      </w:r>
      <w:r w:rsidRPr="003B2E0D">
        <w:rPr>
          <w:rFonts w:asciiTheme="majorBidi" w:hAnsiTheme="majorBidi" w:cs="David"/>
          <w:sz w:val="24"/>
          <w:szCs w:val="24"/>
          <w:rtl/>
        </w:rPr>
        <w:t xml:space="preserve"> והסיבות הספציפיות שלה. בשני המגזרים הללו, גם אלה המשולבים בשוק העבודה משתכרים בדרך כלל שכר נמוך יחסית, המשקף </w:t>
      </w:r>
      <w:r w:rsidRPr="003B2E0D">
        <w:rPr>
          <w:rFonts w:asciiTheme="majorBidi" w:hAnsiTheme="majorBidi" w:cs="David" w:hint="cs"/>
          <w:sz w:val="24"/>
          <w:szCs w:val="24"/>
          <w:rtl/>
        </w:rPr>
        <w:t>פריון</w:t>
      </w:r>
      <w:r w:rsidRPr="003B2E0D">
        <w:rPr>
          <w:rFonts w:asciiTheme="majorBidi" w:hAnsiTheme="majorBidi" w:cs="David"/>
          <w:sz w:val="24"/>
          <w:szCs w:val="24"/>
          <w:rtl/>
        </w:rPr>
        <w:t xml:space="preserve"> נמוך יחסית, שבעיקרו נובע מרמת השכלה והכשרה שאינה נושאת תשואה גבוהה בשוק העבודה. אין להתעלם גם מתופעות של אפליה ואנו יודעים שלציבור הערבי יש קושי להשתלב בענפים </w:t>
      </w:r>
      <w:r w:rsidRPr="003B2E0D">
        <w:rPr>
          <w:rFonts w:asciiTheme="majorBidi" w:hAnsiTheme="majorBidi" w:cs="David" w:hint="cs"/>
          <w:sz w:val="24"/>
          <w:szCs w:val="24"/>
          <w:rtl/>
        </w:rPr>
        <w:t>מסוימים</w:t>
      </w:r>
      <w:r w:rsidRPr="003B2E0D">
        <w:rPr>
          <w:rFonts w:asciiTheme="majorBidi" w:hAnsiTheme="majorBidi" w:cs="David"/>
          <w:sz w:val="24"/>
          <w:szCs w:val="24"/>
          <w:rtl/>
        </w:rPr>
        <w:t xml:space="preserve">, אפילו אם יש לו את ההכשרה המתאימה. אחת הדוגמאות היא ענף ההיי-טק, שבו, מסיבות שונות, מעטים הערבים אשר מצליחים להשתלב. היות וזהו אחד הענפים עם הפריון והשכר הגבוהים ביותר במשק, יש לכך השפעות מרחיקות לכת על היכולת למצות את הפוטנציאל בהינתן  הכישורים כך שישתקף ברמת החיים בהתאם. </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3B2E0D">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 xml:space="preserve">בטווח הארוך, לדמוגרפיה (שקף 9) צפויות להיות השלכות מרחיקות לכת על התעסוקה, התפוקה ורמת החיים. מצד אחד, צפוי גידול בחלקם של אותם מגזרים </w:t>
      </w:r>
      <w:r w:rsidRPr="003B2E0D">
        <w:rPr>
          <w:rFonts w:asciiTheme="majorBidi" w:hAnsiTheme="majorBidi" w:cs="David" w:hint="cs"/>
          <w:sz w:val="24"/>
          <w:szCs w:val="24"/>
          <w:rtl/>
        </w:rPr>
        <w:t>באוכלוסייה</w:t>
      </w:r>
      <w:r w:rsidRPr="003B2E0D">
        <w:rPr>
          <w:rFonts w:asciiTheme="majorBidi" w:hAnsiTheme="majorBidi" w:cs="David"/>
          <w:sz w:val="24"/>
          <w:szCs w:val="24"/>
          <w:rtl/>
        </w:rPr>
        <w:t xml:space="preserve"> ששיעור התעסוקה שלהם נמוך. מצד שני, צפויה ירידה בחלקה של </w:t>
      </w:r>
      <w:r w:rsidRPr="003B2E0D">
        <w:rPr>
          <w:rFonts w:asciiTheme="majorBidi" w:hAnsiTheme="majorBidi" w:cs="David" w:hint="cs"/>
          <w:sz w:val="24"/>
          <w:szCs w:val="24"/>
          <w:rtl/>
        </w:rPr>
        <w:t>האוכלוסייה</w:t>
      </w:r>
      <w:r w:rsidRPr="003B2E0D">
        <w:rPr>
          <w:rFonts w:asciiTheme="majorBidi" w:hAnsiTheme="majorBidi" w:cs="David"/>
          <w:sz w:val="24"/>
          <w:szCs w:val="24"/>
          <w:rtl/>
        </w:rPr>
        <w:t xml:space="preserve"> בגיל העבודה. אם לא יחולו שינויים בדפוסי התעסוקה, מגמות דמוגרפיות אלו יגרעו סדר גודל של 1.3% משיעור הצמיחה השנתי, מדי שנה (שקף 10). זהו איום אסטרטגי עבור המשק הישראלי והחברה הישראלית, כזה שאסור לנו להתעלם ממנו. גם אם תגדל ההשתתפות בתעסוקה, חשוב ליצור את התנאים הנדרשים כדי שהעובדים יקלטו גם על פי כישוריהם בענפים המתאפיינים בהון אנושי גבוה. אחרת, היכולת של הגידול בתעסוקה לתרום לצמיחת התוצר, להפחתת העוני ולהעלאת רמת החיים תהיה מוגבלת. הממשלה הכירה בחשיבות ההשתלבות של האוכלוסיות הללו בתעסוקה</w:t>
      </w:r>
      <w:r w:rsidR="00B63F46">
        <w:rPr>
          <w:rFonts w:asciiTheme="majorBidi" w:hAnsiTheme="majorBidi" w:cs="David"/>
          <w:sz w:val="24"/>
          <w:szCs w:val="24"/>
          <w:rtl/>
        </w:rPr>
        <w:t xml:space="preserve"> ו</w:t>
      </w:r>
      <w:r w:rsidRPr="003B2E0D">
        <w:rPr>
          <w:rFonts w:asciiTheme="majorBidi" w:hAnsiTheme="majorBidi" w:cs="David"/>
          <w:sz w:val="24"/>
          <w:szCs w:val="24"/>
          <w:rtl/>
        </w:rPr>
        <w:t>אימצה בשנת 2010 יעדי תעסוקה מפורטים, אל</w:t>
      </w:r>
      <w:r w:rsidR="00B63F46">
        <w:rPr>
          <w:rFonts w:asciiTheme="majorBidi" w:hAnsiTheme="majorBidi" w:cs="David"/>
          <w:sz w:val="24"/>
          <w:szCs w:val="24"/>
          <w:rtl/>
        </w:rPr>
        <w:t>יהם אמור המשק להתכנס בשנת 2020.</w:t>
      </w:r>
      <w:r w:rsidRPr="003B2E0D">
        <w:rPr>
          <w:rFonts w:asciiTheme="majorBidi" w:hAnsiTheme="majorBidi" w:cs="David"/>
          <w:sz w:val="24"/>
          <w:szCs w:val="24"/>
          <w:rtl/>
        </w:rPr>
        <w:t xml:space="preserve"> היעדים (שקף 11) שנקבעו  לאוכלוסייה הערבית ל-2020, 41 ו-78 אחוזי תעסוקה לנשים וגברים, הם שאפתניים, אך אפשריים. עם זאת, קצב ההתקדמות בכיוון היעדים עד כה אינו מספק </w:t>
      </w:r>
      <w:r w:rsidR="00B63F46">
        <w:rPr>
          <w:rFonts w:asciiTheme="majorBidi" w:hAnsiTheme="majorBidi" w:cs="David"/>
          <w:sz w:val="24"/>
          <w:szCs w:val="24"/>
          <w:rtl/>
        </w:rPr>
        <w:t xml:space="preserve"> ו</w:t>
      </w:r>
      <w:r w:rsidRPr="003B2E0D">
        <w:rPr>
          <w:rFonts w:asciiTheme="majorBidi" w:hAnsiTheme="majorBidi" w:cs="David"/>
          <w:sz w:val="24"/>
          <w:szCs w:val="24"/>
          <w:rtl/>
        </w:rPr>
        <w:t>יידרש עוד מאמץ רב כדי להשיג אותם במועד.</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3B2E0D">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 xml:space="preserve">הממשלה קיבלה החלטות רבות וחשובות, אשר מתוות מדיניות המיועדת לסייע בהשגת יעדים אלו. חשוב מאוד להמשיך וליישם מדיניות זו, אשר אמורה לתת את המשקל הראוי לסוגיות הרלבנטיות בסדרי העדיפויות התקציביים העתידיים. מדובר, בין השאר, על העלאת רמת ההשכלה </w:t>
      </w:r>
      <w:r w:rsidRPr="003B2E0D">
        <w:rPr>
          <w:rFonts w:asciiTheme="majorBidi" w:hAnsiTheme="majorBidi" w:cs="David" w:hint="cs"/>
          <w:sz w:val="24"/>
          <w:szCs w:val="24"/>
          <w:rtl/>
        </w:rPr>
        <w:t>והמיומנויות</w:t>
      </w:r>
      <w:r w:rsidRPr="003B2E0D">
        <w:rPr>
          <w:rFonts w:asciiTheme="majorBidi" w:hAnsiTheme="majorBidi" w:cs="David"/>
          <w:sz w:val="24"/>
          <w:szCs w:val="24"/>
          <w:rtl/>
        </w:rPr>
        <w:t xml:space="preserve"> הרלוונטיות לשוק העבודה; על הרחבת </w:t>
      </w:r>
      <w:r w:rsidR="003B2E0D">
        <w:rPr>
          <w:rFonts w:asciiTheme="majorBidi" w:hAnsiTheme="majorBidi" w:cs="David"/>
          <w:sz w:val="24"/>
          <w:szCs w:val="24"/>
          <w:rtl/>
        </w:rPr>
        <w:t>הפתרונות לטיפול בילדים בגיל הרך</w:t>
      </w:r>
      <w:r w:rsidRPr="003B2E0D">
        <w:rPr>
          <w:rFonts w:asciiTheme="majorBidi" w:hAnsiTheme="majorBidi" w:cs="David"/>
          <w:sz w:val="24"/>
          <w:szCs w:val="24"/>
          <w:rtl/>
        </w:rPr>
        <w:t xml:space="preserve">; על שיפור הנגישות התחבורתית בין מקומות המגורים ומרכזי תעסוקה; על דרכים להסרת חסמים תרבותיים בפני ההשתתפות בעבודה; על עידוד עסקים קטנים במגזר הערבי בדרכים </w:t>
      </w:r>
      <w:r w:rsidRPr="003B2E0D">
        <w:rPr>
          <w:rFonts w:asciiTheme="majorBidi" w:hAnsiTheme="majorBidi" w:cs="David"/>
          <w:sz w:val="24"/>
          <w:szCs w:val="24"/>
          <w:rtl/>
        </w:rPr>
        <w:lastRenderedPageBreak/>
        <w:t xml:space="preserve">שונות; ועל עידוד ההשתלבות של עובדים מהמגזר הערבי שיש להם את הכישורים המתאימים בענפים בהם המתאפיינים בשיעור נמוך של </w:t>
      </w:r>
      <w:r w:rsidRPr="003B2E0D">
        <w:rPr>
          <w:rFonts w:asciiTheme="majorBidi" w:hAnsiTheme="majorBidi" w:cs="David" w:hint="cs"/>
          <w:sz w:val="24"/>
          <w:szCs w:val="24"/>
          <w:rtl/>
        </w:rPr>
        <w:t>אוכלוסייה</w:t>
      </w:r>
      <w:r w:rsidRPr="003B2E0D">
        <w:rPr>
          <w:rFonts w:asciiTheme="majorBidi" w:hAnsiTheme="majorBidi" w:cs="David"/>
          <w:sz w:val="24"/>
          <w:szCs w:val="24"/>
          <w:rtl/>
        </w:rPr>
        <w:t xml:space="preserve"> זו</w:t>
      </w:r>
      <w:r w:rsidR="00B63F46">
        <w:rPr>
          <w:rFonts w:asciiTheme="majorBidi" w:hAnsiTheme="majorBidi" w:cs="David"/>
          <w:sz w:val="24"/>
          <w:szCs w:val="24"/>
          <w:rtl/>
        </w:rPr>
        <w:t xml:space="preserve"> ו</w:t>
      </w:r>
      <w:r w:rsidRPr="003B2E0D">
        <w:rPr>
          <w:rFonts w:asciiTheme="majorBidi" w:hAnsiTheme="majorBidi" w:cs="David"/>
          <w:sz w:val="24"/>
          <w:szCs w:val="24"/>
          <w:rtl/>
        </w:rPr>
        <w:t xml:space="preserve">על מאבק באפליה. </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6B763B">
      <w:pPr>
        <w:bidi/>
        <w:spacing w:line="360" w:lineRule="auto"/>
        <w:jc w:val="both"/>
        <w:rPr>
          <w:rFonts w:asciiTheme="majorBidi" w:hAnsiTheme="majorBidi" w:cs="David"/>
          <w:sz w:val="24"/>
          <w:szCs w:val="24"/>
          <w:rtl/>
        </w:rPr>
      </w:pPr>
      <w:r w:rsidRPr="003B2E0D">
        <w:rPr>
          <w:rFonts w:asciiTheme="majorBidi" w:hAnsiTheme="majorBidi" w:cs="David" w:hint="cs"/>
          <w:sz w:val="24"/>
          <w:szCs w:val="24"/>
          <w:rtl/>
        </w:rPr>
        <w:t>האוכלוסייה</w:t>
      </w:r>
      <w:r w:rsidRPr="003B2E0D">
        <w:rPr>
          <w:rFonts w:asciiTheme="majorBidi" w:hAnsiTheme="majorBidi" w:cs="David"/>
          <w:sz w:val="24"/>
          <w:szCs w:val="24"/>
          <w:rtl/>
        </w:rPr>
        <w:t xml:space="preserve"> הערבית בישראל </w:t>
      </w:r>
      <w:r w:rsidR="006B763B">
        <w:rPr>
          <w:rFonts w:asciiTheme="majorBidi" w:hAnsiTheme="majorBidi" w:cs="David" w:hint="cs"/>
          <w:sz w:val="24"/>
          <w:szCs w:val="24"/>
          <w:rtl/>
        </w:rPr>
        <w:t>מכילה</w:t>
      </w:r>
      <w:r w:rsidRPr="003B2E0D">
        <w:rPr>
          <w:rFonts w:asciiTheme="majorBidi" w:hAnsiTheme="majorBidi" w:cs="David"/>
          <w:sz w:val="24"/>
          <w:szCs w:val="24"/>
          <w:rtl/>
        </w:rPr>
        <w:t xml:space="preserve"> פוטנציאל עצום ובלתי מנוצל מבחינת יכולת הצמיחה של המשק הישראלי. מעבר לפוטנציאל הכלכלי, הנושא טומן בחובו גם פוטנציאל חברתי משמעותי ביותר. מדיניות ויישום נכו</w:t>
      </w:r>
      <w:r w:rsidR="006B763B">
        <w:rPr>
          <w:rFonts w:asciiTheme="majorBidi" w:hAnsiTheme="majorBidi" w:cs="David" w:hint="cs"/>
          <w:sz w:val="24"/>
          <w:szCs w:val="24"/>
          <w:rtl/>
        </w:rPr>
        <w:t>נים</w:t>
      </w:r>
      <w:r w:rsidRPr="003B2E0D">
        <w:rPr>
          <w:rFonts w:asciiTheme="majorBidi" w:hAnsiTheme="majorBidi" w:cs="David"/>
          <w:sz w:val="24"/>
          <w:szCs w:val="24"/>
          <w:rtl/>
        </w:rPr>
        <w:t xml:space="preserve"> </w:t>
      </w:r>
      <w:r w:rsidRPr="003B2E0D">
        <w:rPr>
          <w:rFonts w:asciiTheme="majorBidi" w:hAnsiTheme="majorBidi" w:cs="David" w:hint="cs"/>
          <w:sz w:val="24"/>
          <w:szCs w:val="24"/>
          <w:rtl/>
        </w:rPr>
        <w:t>יישאו</w:t>
      </w:r>
      <w:r w:rsidRPr="003B2E0D">
        <w:rPr>
          <w:rFonts w:asciiTheme="majorBidi" w:hAnsiTheme="majorBidi" w:cs="David"/>
          <w:sz w:val="24"/>
          <w:szCs w:val="24"/>
          <w:rtl/>
        </w:rPr>
        <w:t xml:space="preserve"> פרי, הן מבחינת המגזר הערבי, הגברת ההשתלבות שלו בח</w:t>
      </w:r>
      <w:r w:rsidR="00B63F46">
        <w:rPr>
          <w:rFonts w:asciiTheme="majorBidi" w:hAnsiTheme="majorBidi" w:cs="David"/>
          <w:sz w:val="24"/>
          <w:szCs w:val="24"/>
          <w:rtl/>
        </w:rPr>
        <w:t>ברה הישראלית ושיפור מצבו הכלכלי</w:t>
      </w:r>
      <w:r w:rsidR="006B763B">
        <w:rPr>
          <w:rFonts w:asciiTheme="majorBidi" w:hAnsiTheme="majorBidi" w:cs="David" w:hint="cs"/>
          <w:sz w:val="24"/>
          <w:szCs w:val="24"/>
          <w:rtl/>
        </w:rPr>
        <w:t xml:space="preserve"> בפרט</w:t>
      </w:r>
      <w:r w:rsidRPr="003B2E0D">
        <w:rPr>
          <w:rFonts w:asciiTheme="majorBidi" w:hAnsiTheme="majorBidi" w:cs="David"/>
          <w:sz w:val="24"/>
          <w:szCs w:val="24"/>
          <w:rtl/>
        </w:rPr>
        <w:t xml:space="preserve"> והן מבחינת הציבור הכללי והמשק בכלל. היכו</w:t>
      </w:r>
      <w:r w:rsidR="006B763B">
        <w:rPr>
          <w:rFonts w:asciiTheme="majorBidi" w:hAnsiTheme="majorBidi" w:cs="David"/>
          <w:sz w:val="24"/>
          <w:szCs w:val="24"/>
          <w:rtl/>
        </w:rPr>
        <w:t>לת שלנו להמשיך להתקיים כחברה רב</w:t>
      </w:r>
      <w:r w:rsidRPr="003B2E0D">
        <w:rPr>
          <w:rFonts w:asciiTheme="majorBidi" w:hAnsiTheme="majorBidi" w:cs="David"/>
          <w:sz w:val="24"/>
          <w:szCs w:val="24"/>
          <w:rtl/>
        </w:rPr>
        <w:t xml:space="preserve">גונית מצד אחד, אולם בעלת לכידות חברתית מצד שני, תלויה, בין השאר, באופן בו תתפתח התעסוקה בחברה הערבית בשנים הקרובות. אם נדע למצות את הפוטנציאל להגברת הצמיחה וצמצום הפערים, נוכל, יהודים וערבים, ליהנות מפירות המהלך הזה. אם לא נדע לעשות זאת, נשלם, להערכתי, מחיר כלכלי וחברתי כבד בשנים הבאות. </w:t>
      </w:r>
    </w:p>
    <w:p w:rsidR="003A22A1" w:rsidRPr="003B2E0D" w:rsidRDefault="003A22A1" w:rsidP="003B2E0D">
      <w:pPr>
        <w:bidi/>
        <w:spacing w:line="360" w:lineRule="auto"/>
        <w:ind w:firstLine="720"/>
        <w:jc w:val="both"/>
        <w:rPr>
          <w:rFonts w:asciiTheme="majorBidi" w:hAnsiTheme="majorBidi" w:cs="David"/>
          <w:sz w:val="24"/>
          <w:szCs w:val="24"/>
          <w:rtl/>
        </w:rPr>
      </w:pPr>
    </w:p>
    <w:p w:rsidR="008C2811" w:rsidRPr="003B2E0D" w:rsidRDefault="008C2811" w:rsidP="003B2E0D">
      <w:pPr>
        <w:bidi/>
        <w:spacing w:line="360" w:lineRule="auto"/>
        <w:jc w:val="both"/>
        <w:rPr>
          <w:rFonts w:asciiTheme="majorBidi" w:hAnsiTheme="majorBidi" w:cs="David"/>
          <w:sz w:val="24"/>
          <w:szCs w:val="24"/>
          <w:rtl/>
        </w:rPr>
      </w:pPr>
      <w:r w:rsidRPr="003B2E0D">
        <w:rPr>
          <w:rFonts w:asciiTheme="majorBidi" w:hAnsiTheme="majorBidi" w:cs="David"/>
          <w:sz w:val="24"/>
          <w:szCs w:val="24"/>
          <w:rtl/>
        </w:rPr>
        <w:t>בהמשך הו</w:t>
      </w:r>
      <w:r w:rsidR="00B63F46">
        <w:rPr>
          <w:rFonts w:asciiTheme="majorBidi" w:hAnsiTheme="majorBidi" w:cs="David" w:hint="cs"/>
          <w:sz w:val="24"/>
          <w:szCs w:val="24"/>
          <w:rtl/>
        </w:rPr>
        <w:t>ו</w:t>
      </w:r>
      <w:r w:rsidRPr="003B2E0D">
        <w:rPr>
          <w:rFonts w:asciiTheme="majorBidi" w:hAnsiTheme="majorBidi" w:cs="David"/>
          <w:sz w:val="24"/>
          <w:szCs w:val="24"/>
          <w:rtl/>
        </w:rPr>
        <w:t xml:space="preserve">עידה יתקיים דיון מעמיק בפרטים, בפתרונות ובתוכניות שעל הפרק. אני מאחלת לכולנו ועידה מעניינת </w:t>
      </w:r>
      <w:r w:rsidRPr="003B2E0D">
        <w:rPr>
          <w:rFonts w:asciiTheme="majorBidi" w:hAnsiTheme="majorBidi" w:cs="David" w:hint="cs"/>
          <w:sz w:val="24"/>
          <w:szCs w:val="24"/>
          <w:rtl/>
        </w:rPr>
        <w:t>ופורייה</w:t>
      </w:r>
      <w:r w:rsidRPr="003B2E0D">
        <w:rPr>
          <w:rFonts w:asciiTheme="majorBidi" w:hAnsiTheme="majorBidi" w:cs="David"/>
          <w:sz w:val="24"/>
          <w:szCs w:val="24"/>
          <w:rtl/>
        </w:rPr>
        <w:t xml:space="preserve">. </w:t>
      </w:r>
    </w:p>
    <w:p w:rsidR="00C04A6B" w:rsidRPr="007E18EE" w:rsidRDefault="00C04A6B" w:rsidP="00C04A6B">
      <w:pPr>
        <w:bidi/>
        <w:spacing w:line="360" w:lineRule="auto"/>
        <w:ind w:right="-101"/>
        <w:rPr>
          <w:rFonts w:cs="David"/>
          <w:sz w:val="24"/>
          <w:szCs w:val="24"/>
        </w:rPr>
      </w:pPr>
    </w:p>
    <w:sectPr w:rsidR="00C04A6B" w:rsidRPr="007E18EE" w:rsidSect="00AE591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554511265"/>
      <w:docPartObj>
        <w:docPartGallery w:val="Page Numbers (Bottom of Page)"/>
        <w:docPartUnique/>
      </w:docPartObj>
    </w:sdtPr>
    <w:sdtEndPr/>
    <w:sdtContent>
      <w:sdt>
        <w:sdtPr>
          <w:rPr>
            <w:rFonts w:cs="David"/>
            <w:rtl/>
          </w:rPr>
          <w:id w:val="860082579"/>
          <w:docPartObj>
            <w:docPartGallery w:val="Page Numbers (Top of Page)"/>
            <w:docPartUnique/>
          </w:docPartObj>
        </w:sdtPr>
        <w:sdtEndPr/>
        <w:sdtContent>
          <w:p w:rsidR="003B2E0D" w:rsidRPr="003B2E0D" w:rsidRDefault="003B2E0D" w:rsidP="003B2E0D">
            <w:pPr>
              <w:bidi/>
              <w:ind w:left="-426" w:right="-199"/>
              <w:jc w:val="center"/>
              <w:rPr>
                <w:rFonts w:asciiTheme="majorBidi" w:hAnsiTheme="majorBidi" w:cs="David"/>
                <w:b/>
                <w:bCs/>
                <w:sz w:val="24"/>
                <w:szCs w:val="24"/>
                <w:rtl/>
                <w:cs/>
              </w:rPr>
            </w:pPr>
            <w:r>
              <w:rPr>
                <w:rFonts w:cs="David" w:hint="cs"/>
                <w:rtl/>
                <w:cs/>
                <w:lang w:val="he-IL"/>
              </w:rPr>
              <w:t xml:space="preserve"> </w:t>
            </w:r>
            <w:r w:rsidRPr="003B2E0D">
              <w:rPr>
                <w:rFonts w:asciiTheme="majorBidi" w:hAnsiTheme="majorBidi" w:cs="David" w:hint="cs"/>
                <w:rtl/>
              </w:rPr>
              <w:t>דברי נגידת בנק ישראל הנכנסת ד"ר קרנית פלוג ב</w:t>
            </w:r>
            <w:r w:rsidRPr="003B2E0D">
              <w:rPr>
                <w:rFonts w:asciiTheme="majorBidi" w:hAnsiTheme="majorBidi" w:cs="David"/>
                <w:rtl/>
              </w:rPr>
              <w:t>וועידת ראש הממשלה</w:t>
            </w:r>
            <w:r>
              <w:rPr>
                <w:rFonts w:asciiTheme="majorBidi" w:hAnsiTheme="majorBidi" w:cs="David" w:hint="cs"/>
                <w:rtl/>
              </w:rPr>
              <w:t xml:space="preserve"> 29.10.2013</w:t>
            </w:r>
            <w:r>
              <w:rPr>
                <w:rFonts w:asciiTheme="majorBidi" w:hAnsiTheme="majorBidi" w:cs="David" w:hint="cs"/>
                <w:b/>
                <w:bCs/>
                <w:sz w:val="24"/>
                <w:szCs w:val="24"/>
                <w:rtl/>
              </w:rPr>
              <w:t xml:space="preserve"> </w:t>
            </w:r>
            <w:r>
              <w:rPr>
                <w:rFonts w:cs="David" w:hint="cs"/>
                <w:rtl/>
                <w:cs/>
                <w:lang w:val="he-IL"/>
              </w:rPr>
              <w:tab/>
            </w:r>
            <w:r>
              <w:rPr>
                <w:rFonts w:cs="David" w:hint="cs"/>
                <w:rtl/>
                <w:cs/>
                <w:lang w:val="he-IL"/>
              </w:rPr>
              <w:tab/>
            </w:r>
            <w:r>
              <w:rPr>
                <w:rFonts w:cs="David" w:hint="cs"/>
                <w:rtl/>
                <w:cs/>
                <w:lang w:val="he-IL"/>
              </w:rPr>
              <w:tab/>
            </w:r>
            <w:r w:rsidRPr="003B2E0D">
              <w:rPr>
                <w:rFonts w:cs="David"/>
                <w:rtl/>
                <w:cs/>
                <w:lang w:val="he-IL"/>
              </w:rPr>
              <w:t xml:space="preserve">עמוד </w:t>
            </w:r>
            <w:r w:rsidRPr="003B2E0D">
              <w:rPr>
                <w:rFonts w:cs="David"/>
                <w:b/>
                <w:bCs/>
                <w:sz w:val="24"/>
                <w:szCs w:val="24"/>
              </w:rPr>
              <w:fldChar w:fldCharType="begin"/>
            </w:r>
            <w:r w:rsidRPr="003B2E0D">
              <w:rPr>
                <w:rFonts w:cs="David"/>
                <w:b/>
                <w:bCs/>
                <w:rtl/>
                <w:cs/>
              </w:rPr>
              <w:instrText>PAGE</w:instrText>
            </w:r>
            <w:r w:rsidRPr="003B2E0D">
              <w:rPr>
                <w:rFonts w:cs="David"/>
                <w:b/>
                <w:bCs/>
                <w:sz w:val="24"/>
                <w:szCs w:val="24"/>
              </w:rPr>
              <w:fldChar w:fldCharType="separate"/>
            </w:r>
            <w:r w:rsidR="008025E0">
              <w:rPr>
                <w:rFonts w:cs="David"/>
                <w:b/>
                <w:bCs/>
                <w:noProof/>
                <w:sz w:val="24"/>
                <w:szCs w:val="24"/>
                <w:rtl/>
              </w:rPr>
              <w:t>1</w:t>
            </w:r>
            <w:r w:rsidRPr="003B2E0D">
              <w:rPr>
                <w:rFonts w:cs="David"/>
                <w:b/>
                <w:bCs/>
                <w:sz w:val="24"/>
                <w:szCs w:val="24"/>
              </w:rPr>
              <w:fldChar w:fldCharType="end"/>
            </w:r>
            <w:r w:rsidRPr="003B2E0D">
              <w:rPr>
                <w:rFonts w:cs="David"/>
                <w:rtl/>
                <w:cs/>
                <w:lang w:val="he-IL"/>
              </w:rPr>
              <w:t xml:space="preserve"> מתוך </w:t>
            </w:r>
            <w:r w:rsidRPr="003B2E0D">
              <w:rPr>
                <w:rFonts w:cs="David"/>
                <w:b/>
                <w:bCs/>
                <w:sz w:val="24"/>
                <w:szCs w:val="24"/>
              </w:rPr>
              <w:fldChar w:fldCharType="begin"/>
            </w:r>
            <w:r w:rsidRPr="003B2E0D">
              <w:rPr>
                <w:rFonts w:cs="David"/>
                <w:b/>
                <w:bCs/>
                <w:rtl/>
                <w:cs/>
              </w:rPr>
              <w:instrText>NUMPAGES</w:instrText>
            </w:r>
            <w:r w:rsidRPr="003B2E0D">
              <w:rPr>
                <w:rFonts w:cs="David"/>
                <w:b/>
                <w:bCs/>
                <w:sz w:val="24"/>
                <w:szCs w:val="24"/>
              </w:rPr>
              <w:fldChar w:fldCharType="separate"/>
            </w:r>
            <w:r w:rsidR="008025E0">
              <w:rPr>
                <w:rFonts w:cs="David"/>
                <w:b/>
                <w:bCs/>
                <w:noProof/>
                <w:sz w:val="24"/>
                <w:szCs w:val="24"/>
                <w:rtl/>
              </w:rPr>
              <w:t>3</w:t>
            </w:r>
            <w:r w:rsidRPr="003B2E0D">
              <w:rPr>
                <w:rFonts w:cs="David"/>
                <w:b/>
                <w:bCs/>
                <w:sz w:val="24"/>
                <w:szCs w:val="24"/>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1C35"/>
    <w:rsid w:val="00177686"/>
    <w:rsid w:val="00180E8A"/>
    <w:rsid w:val="001D7646"/>
    <w:rsid w:val="001E5A00"/>
    <w:rsid w:val="002B3FB0"/>
    <w:rsid w:val="003537B9"/>
    <w:rsid w:val="003901E0"/>
    <w:rsid w:val="003A22A1"/>
    <w:rsid w:val="003B2E0D"/>
    <w:rsid w:val="004625EB"/>
    <w:rsid w:val="00487888"/>
    <w:rsid w:val="004B5D8D"/>
    <w:rsid w:val="004F06E0"/>
    <w:rsid w:val="00502068"/>
    <w:rsid w:val="00542F10"/>
    <w:rsid w:val="00614095"/>
    <w:rsid w:val="006B763B"/>
    <w:rsid w:val="006C01FB"/>
    <w:rsid w:val="00712640"/>
    <w:rsid w:val="007E18EE"/>
    <w:rsid w:val="008025E0"/>
    <w:rsid w:val="00826810"/>
    <w:rsid w:val="00852D44"/>
    <w:rsid w:val="0086330B"/>
    <w:rsid w:val="00881EF7"/>
    <w:rsid w:val="008943D3"/>
    <w:rsid w:val="008C2811"/>
    <w:rsid w:val="00961EFC"/>
    <w:rsid w:val="00964A52"/>
    <w:rsid w:val="009818C2"/>
    <w:rsid w:val="009C16BD"/>
    <w:rsid w:val="00A12717"/>
    <w:rsid w:val="00A857A1"/>
    <w:rsid w:val="00AB409F"/>
    <w:rsid w:val="00AD759C"/>
    <w:rsid w:val="00AE591E"/>
    <w:rsid w:val="00B058F3"/>
    <w:rsid w:val="00B2503D"/>
    <w:rsid w:val="00B63F46"/>
    <w:rsid w:val="00B84BD7"/>
    <w:rsid w:val="00BC2246"/>
    <w:rsid w:val="00BE235C"/>
    <w:rsid w:val="00C04A6B"/>
    <w:rsid w:val="00C057D9"/>
    <w:rsid w:val="00C25C1C"/>
    <w:rsid w:val="00C45C9C"/>
    <w:rsid w:val="00C656C3"/>
    <w:rsid w:val="00C84B20"/>
    <w:rsid w:val="00CB1B2B"/>
    <w:rsid w:val="00D3721C"/>
    <w:rsid w:val="00D87DC1"/>
    <w:rsid w:val="00DD5923"/>
    <w:rsid w:val="00E85E11"/>
    <w:rsid w:val="00ED153D"/>
    <w:rsid w:val="00F96916"/>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AB998EBD-48F6-456E-820B-FF1D846134C4}"/>
</file>

<file path=customXml/itemProps2.xml><?xml version="1.0" encoding="utf-8"?>
<ds:datastoreItem xmlns:ds="http://schemas.openxmlformats.org/officeDocument/2006/customXml" ds:itemID="{62630CF6-C3FF-440A-9291-85D50FC61758}"/>
</file>

<file path=customXml/itemProps3.xml><?xml version="1.0" encoding="utf-8"?>
<ds:datastoreItem xmlns:ds="http://schemas.openxmlformats.org/officeDocument/2006/customXml" ds:itemID="{082FFA00-14C0-49A9-9276-B6CB13AB4373}"/>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4846</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2013-10-28T15:12:00Z</dcterms:created>
  <dcterms:modified xsi:type="dcterms:W3CDTF">2013-10-29T06:21:00Z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