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BC" w:rsidRPr="00C74C43" w:rsidRDefault="00275DBC" w:rsidP="00C74C43">
      <w:pPr>
        <w:spacing w:before="240" w:line="360" w:lineRule="auto"/>
        <w:rPr>
          <w:rFonts w:ascii="David" w:hAnsi="David" w:cs="David"/>
          <w:b/>
          <w:bCs/>
          <w:sz w:val="8"/>
          <w:szCs w:val="8"/>
          <w:u w:val="single"/>
        </w:rPr>
      </w:pPr>
    </w:p>
    <w:tbl>
      <w:tblPr>
        <w:tblpPr w:leftFromText="180" w:rightFromText="180" w:tblpY="-600"/>
        <w:bidiVisual/>
        <w:tblW w:w="8541" w:type="dxa"/>
        <w:tblLayout w:type="fixed"/>
        <w:tblLook w:val="0000" w:firstRow="0" w:lastRow="0" w:firstColumn="0" w:lastColumn="0" w:noHBand="0" w:noVBand="0"/>
        <w:tblCaption w:val="כותרת"/>
        <w:tblDescription w:val="כותרת"/>
      </w:tblPr>
      <w:tblGrid>
        <w:gridCol w:w="2931"/>
        <w:gridCol w:w="2564"/>
        <w:gridCol w:w="3046"/>
      </w:tblGrid>
      <w:tr w:rsidR="0096593C" w:rsidRPr="00B73AB5" w:rsidTr="00A406BA">
        <w:trPr>
          <w:trHeight w:val="2082"/>
        </w:trPr>
        <w:tc>
          <w:tcPr>
            <w:tcW w:w="2931" w:type="dxa"/>
            <w:vAlign w:val="center"/>
          </w:tcPr>
          <w:p w:rsidR="0096593C" w:rsidRPr="00B73AB5" w:rsidRDefault="0096593C" w:rsidP="00A406BA">
            <w:pPr>
              <w:spacing w:before="240" w:line="360" w:lineRule="auto"/>
              <w:rPr>
                <w:rFonts w:cs="David"/>
                <w:b/>
                <w:bCs/>
                <w:sz w:val="28"/>
                <w:szCs w:val="28"/>
              </w:rPr>
            </w:pPr>
            <w:r w:rsidRPr="00B73AB5">
              <w:rPr>
                <w:rFonts w:cs="David"/>
                <w:b/>
                <w:bCs/>
                <w:sz w:val="28"/>
                <w:szCs w:val="28"/>
                <w:rtl/>
              </w:rPr>
              <w:t>בנ</w:t>
            </w:r>
            <w:r w:rsidRPr="00B73AB5">
              <w:rPr>
                <w:rFonts w:cs="David" w:hint="cs"/>
                <w:b/>
                <w:bCs/>
                <w:sz w:val="28"/>
                <w:szCs w:val="28"/>
                <w:rtl/>
              </w:rPr>
              <w:t xml:space="preserve">ק </w:t>
            </w:r>
            <w:r w:rsidRPr="00B73AB5">
              <w:rPr>
                <w:rFonts w:cs="David"/>
                <w:b/>
                <w:bCs/>
                <w:sz w:val="28"/>
                <w:szCs w:val="28"/>
                <w:rtl/>
              </w:rPr>
              <w:t>יש</w:t>
            </w:r>
            <w:r w:rsidRPr="00B73AB5">
              <w:rPr>
                <w:rFonts w:cs="David" w:hint="cs"/>
                <w:b/>
                <w:bCs/>
                <w:sz w:val="28"/>
                <w:szCs w:val="28"/>
                <w:rtl/>
              </w:rPr>
              <w:t>ראל</w:t>
            </w:r>
          </w:p>
          <w:p w:rsidR="0096593C" w:rsidRPr="00B73AB5" w:rsidRDefault="0096593C" w:rsidP="00A406BA">
            <w:pPr>
              <w:spacing w:before="240" w:line="360" w:lineRule="auto"/>
              <w:ind w:right="-101"/>
              <w:jc w:val="both"/>
              <w:rPr>
                <w:rFonts w:cs="David"/>
                <w:sz w:val="24"/>
                <w:szCs w:val="24"/>
              </w:rPr>
            </w:pPr>
            <w:r w:rsidRPr="00B73AB5">
              <w:rPr>
                <w:rFonts w:cs="David"/>
                <w:sz w:val="24"/>
                <w:szCs w:val="24"/>
                <w:rtl/>
              </w:rPr>
              <w:t>דו</w:t>
            </w:r>
            <w:r w:rsidRPr="00B73AB5">
              <w:rPr>
                <w:rFonts w:cs="David" w:hint="cs"/>
                <w:sz w:val="24"/>
                <w:szCs w:val="24"/>
                <w:rtl/>
              </w:rPr>
              <w:t>בר</w:t>
            </w:r>
            <w:r w:rsidRPr="00B73AB5">
              <w:rPr>
                <w:rFonts w:cs="David"/>
                <w:sz w:val="24"/>
                <w:szCs w:val="24"/>
                <w:rtl/>
              </w:rPr>
              <w:t>ות</w:t>
            </w:r>
            <w:r w:rsidRPr="00B73AB5">
              <w:rPr>
                <w:rFonts w:cs="David" w:hint="cs"/>
                <w:sz w:val="24"/>
                <w:szCs w:val="24"/>
                <w:rtl/>
              </w:rPr>
              <w:t xml:space="preserve"> והסברה כלכלית</w:t>
            </w:r>
          </w:p>
        </w:tc>
        <w:tc>
          <w:tcPr>
            <w:tcW w:w="2564" w:type="dxa"/>
          </w:tcPr>
          <w:p w:rsidR="0096593C" w:rsidRPr="00B73AB5" w:rsidRDefault="0096593C" w:rsidP="00A406BA">
            <w:pPr>
              <w:tabs>
                <w:tab w:val="right" w:pos="2380"/>
              </w:tabs>
              <w:spacing w:before="240"/>
              <w:jc w:val="both"/>
              <w:rPr>
                <w:rFonts w:cs="David"/>
                <w:sz w:val="24"/>
                <w:szCs w:val="24"/>
              </w:rPr>
            </w:pPr>
            <w:r w:rsidRPr="00B73AB5">
              <w:rPr>
                <w:rFonts w:cs="David"/>
                <w:noProof/>
                <w:sz w:val="24"/>
                <w:szCs w:val="24"/>
                <w:rtl/>
              </w:rPr>
              <w:drawing>
                <wp:anchor distT="0" distB="0" distL="114300" distR="114300" simplePos="0" relativeHeight="251659264" behindDoc="0" locked="0" layoutInCell="1" allowOverlap="1" wp14:anchorId="1EE55C9F" wp14:editId="601F140E">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AB5">
              <w:rPr>
                <w:rFonts w:cs="David"/>
                <w:sz w:val="24"/>
                <w:szCs w:val="24"/>
              </w:rPr>
              <w:tab/>
            </w:r>
          </w:p>
        </w:tc>
        <w:tc>
          <w:tcPr>
            <w:tcW w:w="3046" w:type="dxa"/>
            <w:vAlign w:val="center"/>
          </w:tcPr>
          <w:p w:rsidR="0096593C" w:rsidRPr="0056153F" w:rsidRDefault="0096593C" w:rsidP="0096593C">
            <w:pPr>
              <w:spacing w:before="240" w:line="480" w:lineRule="auto"/>
              <w:jc w:val="right"/>
              <w:rPr>
                <w:rFonts w:cs="David"/>
                <w:sz w:val="24"/>
                <w:szCs w:val="24"/>
                <w:rtl/>
              </w:rPr>
            </w:pPr>
            <w:r w:rsidRPr="007F169A">
              <w:rPr>
                <w:rFonts w:cs="David" w:hint="eastAsia"/>
                <w:sz w:val="24"/>
                <w:szCs w:val="24"/>
                <w:highlight w:val="yellow"/>
                <w:rtl/>
              </w:rPr>
              <w:t>‏</w:t>
            </w:r>
            <w:r w:rsidRPr="0056153F">
              <w:rPr>
                <w:rFonts w:cs="David" w:hint="cs"/>
                <w:sz w:val="24"/>
                <w:szCs w:val="24"/>
                <w:rtl/>
              </w:rPr>
              <w:t xml:space="preserve">ירושלים, </w:t>
            </w:r>
            <w:r>
              <w:rPr>
                <w:rFonts w:cs="David" w:hint="cs"/>
                <w:sz w:val="24"/>
                <w:szCs w:val="24"/>
                <w:rtl/>
              </w:rPr>
              <w:t>י"ב</w:t>
            </w:r>
            <w:r w:rsidRPr="0056153F">
              <w:rPr>
                <w:rFonts w:cs="David" w:hint="cs"/>
                <w:sz w:val="24"/>
                <w:szCs w:val="24"/>
                <w:rtl/>
              </w:rPr>
              <w:t xml:space="preserve"> באדר ב', </w:t>
            </w:r>
            <w:r w:rsidRPr="0056153F">
              <w:rPr>
                <w:rFonts w:cs="David"/>
                <w:sz w:val="24"/>
                <w:szCs w:val="24"/>
                <w:rtl/>
              </w:rPr>
              <w:t>תש</w:t>
            </w:r>
            <w:r w:rsidRPr="0056153F">
              <w:rPr>
                <w:rFonts w:cs="David" w:hint="cs"/>
                <w:sz w:val="24"/>
                <w:szCs w:val="24"/>
                <w:rtl/>
              </w:rPr>
              <w:t>פ</w:t>
            </w:r>
            <w:r w:rsidRPr="0056153F">
              <w:rPr>
                <w:rFonts w:cs="David"/>
                <w:sz w:val="24"/>
                <w:szCs w:val="24"/>
                <w:rtl/>
              </w:rPr>
              <w:t>"</w:t>
            </w:r>
            <w:r w:rsidRPr="0056153F">
              <w:rPr>
                <w:rFonts w:cs="David" w:hint="cs"/>
                <w:sz w:val="24"/>
                <w:szCs w:val="24"/>
                <w:rtl/>
              </w:rPr>
              <w:t>ב</w:t>
            </w:r>
          </w:p>
          <w:p w:rsidR="0096593C" w:rsidRPr="007F169A" w:rsidRDefault="0096593C" w:rsidP="00A406BA">
            <w:pPr>
              <w:spacing w:before="240" w:line="480" w:lineRule="auto"/>
              <w:jc w:val="right"/>
              <w:rPr>
                <w:rFonts w:cs="David"/>
                <w:sz w:val="24"/>
                <w:szCs w:val="24"/>
                <w:highlight w:val="yellow"/>
              </w:rPr>
            </w:pPr>
            <w:r>
              <w:rPr>
                <w:rFonts w:cs="David" w:hint="cs"/>
                <w:sz w:val="24"/>
                <w:szCs w:val="24"/>
                <w:rtl/>
              </w:rPr>
              <w:t>15</w:t>
            </w:r>
            <w:r w:rsidRPr="0056153F">
              <w:rPr>
                <w:rFonts w:cs="David" w:hint="cs"/>
                <w:sz w:val="24"/>
                <w:szCs w:val="24"/>
                <w:rtl/>
              </w:rPr>
              <w:t xml:space="preserve"> במרץ 2022</w:t>
            </w:r>
          </w:p>
        </w:tc>
      </w:tr>
    </w:tbl>
    <w:p w:rsidR="0096593C" w:rsidRPr="00B73AB5" w:rsidRDefault="0096593C" w:rsidP="0096593C">
      <w:pPr>
        <w:spacing w:line="360" w:lineRule="auto"/>
        <w:ind w:right="-101"/>
        <w:rPr>
          <w:rFonts w:eastAsia="Calibri" w:cs="David"/>
          <w:sz w:val="24"/>
          <w:szCs w:val="24"/>
        </w:rPr>
      </w:pPr>
      <w:r>
        <w:rPr>
          <w:rFonts w:eastAsia="Calibri" w:cs="David" w:hint="cs"/>
          <w:sz w:val="24"/>
          <w:szCs w:val="24"/>
          <w:rtl/>
        </w:rPr>
        <w:t>הודעה לעיתונות:</w:t>
      </w:r>
    </w:p>
    <w:p w:rsidR="00A14A45" w:rsidRPr="0096593C" w:rsidRDefault="0096593C" w:rsidP="002D64A9">
      <w:pPr>
        <w:spacing w:line="360" w:lineRule="auto"/>
        <w:jc w:val="center"/>
        <w:rPr>
          <w:rFonts w:ascii="David" w:hAnsi="David" w:cs="David"/>
          <w:b/>
          <w:bCs/>
          <w:sz w:val="28"/>
          <w:szCs w:val="28"/>
          <w:rtl/>
        </w:rPr>
      </w:pPr>
      <w:r w:rsidRPr="0096593C">
        <w:rPr>
          <w:rFonts w:ascii="David" w:hAnsi="David" w:cs="David" w:hint="cs"/>
          <w:b/>
          <w:bCs/>
          <w:sz w:val="28"/>
          <w:szCs w:val="28"/>
          <w:rtl/>
        </w:rPr>
        <w:t>דברי המפקח על הבנקים ב</w:t>
      </w:r>
      <w:r w:rsidR="00F6474E" w:rsidRPr="0096593C">
        <w:rPr>
          <w:rFonts w:ascii="David" w:hAnsi="David" w:cs="David" w:hint="cs"/>
          <w:b/>
          <w:bCs/>
          <w:sz w:val="28"/>
          <w:szCs w:val="28"/>
          <w:rtl/>
        </w:rPr>
        <w:t>כנס פינטק בעולם פיננסי פתוח</w:t>
      </w:r>
      <w:r w:rsidRPr="0096593C">
        <w:rPr>
          <w:rFonts w:ascii="David" w:hAnsi="David" w:cs="David" w:hint="cs"/>
          <w:b/>
          <w:bCs/>
          <w:sz w:val="28"/>
          <w:szCs w:val="28"/>
          <w:rtl/>
        </w:rPr>
        <w:t xml:space="preserve"> של בנק ישראל והרשות לני"ע</w:t>
      </w:r>
    </w:p>
    <w:p w:rsidR="00F6474E" w:rsidRDefault="00F6474E" w:rsidP="00F6474E">
      <w:pPr>
        <w:spacing w:line="360" w:lineRule="auto"/>
        <w:ind w:left="11"/>
        <w:jc w:val="both"/>
        <w:rPr>
          <w:rFonts w:ascii="David" w:hAnsi="David" w:cs="David"/>
          <w:b/>
          <w:bCs/>
          <w:sz w:val="26"/>
          <w:szCs w:val="26"/>
          <w:u w:val="single"/>
          <w:rtl/>
        </w:rPr>
      </w:pPr>
    </w:p>
    <w:p w:rsidR="00F6474E" w:rsidRPr="0096593C" w:rsidRDefault="008C400E" w:rsidP="001D03DB">
      <w:pPr>
        <w:spacing w:line="360" w:lineRule="auto"/>
        <w:ind w:left="-335" w:right="-426"/>
        <w:jc w:val="both"/>
        <w:rPr>
          <w:rFonts w:ascii="David" w:hAnsi="David" w:cs="David"/>
          <w:sz w:val="24"/>
          <w:szCs w:val="24"/>
          <w:rtl/>
        </w:rPr>
      </w:pPr>
      <w:r w:rsidRPr="0096593C">
        <w:rPr>
          <w:rFonts w:ascii="David" w:hAnsi="David" w:cs="David" w:hint="cs"/>
          <w:sz w:val="24"/>
          <w:szCs w:val="24"/>
          <w:rtl/>
        </w:rPr>
        <w:t>בוקר טוב</w:t>
      </w:r>
      <w:r w:rsidR="008A0177" w:rsidRPr="0096593C">
        <w:rPr>
          <w:rFonts w:ascii="David" w:hAnsi="David" w:cs="David" w:hint="cs"/>
          <w:sz w:val="24"/>
          <w:szCs w:val="24"/>
          <w:rtl/>
        </w:rPr>
        <w:t xml:space="preserve"> לכולם</w:t>
      </w:r>
      <w:r w:rsidR="00F6474E" w:rsidRPr="0096593C">
        <w:rPr>
          <w:rFonts w:ascii="David" w:hAnsi="David" w:cs="David"/>
          <w:sz w:val="24"/>
          <w:szCs w:val="24"/>
          <w:rtl/>
        </w:rPr>
        <w:t>,</w:t>
      </w:r>
    </w:p>
    <w:p w:rsidR="008A0177" w:rsidRPr="0096593C" w:rsidRDefault="008A0177" w:rsidP="001D03DB">
      <w:pPr>
        <w:spacing w:line="360" w:lineRule="auto"/>
        <w:ind w:left="-335" w:right="-426"/>
        <w:jc w:val="both"/>
        <w:rPr>
          <w:rFonts w:ascii="David" w:hAnsi="David" w:cs="David"/>
          <w:sz w:val="24"/>
          <w:szCs w:val="24"/>
          <w:rtl/>
        </w:rPr>
      </w:pPr>
    </w:p>
    <w:p w:rsidR="008C400E" w:rsidRPr="0096593C" w:rsidRDefault="008C400E" w:rsidP="001D03DB">
      <w:pPr>
        <w:spacing w:line="360" w:lineRule="auto"/>
        <w:ind w:left="-335" w:right="-426"/>
        <w:jc w:val="both"/>
        <w:rPr>
          <w:rFonts w:ascii="David" w:hAnsi="David" w:cs="David"/>
          <w:sz w:val="24"/>
          <w:szCs w:val="24"/>
          <w:rtl/>
        </w:rPr>
      </w:pPr>
      <w:r w:rsidRPr="0096593C">
        <w:rPr>
          <w:rFonts w:ascii="David" w:hAnsi="David" w:cs="David" w:hint="cs"/>
          <w:sz w:val="24"/>
          <w:szCs w:val="24"/>
          <w:rtl/>
        </w:rPr>
        <w:t>זו זכות וכבוד גדול</w:t>
      </w:r>
      <w:r w:rsidR="00F6474E" w:rsidRPr="0096593C">
        <w:rPr>
          <w:rFonts w:ascii="David" w:hAnsi="David" w:cs="David"/>
          <w:sz w:val="24"/>
          <w:szCs w:val="24"/>
          <w:rtl/>
        </w:rPr>
        <w:t xml:space="preserve"> לפתוח את </w:t>
      </w:r>
      <w:r w:rsidRPr="0096593C">
        <w:rPr>
          <w:rFonts w:ascii="David" w:hAnsi="David" w:cs="David" w:hint="cs"/>
          <w:sz w:val="24"/>
          <w:szCs w:val="24"/>
          <w:rtl/>
        </w:rPr>
        <w:t>ה</w:t>
      </w:r>
      <w:r w:rsidR="00F6474E" w:rsidRPr="0096593C">
        <w:rPr>
          <w:rFonts w:ascii="David" w:hAnsi="David" w:cs="David"/>
          <w:sz w:val="24"/>
          <w:szCs w:val="24"/>
          <w:rtl/>
        </w:rPr>
        <w:t>כנס</w:t>
      </w:r>
      <w:r w:rsidRPr="0096593C">
        <w:rPr>
          <w:rFonts w:ascii="David" w:hAnsi="David" w:cs="David" w:hint="cs"/>
          <w:sz w:val="24"/>
          <w:szCs w:val="24"/>
          <w:rtl/>
        </w:rPr>
        <w:t xml:space="preserve"> החשוב הזה העוסק</w:t>
      </w:r>
      <w:r w:rsidR="00F6474E" w:rsidRPr="0096593C">
        <w:rPr>
          <w:rFonts w:ascii="David" w:hAnsi="David" w:cs="David"/>
          <w:sz w:val="24"/>
          <w:szCs w:val="24"/>
          <w:rtl/>
        </w:rPr>
        <w:t xml:space="preserve"> </w:t>
      </w:r>
      <w:r w:rsidRPr="0096593C">
        <w:rPr>
          <w:rFonts w:ascii="David" w:hAnsi="David" w:cs="David" w:hint="cs"/>
          <w:sz w:val="24"/>
          <w:szCs w:val="24"/>
          <w:rtl/>
        </w:rPr>
        <w:t>ב</w:t>
      </w:r>
      <w:r w:rsidR="00F6474E" w:rsidRPr="0096593C">
        <w:rPr>
          <w:rFonts w:ascii="David" w:hAnsi="David" w:cs="David"/>
          <w:sz w:val="24"/>
          <w:szCs w:val="24"/>
          <w:rtl/>
        </w:rPr>
        <w:t>בנקאות פתוחה</w:t>
      </w:r>
      <w:r w:rsidRPr="0096593C">
        <w:rPr>
          <w:rFonts w:ascii="David" w:hAnsi="David" w:cs="David" w:hint="cs"/>
          <w:sz w:val="24"/>
          <w:szCs w:val="24"/>
          <w:rtl/>
        </w:rPr>
        <w:t xml:space="preserve"> ובעולם פיננסי פתוח.</w:t>
      </w:r>
    </w:p>
    <w:p w:rsidR="00123686" w:rsidRPr="0096593C" w:rsidRDefault="008C400E"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 xml:space="preserve">זו גם </w:t>
      </w:r>
      <w:r w:rsidR="00217EE2" w:rsidRPr="0096593C">
        <w:rPr>
          <w:rFonts w:ascii="David" w:hAnsi="David" w:cs="David" w:hint="cs"/>
          <w:sz w:val="24"/>
          <w:szCs w:val="24"/>
          <w:rtl/>
        </w:rPr>
        <w:t xml:space="preserve">הזדמנות </w:t>
      </w:r>
      <w:r w:rsidR="000D743A" w:rsidRPr="0096593C">
        <w:rPr>
          <w:rFonts w:ascii="David" w:hAnsi="David" w:cs="David" w:hint="cs"/>
          <w:sz w:val="24"/>
          <w:szCs w:val="24"/>
          <w:rtl/>
        </w:rPr>
        <w:t>מצוינת</w:t>
      </w:r>
      <w:r w:rsidR="00123686" w:rsidRPr="0096593C">
        <w:rPr>
          <w:rFonts w:ascii="David" w:hAnsi="David" w:cs="David" w:hint="cs"/>
          <w:sz w:val="24"/>
          <w:szCs w:val="24"/>
          <w:rtl/>
        </w:rPr>
        <w:t xml:space="preserve"> לה</w:t>
      </w:r>
      <w:r w:rsidR="008A0177" w:rsidRPr="0096593C">
        <w:rPr>
          <w:rFonts w:ascii="David" w:hAnsi="David" w:cs="David" w:hint="cs"/>
          <w:sz w:val="24"/>
          <w:szCs w:val="24"/>
          <w:rtl/>
        </w:rPr>
        <w:t>וקיר</w:t>
      </w:r>
      <w:r w:rsidR="00123686" w:rsidRPr="0096593C">
        <w:rPr>
          <w:rFonts w:ascii="David" w:hAnsi="David" w:cs="David" w:hint="cs"/>
          <w:sz w:val="24"/>
          <w:szCs w:val="24"/>
          <w:rtl/>
        </w:rPr>
        <w:t xml:space="preserve"> ולהודות לכל מי ש</w:t>
      </w:r>
      <w:r w:rsidR="008A0177" w:rsidRPr="0096593C">
        <w:rPr>
          <w:rFonts w:ascii="David" w:hAnsi="David" w:cs="David" w:hint="cs"/>
          <w:sz w:val="24"/>
          <w:szCs w:val="24"/>
          <w:rtl/>
        </w:rPr>
        <w:t>לקח ו</w:t>
      </w:r>
      <w:r w:rsidR="00123686" w:rsidRPr="0096593C">
        <w:rPr>
          <w:rFonts w:ascii="David" w:hAnsi="David" w:cs="David" w:hint="cs"/>
          <w:sz w:val="24"/>
          <w:szCs w:val="24"/>
          <w:rtl/>
        </w:rPr>
        <w:t>לוקח חלק בפרויקט חשוב זה. ל</w:t>
      </w:r>
      <w:r w:rsidR="00D27B9F" w:rsidRPr="0096593C">
        <w:rPr>
          <w:rFonts w:ascii="David" w:hAnsi="David" w:cs="David" w:hint="cs"/>
          <w:sz w:val="24"/>
          <w:szCs w:val="24"/>
          <w:rtl/>
        </w:rPr>
        <w:t>עובדי</w:t>
      </w:r>
      <w:r w:rsidR="00123686" w:rsidRPr="0096593C">
        <w:rPr>
          <w:rFonts w:ascii="David" w:hAnsi="David" w:cs="David" w:hint="cs"/>
          <w:sz w:val="24"/>
          <w:szCs w:val="24"/>
          <w:rtl/>
        </w:rPr>
        <w:t xml:space="preserve"> בנק ישראל, </w:t>
      </w:r>
      <w:r w:rsidR="002C520B" w:rsidRPr="0096593C">
        <w:rPr>
          <w:rFonts w:ascii="David" w:hAnsi="David" w:cs="David" w:hint="cs"/>
          <w:sz w:val="24"/>
          <w:szCs w:val="24"/>
          <w:rtl/>
        </w:rPr>
        <w:t>בהם</w:t>
      </w:r>
      <w:r w:rsidR="00D27B9F" w:rsidRPr="0096593C">
        <w:rPr>
          <w:rFonts w:ascii="David" w:hAnsi="David" w:cs="David" w:hint="cs"/>
          <w:sz w:val="24"/>
          <w:szCs w:val="24"/>
          <w:rtl/>
        </w:rPr>
        <w:t xml:space="preserve">, הנגיד, עובדי המחלקה המשפטית, עובדי חטיבת טכנולוגיה ועובדי הפיקוח על הבנקים, אנשי </w:t>
      </w:r>
      <w:r w:rsidR="00123686" w:rsidRPr="0096593C">
        <w:rPr>
          <w:rFonts w:ascii="David" w:hAnsi="David" w:cs="David" w:hint="cs"/>
          <w:sz w:val="24"/>
          <w:szCs w:val="24"/>
          <w:rtl/>
        </w:rPr>
        <w:t>רשות ני"ע ומשרד האוצר שתרמו, כל אחד בתחומו, למימושו של החזון. לגופים השונים המשמשים כמקורות מידע</w:t>
      </w:r>
      <w:r w:rsidR="00D27B9F" w:rsidRPr="0096593C">
        <w:rPr>
          <w:rFonts w:ascii="David" w:hAnsi="David" w:cs="David" w:hint="cs"/>
          <w:sz w:val="24"/>
          <w:szCs w:val="24"/>
          <w:rtl/>
        </w:rPr>
        <w:t>, במועד זה, בנקים וחברות כרטיסי אשראי</w:t>
      </w:r>
      <w:r w:rsidR="00123686" w:rsidRPr="0096593C">
        <w:rPr>
          <w:rFonts w:ascii="David" w:hAnsi="David" w:cs="David" w:hint="cs"/>
          <w:sz w:val="24"/>
          <w:szCs w:val="24"/>
          <w:rtl/>
        </w:rPr>
        <w:t xml:space="preserve"> שהמידע שהם מנגישים מהווה אבן בסיס לקיומו של העולם הפתוח. ו</w:t>
      </w:r>
      <w:r w:rsidR="00D27B9F" w:rsidRPr="0096593C">
        <w:rPr>
          <w:rFonts w:ascii="David" w:hAnsi="David" w:cs="David" w:hint="cs"/>
          <w:sz w:val="24"/>
          <w:szCs w:val="24"/>
          <w:rtl/>
        </w:rPr>
        <w:t xml:space="preserve">כמובן, </w:t>
      </w:r>
      <w:r w:rsidR="00123686" w:rsidRPr="0096593C">
        <w:rPr>
          <w:rFonts w:ascii="David" w:hAnsi="David" w:cs="David" w:hint="cs"/>
          <w:sz w:val="24"/>
          <w:szCs w:val="24"/>
          <w:rtl/>
        </w:rPr>
        <w:t xml:space="preserve">לנותני שירותי המידע </w:t>
      </w:r>
      <w:r w:rsidR="00123686" w:rsidRPr="0096593C">
        <w:rPr>
          <w:rFonts w:ascii="David" w:hAnsi="David" w:cs="David"/>
          <w:sz w:val="24"/>
          <w:szCs w:val="24"/>
          <w:rtl/>
        </w:rPr>
        <w:t xml:space="preserve">שעבודתם תשיא את הערך של הבנקאות הפתוחה </w:t>
      </w:r>
      <w:r w:rsidR="00123686" w:rsidRPr="0096593C">
        <w:rPr>
          <w:rFonts w:ascii="David" w:hAnsi="David" w:cs="David" w:hint="cs"/>
          <w:sz w:val="24"/>
          <w:szCs w:val="24"/>
          <w:rtl/>
        </w:rPr>
        <w:t xml:space="preserve">ותסייע </w:t>
      </w:r>
      <w:r w:rsidR="00123686" w:rsidRPr="0096593C">
        <w:rPr>
          <w:rFonts w:ascii="David" w:hAnsi="David" w:cs="David"/>
          <w:sz w:val="24"/>
          <w:szCs w:val="24"/>
          <w:rtl/>
        </w:rPr>
        <w:t xml:space="preserve">להחצין </w:t>
      </w:r>
      <w:r w:rsidR="00D27B9F" w:rsidRPr="0096593C">
        <w:rPr>
          <w:rFonts w:ascii="David" w:hAnsi="David" w:cs="David" w:hint="cs"/>
          <w:sz w:val="24"/>
          <w:szCs w:val="24"/>
          <w:rtl/>
        </w:rPr>
        <w:t xml:space="preserve">ולמנף </w:t>
      </w:r>
      <w:r w:rsidR="00123686" w:rsidRPr="0096593C">
        <w:rPr>
          <w:rFonts w:ascii="David" w:hAnsi="David" w:cs="David"/>
          <w:sz w:val="24"/>
          <w:szCs w:val="24"/>
          <w:rtl/>
        </w:rPr>
        <w:t>את המידע באופן טוב יותר ומדויק יותר</w:t>
      </w:r>
      <w:r w:rsidR="00123686" w:rsidRPr="0096593C">
        <w:rPr>
          <w:rFonts w:ascii="David" w:hAnsi="David" w:cs="David" w:hint="cs"/>
          <w:sz w:val="24"/>
          <w:szCs w:val="24"/>
          <w:rtl/>
        </w:rPr>
        <w:t xml:space="preserve"> עבור הלקוחות. לכל אלו ולרבים אחרים יש חלק חשוב בבניה של העולם החדש שאנחנו ניצבים בפתחו ואני חושב שכולנו יכולים להיות גאים בעבודתנו ובהשפעה הצפויה שלה על הציבור והמשק.</w:t>
      </w:r>
    </w:p>
    <w:p w:rsidR="00D214EE" w:rsidRPr="0096593C" w:rsidRDefault="00FA31D9" w:rsidP="0028577A">
      <w:pPr>
        <w:spacing w:before="360" w:line="360" w:lineRule="auto"/>
        <w:ind w:left="-335" w:right="-426"/>
        <w:jc w:val="both"/>
        <w:rPr>
          <w:rFonts w:ascii="David" w:hAnsi="David" w:cs="David"/>
          <w:sz w:val="24"/>
          <w:szCs w:val="24"/>
          <w:rtl/>
        </w:rPr>
      </w:pPr>
      <w:r w:rsidRPr="0096593C">
        <w:rPr>
          <w:rFonts w:ascii="David" w:hAnsi="David" w:cs="David"/>
          <w:sz w:val="24"/>
          <w:szCs w:val="24"/>
          <w:rtl/>
        </w:rPr>
        <w:t>אני מודה</w:t>
      </w:r>
      <w:r w:rsidR="00D27B9F" w:rsidRPr="0096593C">
        <w:rPr>
          <w:rFonts w:ascii="David" w:hAnsi="David" w:cs="David" w:hint="cs"/>
          <w:sz w:val="24"/>
          <w:szCs w:val="24"/>
          <w:rtl/>
        </w:rPr>
        <w:t xml:space="preserve"> במיוחד ל</w:t>
      </w:r>
      <w:r w:rsidR="0028577A">
        <w:rPr>
          <w:rFonts w:ascii="David" w:hAnsi="David" w:cs="David" w:hint="cs"/>
          <w:sz w:val="24"/>
          <w:szCs w:val="24"/>
          <w:rtl/>
        </w:rPr>
        <w:t xml:space="preserve">יו"ר </w:t>
      </w:r>
      <w:bookmarkStart w:id="0" w:name="_GoBack"/>
      <w:bookmarkEnd w:id="0"/>
      <w:r w:rsidR="00D27B9F" w:rsidRPr="0096593C">
        <w:rPr>
          <w:rFonts w:ascii="David" w:hAnsi="David" w:cs="David" w:hint="cs"/>
          <w:sz w:val="24"/>
          <w:szCs w:val="24"/>
          <w:rtl/>
        </w:rPr>
        <w:t>הרשות לניירות ערך,</w:t>
      </w:r>
      <w:r w:rsidRPr="0096593C">
        <w:rPr>
          <w:rFonts w:ascii="David" w:hAnsi="David" w:cs="David"/>
          <w:sz w:val="24"/>
          <w:szCs w:val="24"/>
          <w:rtl/>
        </w:rPr>
        <w:t xml:space="preserve"> ענת </w:t>
      </w:r>
      <w:r w:rsidR="00D27B9F" w:rsidRPr="0096593C">
        <w:rPr>
          <w:rFonts w:ascii="David" w:hAnsi="David" w:cs="David" w:hint="cs"/>
          <w:sz w:val="24"/>
          <w:szCs w:val="24"/>
          <w:rtl/>
        </w:rPr>
        <w:t xml:space="preserve">גואטה </w:t>
      </w:r>
      <w:r w:rsidRPr="0096593C">
        <w:rPr>
          <w:rFonts w:ascii="David" w:hAnsi="David" w:cs="David" w:hint="cs"/>
          <w:sz w:val="24"/>
          <w:szCs w:val="24"/>
          <w:rtl/>
        </w:rPr>
        <w:t>ולצוות הרשות</w:t>
      </w:r>
      <w:r w:rsidR="00D214EE" w:rsidRPr="0096593C">
        <w:rPr>
          <w:rFonts w:ascii="David" w:hAnsi="David" w:cs="David"/>
          <w:sz w:val="24"/>
          <w:szCs w:val="24"/>
          <w:rtl/>
        </w:rPr>
        <w:t xml:space="preserve"> על חלק</w:t>
      </w:r>
      <w:r w:rsidRPr="0096593C">
        <w:rPr>
          <w:rFonts w:ascii="David" w:hAnsi="David" w:cs="David" w:hint="cs"/>
          <w:sz w:val="24"/>
          <w:szCs w:val="24"/>
          <w:rtl/>
        </w:rPr>
        <w:t>ם</w:t>
      </w:r>
      <w:r w:rsidR="00D214EE" w:rsidRPr="0096593C">
        <w:rPr>
          <w:rFonts w:ascii="David" w:hAnsi="David" w:cs="David"/>
          <w:sz w:val="24"/>
          <w:szCs w:val="24"/>
          <w:rtl/>
        </w:rPr>
        <w:t xml:space="preserve"> בשיתוף הפעולה הכ</w:t>
      </w:r>
      <w:r w:rsidR="00D27B9F" w:rsidRPr="0096593C">
        <w:rPr>
          <w:rFonts w:ascii="David" w:hAnsi="David" w:cs="David" w:hint="cs"/>
          <w:sz w:val="24"/>
          <w:szCs w:val="24"/>
          <w:rtl/>
        </w:rPr>
        <w:t>ן</w:t>
      </w:r>
      <w:r w:rsidR="00D214EE" w:rsidRPr="0096593C">
        <w:rPr>
          <w:rFonts w:ascii="David" w:hAnsi="David" w:cs="David"/>
          <w:sz w:val="24"/>
          <w:szCs w:val="24"/>
          <w:rtl/>
        </w:rPr>
        <w:t xml:space="preserve"> והפורה</w:t>
      </w:r>
      <w:r w:rsidRPr="0096593C">
        <w:rPr>
          <w:rFonts w:ascii="David" w:hAnsi="David" w:cs="David" w:hint="cs"/>
          <w:sz w:val="24"/>
          <w:szCs w:val="24"/>
          <w:rtl/>
        </w:rPr>
        <w:t>,</w:t>
      </w:r>
      <w:r w:rsidR="00D214EE" w:rsidRPr="0096593C">
        <w:rPr>
          <w:rFonts w:ascii="David" w:hAnsi="David" w:cs="David"/>
          <w:sz w:val="24"/>
          <w:szCs w:val="24"/>
          <w:rtl/>
        </w:rPr>
        <w:t xml:space="preserve"> שכל מטרתו קידום האקו</w:t>
      </w:r>
      <w:r w:rsidRPr="0096593C">
        <w:rPr>
          <w:rFonts w:ascii="David" w:hAnsi="David" w:cs="David" w:hint="cs"/>
          <w:sz w:val="24"/>
          <w:szCs w:val="24"/>
          <w:rtl/>
        </w:rPr>
        <w:t>-</w:t>
      </w:r>
      <w:r w:rsidR="00D214EE" w:rsidRPr="0096593C">
        <w:rPr>
          <w:rFonts w:ascii="David" w:hAnsi="David" w:cs="David"/>
          <w:sz w:val="24"/>
          <w:szCs w:val="24"/>
          <w:rtl/>
        </w:rPr>
        <w:t xml:space="preserve">סיסטם של מערכת פיננסית פתוחה בישראל. </w:t>
      </w:r>
    </w:p>
    <w:p w:rsidR="00F6474E" w:rsidRPr="0096593C" w:rsidRDefault="00F6474E" w:rsidP="001D03DB">
      <w:pPr>
        <w:spacing w:before="360" w:line="360" w:lineRule="auto"/>
        <w:ind w:left="-335" w:right="-426"/>
        <w:jc w:val="both"/>
        <w:rPr>
          <w:rFonts w:ascii="David" w:hAnsi="David" w:cs="David"/>
          <w:sz w:val="24"/>
          <w:szCs w:val="24"/>
          <w:rtl/>
        </w:rPr>
      </w:pPr>
      <w:r w:rsidRPr="0096593C">
        <w:rPr>
          <w:rFonts w:ascii="David" w:hAnsi="David" w:cs="David"/>
          <w:sz w:val="24"/>
          <w:szCs w:val="24"/>
          <w:rtl/>
        </w:rPr>
        <w:t xml:space="preserve">פרויקט הבנקאות </w:t>
      </w:r>
      <w:r w:rsidR="00034A03" w:rsidRPr="0096593C">
        <w:rPr>
          <w:rFonts w:ascii="David" w:hAnsi="David" w:cs="David" w:hint="cs"/>
          <w:sz w:val="24"/>
          <w:szCs w:val="24"/>
          <w:rtl/>
        </w:rPr>
        <w:t>ה</w:t>
      </w:r>
      <w:r w:rsidRPr="0096593C">
        <w:rPr>
          <w:rFonts w:ascii="David" w:hAnsi="David" w:cs="David"/>
          <w:sz w:val="24"/>
          <w:szCs w:val="24"/>
          <w:rtl/>
        </w:rPr>
        <w:t xml:space="preserve">פתוחה הוא פרויקט דגל של בנק ישראל בשנים האחרונות. </w:t>
      </w:r>
      <w:r w:rsidR="00D27B9F" w:rsidRPr="0096593C">
        <w:rPr>
          <w:rFonts w:ascii="David" w:hAnsi="David" w:cs="David" w:hint="cs"/>
          <w:sz w:val="24"/>
          <w:szCs w:val="24"/>
          <w:rtl/>
        </w:rPr>
        <w:t xml:space="preserve">לא ניתן להשתמש בסופרלטיב אחר. ממש </w:t>
      </w:r>
      <w:r w:rsidR="00E53258" w:rsidRPr="0096593C">
        <w:rPr>
          <w:rFonts w:ascii="David" w:hAnsi="David" w:cs="David" w:hint="cs"/>
          <w:sz w:val="24"/>
          <w:szCs w:val="24"/>
          <w:rtl/>
        </w:rPr>
        <w:t>פרויקט</w:t>
      </w:r>
      <w:r w:rsidR="00D27B9F" w:rsidRPr="0096593C">
        <w:rPr>
          <w:rFonts w:ascii="David" w:hAnsi="David" w:cs="David" w:hint="cs"/>
          <w:sz w:val="24"/>
          <w:szCs w:val="24"/>
          <w:rtl/>
        </w:rPr>
        <w:t xml:space="preserve"> דגל. </w:t>
      </w:r>
      <w:r w:rsidR="007C4F81" w:rsidRPr="0096593C">
        <w:rPr>
          <w:rFonts w:ascii="David" w:hAnsi="David" w:cs="David"/>
          <w:sz w:val="24"/>
          <w:szCs w:val="24"/>
          <w:rtl/>
        </w:rPr>
        <w:t>חוק שירות מידע פיננסי</w:t>
      </w:r>
      <w:r w:rsidR="007C4F81" w:rsidRPr="0096593C">
        <w:rPr>
          <w:rFonts w:ascii="David" w:hAnsi="David" w:cs="David" w:hint="cs"/>
          <w:sz w:val="24"/>
          <w:szCs w:val="24"/>
          <w:rtl/>
        </w:rPr>
        <w:t>,</w:t>
      </w:r>
      <w:r w:rsidR="007C4F81" w:rsidRPr="0096593C">
        <w:rPr>
          <w:rFonts w:ascii="David" w:hAnsi="David" w:cs="David"/>
          <w:sz w:val="24"/>
          <w:szCs w:val="24"/>
          <w:rtl/>
        </w:rPr>
        <w:t xml:space="preserve"> או ב</w:t>
      </w:r>
      <w:r w:rsidR="007C4F81" w:rsidRPr="0096593C">
        <w:rPr>
          <w:rFonts w:ascii="David" w:hAnsi="David" w:cs="David" w:hint="cs"/>
          <w:sz w:val="24"/>
          <w:szCs w:val="24"/>
          <w:rtl/>
        </w:rPr>
        <w:t>שמו</w:t>
      </w:r>
      <w:r w:rsidRPr="0096593C">
        <w:rPr>
          <w:rFonts w:ascii="David" w:hAnsi="David" w:cs="David"/>
          <w:sz w:val="24"/>
          <w:szCs w:val="24"/>
          <w:rtl/>
        </w:rPr>
        <w:t xml:space="preserve"> ה</w:t>
      </w:r>
      <w:r w:rsidR="00D27B9F" w:rsidRPr="0096593C">
        <w:rPr>
          <w:rFonts w:ascii="David" w:hAnsi="David" w:cs="David" w:hint="cs"/>
          <w:sz w:val="24"/>
          <w:szCs w:val="24"/>
          <w:rtl/>
        </w:rPr>
        <w:t>ידוע</w:t>
      </w:r>
      <w:r w:rsidRPr="0096593C">
        <w:rPr>
          <w:rFonts w:ascii="David" w:hAnsi="David" w:cs="David"/>
          <w:sz w:val="24"/>
          <w:szCs w:val="24"/>
          <w:rtl/>
        </w:rPr>
        <w:t xml:space="preserve"> </w:t>
      </w:r>
      <w:r w:rsidR="00D27B9F" w:rsidRPr="0096593C">
        <w:rPr>
          <w:rFonts w:ascii="David" w:hAnsi="David" w:cs="David" w:hint="cs"/>
          <w:sz w:val="24"/>
          <w:szCs w:val="24"/>
          <w:rtl/>
        </w:rPr>
        <w:t>כ</w:t>
      </w:r>
      <w:r w:rsidR="007C4F81" w:rsidRPr="0096593C">
        <w:rPr>
          <w:rFonts w:ascii="David" w:hAnsi="David" w:cs="David" w:hint="cs"/>
          <w:sz w:val="24"/>
          <w:szCs w:val="24"/>
          <w:rtl/>
        </w:rPr>
        <w:t>"</w:t>
      </w:r>
      <w:r w:rsidRPr="0096593C">
        <w:rPr>
          <w:rFonts w:ascii="David" w:hAnsi="David" w:cs="David"/>
          <w:sz w:val="24"/>
          <w:szCs w:val="24"/>
          <w:rtl/>
        </w:rPr>
        <w:t>חוק הבנקאות הפתוחה</w:t>
      </w:r>
      <w:r w:rsidR="007C4F81" w:rsidRPr="0096593C">
        <w:rPr>
          <w:rFonts w:ascii="David" w:hAnsi="David" w:cs="David" w:hint="cs"/>
          <w:sz w:val="24"/>
          <w:szCs w:val="24"/>
          <w:rtl/>
        </w:rPr>
        <w:t>",</w:t>
      </w:r>
      <w:r w:rsidRPr="0096593C">
        <w:rPr>
          <w:rFonts w:ascii="David" w:hAnsi="David" w:cs="David"/>
          <w:sz w:val="24"/>
          <w:szCs w:val="24"/>
          <w:rtl/>
        </w:rPr>
        <w:t xml:space="preserve"> חוקק במסגרת חוק ההסדרים</w:t>
      </w:r>
      <w:r w:rsidR="007C4F81" w:rsidRPr="0096593C">
        <w:rPr>
          <w:rFonts w:ascii="David" w:hAnsi="David" w:cs="David" w:hint="cs"/>
          <w:sz w:val="24"/>
          <w:szCs w:val="24"/>
          <w:rtl/>
        </w:rPr>
        <w:t xml:space="preserve"> האחרון</w:t>
      </w:r>
      <w:r w:rsidRPr="0096593C">
        <w:rPr>
          <w:rFonts w:ascii="David" w:hAnsi="David" w:cs="David"/>
          <w:sz w:val="24"/>
          <w:szCs w:val="24"/>
          <w:rtl/>
        </w:rPr>
        <w:t xml:space="preserve"> ופורסם בחודש נובמבר 2021, בדיוק שלוש שנים לאחר שבנק ישראל הכריז על הסטנדרט הנבחר</w:t>
      </w:r>
      <w:r w:rsidR="00D27B9F" w:rsidRPr="0096593C">
        <w:rPr>
          <w:rFonts w:ascii="David" w:hAnsi="David" w:cs="David" w:hint="cs"/>
          <w:sz w:val="24"/>
          <w:szCs w:val="24"/>
          <w:rtl/>
        </w:rPr>
        <w:t xml:space="preserve"> כ"סטנדרט ברלין"</w:t>
      </w:r>
      <w:r w:rsidRPr="0096593C">
        <w:rPr>
          <w:rFonts w:ascii="David" w:hAnsi="David" w:cs="David"/>
          <w:sz w:val="24"/>
          <w:szCs w:val="24"/>
          <w:rtl/>
        </w:rPr>
        <w:t xml:space="preserve"> לאימוץ חובה בישראל.</w:t>
      </w:r>
      <w:r w:rsidR="007C4F81" w:rsidRPr="0096593C">
        <w:rPr>
          <w:rFonts w:ascii="David" w:hAnsi="David" w:cs="David" w:hint="cs"/>
          <w:sz w:val="24"/>
          <w:szCs w:val="24"/>
          <w:rtl/>
        </w:rPr>
        <w:t xml:space="preserve"> </w:t>
      </w:r>
    </w:p>
    <w:p w:rsidR="008A0177" w:rsidRPr="0096593C" w:rsidRDefault="00F6474E" w:rsidP="001D03DB">
      <w:pPr>
        <w:spacing w:before="360" w:line="360" w:lineRule="auto"/>
        <w:ind w:left="-335" w:right="-426"/>
        <w:jc w:val="both"/>
        <w:rPr>
          <w:rFonts w:ascii="David" w:hAnsi="David" w:cs="David"/>
          <w:sz w:val="24"/>
          <w:szCs w:val="24"/>
          <w:rtl/>
        </w:rPr>
      </w:pPr>
      <w:r w:rsidRPr="0096593C">
        <w:rPr>
          <w:rFonts w:ascii="David" w:hAnsi="David" w:cs="David"/>
          <w:sz w:val="24"/>
          <w:szCs w:val="24"/>
          <w:rtl/>
        </w:rPr>
        <w:t xml:space="preserve">מדובר בחוק חשוב ביותר שיתרום רבות </w:t>
      </w:r>
      <w:r w:rsidR="00FD02C7" w:rsidRPr="0096593C">
        <w:rPr>
          <w:rFonts w:ascii="David" w:hAnsi="David" w:cs="David" w:hint="cs"/>
          <w:sz w:val="24"/>
          <w:szCs w:val="24"/>
          <w:rtl/>
        </w:rPr>
        <w:t>לחיזוק</w:t>
      </w:r>
      <w:r w:rsidR="0084007A" w:rsidRPr="0096593C">
        <w:rPr>
          <w:rFonts w:ascii="David" w:hAnsi="David" w:cs="David" w:hint="cs"/>
          <w:sz w:val="24"/>
          <w:szCs w:val="24"/>
          <w:rtl/>
        </w:rPr>
        <w:t xml:space="preserve"> הצרכן ולהעברת</w:t>
      </w:r>
      <w:r w:rsidR="00FD02C7" w:rsidRPr="0096593C">
        <w:rPr>
          <w:rFonts w:ascii="David" w:hAnsi="David" w:cs="David" w:hint="cs"/>
          <w:sz w:val="24"/>
          <w:szCs w:val="24"/>
          <w:rtl/>
        </w:rPr>
        <w:t xml:space="preserve"> </w:t>
      </w:r>
      <w:r w:rsidR="0084007A" w:rsidRPr="0096593C">
        <w:rPr>
          <w:rFonts w:ascii="David" w:hAnsi="David" w:cs="David" w:hint="cs"/>
          <w:sz w:val="24"/>
          <w:szCs w:val="24"/>
          <w:rtl/>
        </w:rPr>
        <w:t>ה</w:t>
      </w:r>
      <w:r w:rsidR="00FD02C7" w:rsidRPr="0096593C">
        <w:rPr>
          <w:rFonts w:ascii="David" w:hAnsi="David" w:cs="David" w:hint="cs"/>
          <w:sz w:val="24"/>
          <w:szCs w:val="24"/>
          <w:rtl/>
        </w:rPr>
        <w:t xml:space="preserve">כוח </w:t>
      </w:r>
      <w:r w:rsidR="0084007A" w:rsidRPr="0096593C">
        <w:rPr>
          <w:rFonts w:ascii="David" w:hAnsi="David" w:cs="David" w:hint="cs"/>
          <w:sz w:val="24"/>
          <w:szCs w:val="24"/>
          <w:rtl/>
        </w:rPr>
        <w:t>אליו</w:t>
      </w:r>
      <w:r w:rsidRPr="0096593C">
        <w:rPr>
          <w:rFonts w:ascii="David" w:hAnsi="David" w:cs="David"/>
          <w:sz w:val="24"/>
          <w:szCs w:val="24"/>
          <w:rtl/>
        </w:rPr>
        <w:t xml:space="preserve">, לתחרות במערכת הפיננסית, לשקיפות אודות </w:t>
      </w:r>
      <w:r w:rsidR="0084007A" w:rsidRPr="0096593C">
        <w:rPr>
          <w:rFonts w:ascii="David" w:hAnsi="David" w:cs="David" w:hint="cs"/>
          <w:sz w:val="24"/>
          <w:szCs w:val="24"/>
          <w:rtl/>
        </w:rPr>
        <w:t xml:space="preserve">נכסי המידע של </w:t>
      </w:r>
      <w:r w:rsidRPr="0096593C">
        <w:rPr>
          <w:rFonts w:ascii="David" w:hAnsi="David" w:cs="David"/>
          <w:sz w:val="24"/>
          <w:szCs w:val="24"/>
          <w:rtl/>
        </w:rPr>
        <w:t>הלקוח</w:t>
      </w:r>
      <w:r w:rsidR="0084007A" w:rsidRPr="0096593C">
        <w:rPr>
          <w:rFonts w:ascii="David" w:hAnsi="David" w:cs="David" w:hint="cs"/>
          <w:sz w:val="24"/>
          <w:szCs w:val="24"/>
          <w:rtl/>
        </w:rPr>
        <w:t>, כמו</w:t>
      </w:r>
      <w:r w:rsidR="00E53258" w:rsidRPr="0096593C">
        <w:rPr>
          <w:rFonts w:ascii="David" w:hAnsi="David" w:cs="David" w:hint="cs"/>
          <w:sz w:val="24"/>
          <w:szCs w:val="24"/>
          <w:rtl/>
        </w:rPr>
        <w:t xml:space="preserve"> </w:t>
      </w:r>
      <w:r w:rsidRPr="0096593C">
        <w:rPr>
          <w:rFonts w:ascii="David" w:hAnsi="David" w:cs="David"/>
          <w:sz w:val="24"/>
          <w:szCs w:val="24"/>
          <w:rtl/>
        </w:rPr>
        <w:t>גם</w:t>
      </w:r>
      <w:r w:rsidR="0084007A" w:rsidRPr="0096593C">
        <w:rPr>
          <w:rFonts w:ascii="David" w:hAnsi="David" w:cs="David" w:hint="cs"/>
          <w:sz w:val="24"/>
          <w:szCs w:val="24"/>
          <w:rtl/>
        </w:rPr>
        <w:t>, פוטנציאל משמעותי</w:t>
      </w:r>
      <w:r w:rsidRPr="0096593C">
        <w:rPr>
          <w:rFonts w:ascii="David" w:hAnsi="David" w:cs="David"/>
          <w:sz w:val="24"/>
          <w:szCs w:val="24"/>
          <w:rtl/>
        </w:rPr>
        <w:t xml:space="preserve"> להגברת ההכלה הפיננסית</w:t>
      </w:r>
      <w:r w:rsidR="00FD02C7" w:rsidRPr="0096593C">
        <w:rPr>
          <w:rFonts w:ascii="David" w:hAnsi="David" w:cs="David" w:hint="cs"/>
          <w:sz w:val="24"/>
          <w:szCs w:val="24"/>
          <w:rtl/>
        </w:rPr>
        <w:t xml:space="preserve"> וליצירת ערך רב לציבור</w:t>
      </w:r>
      <w:r w:rsidRPr="0096593C">
        <w:rPr>
          <w:rFonts w:ascii="David" w:hAnsi="David" w:cs="David"/>
          <w:sz w:val="24"/>
          <w:szCs w:val="24"/>
          <w:rtl/>
        </w:rPr>
        <w:t xml:space="preserve">. </w:t>
      </w:r>
    </w:p>
    <w:p w:rsidR="00F6474E" w:rsidRPr="0096593C" w:rsidRDefault="004265EB"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זהו נדבך נוסף בשינויים בעולם הבנקאות ובעולם הפיננסי שיש בו בכדי להזיז את המכוון ולעבור מ</w:t>
      </w:r>
      <w:r w:rsidRPr="0096593C">
        <w:rPr>
          <w:rFonts w:ascii="David" w:hAnsi="David" w:cs="David"/>
          <w:sz w:val="24"/>
          <w:szCs w:val="24"/>
          <w:rtl/>
        </w:rPr>
        <w:t xml:space="preserve">מסלול איטי ויציב של אבולוציה, בו המערכת מתקדמת עקב בצד אגודל בצורה מדודה וסדורה, </w:t>
      </w:r>
      <w:r w:rsidRPr="0096593C">
        <w:rPr>
          <w:rFonts w:ascii="David" w:hAnsi="David" w:cs="David" w:hint="cs"/>
          <w:sz w:val="24"/>
          <w:szCs w:val="24"/>
          <w:rtl/>
        </w:rPr>
        <w:t>ל</w:t>
      </w:r>
      <w:r w:rsidRPr="0096593C">
        <w:rPr>
          <w:rFonts w:ascii="David" w:hAnsi="David" w:cs="David"/>
          <w:sz w:val="24"/>
          <w:szCs w:val="24"/>
          <w:rtl/>
        </w:rPr>
        <w:t>מסלול של רבולוציה, המשתנה באופן דינמי ובקצב מהיר</w:t>
      </w:r>
      <w:r w:rsidRPr="0096593C">
        <w:rPr>
          <w:rFonts w:ascii="David" w:hAnsi="David" w:cs="David" w:hint="cs"/>
          <w:sz w:val="24"/>
          <w:szCs w:val="24"/>
          <w:rtl/>
        </w:rPr>
        <w:t>.</w:t>
      </w:r>
      <w:r w:rsidR="0084007A" w:rsidRPr="0096593C">
        <w:rPr>
          <w:rFonts w:ascii="David" w:hAnsi="David" w:cs="David" w:hint="cs"/>
          <w:sz w:val="24"/>
          <w:szCs w:val="24"/>
          <w:rtl/>
        </w:rPr>
        <w:t xml:space="preserve"> המעבר מתהליך </w:t>
      </w:r>
      <w:r w:rsidR="00E53258" w:rsidRPr="0096593C">
        <w:rPr>
          <w:rFonts w:ascii="David" w:hAnsi="David" w:cs="David" w:hint="cs"/>
          <w:sz w:val="24"/>
          <w:szCs w:val="24"/>
          <w:rtl/>
        </w:rPr>
        <w:t>אבולוציונ</w:t>
      </w:r>
      <w:r w:rsidR="00E53258" w:rsidRPr="0096593C">
        <w:rPr>
          <w:rFonts w:ascii="David" w:hAnsi="David" w:cs="David" w:hint="eastAsia"/>
          <w:sz w:val="24"/>
          <w:szCs w:val="24"/>
          <w:rtl/>
        </w:rPr>
        <w:t>י</w:t>
      </w:r>
      <w:r w:rsidR="0084007A" w:rsidRPr="0096593C">
        <w:rPr>
          <w:rFonts w:ascii="David" w:hAnsi="David" w:cs="David" w:hint="cs"/>
          <w:sz w:val="24"/>
          <w:szCs w:val="24"/>
          <w:rtl/>
        </w:rPr>
        <w:t xml:space="preserve"> לתהליך </w:t>
      </w:r>
      <w:r w:rsidR="00E53258" w:rsidRPr="0096593C">
        <w:rPr>
          <w:rFonts w:ascii="David" w:hAnsi="David" w:cs="David" w:hint="cs"/>
          <w:sz w:val="24"/>
          <w:szCs w:val="24"/>
          <w:rtl/>
        </w:rPr>
        <w:t>רבולוציונ</w:t>
      </w:r>
      <w:r w:rsidR="00E53258" w:rsidRPr="0096593C">
        <w:rPr>
          <w:rFonts w:ascii="David" w:hAnsi="David" w:cs="David" w:hint="eastAsia"/>
          <w:sz w:val="24"/>
          <w:szCs w:val="24"/>
          <w:rtl/>
        </w:rPr>
        <w:t>י</w:t>
      </w:r>
      <w:r w:rsidR="0084007A" w:rsidRPr="0096593C">
        <w:rPr>
          <w:rFonts w:ascii="David" w:hAnsi="David" w:cs="David" w:hint="cs"/>
          <w:sz w:val="24"/>
          <w:szCs w:val="24"/>
          <w:rtl/>
        </w:rPr>
        <w:t>, גם בהיבט של הקצב וגם בהי</w:t>
      </w:r>
      <w:r w:rsidR="00E53258" w:rsidRPr="0096593C">
        <w:rPr>
          <w:rFonts w:ascii="David" w:hAnsi="David" w:cs="David" w:hint="cs"/>
          <w:sz w:val="24"/>
          <w:szCs w:val="24"/>
          <w:rtl/>
        </w:rPr>
        <w:t>ב</w:t>
      </w:r>
      <w:r w:rsidR="0084007A" w:rsidRPr="0096593C">
        <w:rPr>
          <w:rFonts w:ascii="David" w:hAnsi="David" w:cs="David" w:hint="cs"/>
          <w:sz w:val="24"/>
          <w:szCs w:val="24"/>
          <w:rtl/>
        </w:rPr>
        <w:t xml:space="preserve">ט של מוצרים ושירותים, מהווה פוטנציאל משמעותי להתפתחות התחרות ורווחת הצרכן. לצד זאת, ההצלחה מחייבת את כל השחקנים במערכת, בין אם רגולטורים, מחוקקים, </w:t>
      </w:r>
      <w:r w:rsidR="00217EE2" w:rsidRPr="0096593C">
        <w:rPr>
          <w:rFonts w:ascii="David" w:hAnsi="David" w:cs="David" w:hint="cs"/>
          <w:sz w:val="24"/>
          <w:szCs w:val="24"/>
          <w:rtl/>
        </w:rPr>
        <w:t>צרכני מידע ומקורות מידע, להירתם</w:t>
      </w:r>
      <w:r w:rsidR="0084007A" w:rsidRPr="0096593C">
        <w:rPr>
          <w:rFonts w:ascii="David" w:hAnsi="David" w:cs="David" w:hint="cs"/>
          <w:sz w:val="24"/>
          <w:szCs w:val="24"/>
          <w:rtl/>
        </w:rPr>
        <w:t xml:space="preserve"> </w:t>
      </w:r>
      <w:r w:rsidR="00217EE2" w:rsidRPr="0096593C">
        <w:rPr>
          <w:rFonts w:ascii="David" w:hAnsi="David" w:cs="David" w:hint="cs"/>
          <w:sz w:val="24"/>
          <w:szCs w:val="24"/>
          <w:rtl/>
        </w:rPr>
        <w:t>ו</w:t>
      </w:r>
      <w:r w:rsidR="0084007A" w:rsidRPr="0096593C">
        <w:rPr>
          <w:rFonts w:ascii="David" w:hAnsi="David" w:cs="David" w:hint="cs"/>
          <w:sz w:val="24"/>
          <w:szCs w:val="24"/>
          <w:rtl/>
        </w:rPr>
        <w:t>לתרום א</w:t>
      </w:r>
      <w:r w:rsidR="009E2111" w:rsidRPr="0096593C">
        <w:rPr>
          <w:rFonts w:ascii="David" w:hAnsi="David" w:cs="David" w:hint="cs"/>
          <w:sz w:val="24"/>
          <w:szCs w:val="24"/>
          <w:rtl/>
        </w:rPr>
        <w:t>ת</w:t>
      </w:r>
      <w:r w:rsidR="00217EE2" w:rsidRPr="0096593C">
        <w:rPr>
          <w:rFonts w:ascii="David" w:hAnsi="David" w:cs="David" w:hint="cs"/>
          <w:sz w:val="24"/>
          <w:szCs w:val="24"/>
          <w:rtl/>
        </w:rPr>
        <w:t xml:space="preserve"> תרומתם</w:t>
      </w:r>
      <w:r w:rsidR="0084007A" w:rsidRPr="0096593C">
        <w:rPr>
          <w:rFonts w:ascii="David" w:hAnsi="David" w:cs="David" w:hint="cs"/>
          <w:sz w:val="24"/>
          <w:szCs w:val="24"/>
          <w:rtl/>
        </w:rPr>
        <w:t xml:space="preserve"> להתפתחות </w:t>
      </w:r>
      <w:r w:rsidR="009E2111" w:rsidRPr="0096593C">
        <w:rPr>
          <w:rFonts w:ascii="David" w:hAnsi="David" w:cs="David" w:hint="cs"/>
          <w:sz w:val="24"/>
          <w:szCs w:val="24"/>
          <w:rtl/>
        </w:rPr>
        <w:t>הראויה</w:t>
      </w:r>
      <w:r w:rsidR="0084007A" w:rsidRPr="0096593C">
        <w:rPr>
          <w:rFonts w:ascii="David" w:hAnsi="David" w:cs="David" w:hint="cs"/>
          <w:sz w:val="24"/>
          <w:szCs w:val="24"/>
          <w:rtl/>
        </w:rPr>
        <w:t xml:space="preserve"> והמתאימה של מערכת מורכבת זו</w:t>
      </w:r>
      <w:r w:rsidR="009E2111" w:rsidRPr="0096593C">
        <w:rPr>
          <w:rFonts w:ascii="David" w:hAnsi="David" w:cs="David" w:hint="cs"/>
          <w:sz w:val="24"/>
          <w:szCs w:val="24"/>
          <w:rtl/>
        </w:rPr>
        <w:t>. למרות</w:t>
      </w:r>
      <w:r w:rsidR="0084007A" w:rsidRPr="0096593C">
        <w:rPr>
          <w:rFonts w:ascii="David" w:hAnsi="David" w:cs="David" w:hint="cs"/>
          <w:sz w:val="24"/>
          <w:szCs w:val="24"/>
          <w:rtl/>
        </w:rPr>
        <w:t xml:space="preserve"> </w:t>
      </w:r>
      <w:r w:rsidR="0080011D" w:rsidRPr="0096593C">
        <w:rPr>
          <w:rFonts w:ascii="David" w:hAnsi="David" w:cs="David" w:hint="cs"/>
          <w:sz w:val="24"/>
          <w:szCs w:val="24"/>
          <w:rtl/>
        </w:rPr>
        <w:t>ש</w:t>
      </w:r>
      <w:r w:rsidR="009E2111" w:rsidRPr="0096593C">
        <w:rPr>
          <w:rFonts w:ascii="David" w:hAnsi="David" w:cs="David" w:hint="cs"/>
          <w:sz w:val="24"/>
          <w:szCs w:val="24"/>
          <w:rtl/>
        </w:rPr>
        <w:t xml:space="preserve">במועד </w:t>
      </w:r>
      <w:r w:rsidR="009E2111" w:rsidRPr="0096593C">
        <w:rPr>
          <w:rFonts w:ascii="David" w:hAnsi="David" w:cs="David" w:hint="cs"/>
          <w:sz w:val="24"/>
          <w:szCs w:val="24"/>
          <w:rtl/>
        </w:rPr>
        <w:lastRenderedPageBreak/>
        <w:t>זה</w:t>
      </w:r>
      <w:r w:rsidR="0080011D" w:rsidRPr="0096593C">
        <w:rPr>
          <w:rFonts w:ascii="David" w:hAnsi="David" w:cs="David" w:hint="cs"/>
          <w:sz w:val="24"/>
          <w:szCs w:val="24"/>
          <w:rtl/>
        </w:rPr>
        <w:t>,</w:t>
      </w:r>
      <w:r w:rsidR="009E2111" w:rsidRPr="0096593C">
        <w:rPr>
          <w:rFonts w:ascii="David" w:hAnsi="David" w:cs="David" w:hint="cs"/>
          <w:sz w:val="24"/>
          <w:szCs w:val="24"/>
          <w:rtl/>
        </w:rPr>
        <w:t xml:space="preserve"> </w:t>
      </w:r>
      <w:r w:rsidR="0080011D" w:rsidRPr="0096593C">
        <w:rPr>
          <w:rFonts w:ascii="David" w:hAnsi="David" w:cs="David" w:hint="cs"/>
          <w:sz w:val="24"/>
          <w:szCs w:val="24"/>
          <w:rtl/>
        </w:rPr>
        <w:t>עדיין</w:t>
      </w:r>
      <w:r w:rsidR="009E2111" w:rsidRPr="0096593C">
        <w:rPr>
          <w:rFonts w:ascii="David" w:hAnsi="David" w:cs="David" w:hint="cs"/>
          <w:sz w:val="24"/>
          <w:szCs w:val="24"/>
          <w:rtl/>
        </w:rPr>
        <w:t xml:space="preserve"> </w:t>
      </w:r>
      <w:r w:rsidR="0084007A" w:rsidRPr="0096593C">
        <w:rPr>
          <w:rFonts w:ascii="David" w:hAnsi="David" w:cs="David" w:hint="cs"/>
          <w:sz w:val="24"/>
          <w:szCs w:val="24"/>
          <w:rtl/>
        </w:rPr>
        <w:t xml:space="preserve">אין זה ברור מהו שיווי </w:t>
      </w:r>
      <w:r w:rsidR="0080011D" w:rsidRPr="0096593C">
        <w:rPr>
          <w:rFonts w:ascii="David" w:hAnsi="David" w:cs="David" w:hint="cs"/>
          <w:sz w:val="24"/>
          <w:szCs w:val="24"/>
          <w:rtl/>
        </w:rPr>
        <w:t>ה</w:t>
      </w:r>
      <w:r w:rsidR="0084007A" w:rsidRPr="0096593C">
        <w:rPr>
          <w:rFonts w:ascii="David" w:hAnsi="David" w:cs="David" w:hint="cs"/>
          <w:sz w:val="24"/>
          <w:szCs w:val="24"/>
          <w:rtl/>
        </w:rPr>
        <w:t>משקל אליו</w:t>
      </w:r>
      <w:r w:rsidR="008A0177" w:rsidRPr="0096593C">
        <w:rPr>
          <w:rFonts w:ascii="David" w:hAnsi="David" w:cs="David" w:hint="cs"/>
          <w:sz w:val="24"/>
          <w:szCs w:val="24"/>
          <w:rtl/>
        </w:rPr>
        <w:t xml:space="preserve"> יתכנס</w:t>
      </w:r>
      <w:r w:rsidR="0084007A" w:rsidRPr="0096593C">
        <w:rPr>
          <w:rFonts w:ascii="David" w:hAnsi="David" w:cs="David" w:hint="cs"/>
          <w:sz w:val="24"/>
          <w:szCs w:val="24"/>
          <w:rtl/>
        </w:rPr>
        <w:t xml:space="preserve"> </w:t>
      </w:r>
      <w:r w:rsidR="0080011D" w:rsidRPr="0096593C">
        <w:rPr>
          <w:rFonts w:ascii="David" w:hAnsi="David" w:cs="David" w:hint="cs"/>
          <w:sz w:val="24"/>
          <w:szCs w:val="24"/>
          <w:rtl/>
        </w:rPr>
        <w:t>האקו-סיסטם, ברור לחלוטין שללא פעילותם הברוכה של כלל השחקנים לא נגיע לשיווי משקל טוב</w:t>
      </w:r>
      <w:r w:rsidR="008A0177" w:rsidRPr="0096593C">
        <w:rPr>
          <w:rFonts w:ascii="David" w:hAnsi="David" w:cs="David" w:hint="cs"/>
          <w:sz w:val="24"/>
          <w:szCs w:val="24"/>
          <w:rtl/>
        </w:rPr>
        <w:t>, מתפתח</w:t>
      </w:r>
      <w:r w:rsidR="0080011D" w:rsidRPr="0096593C">
        <w:rPr>
          <w:rFonts w:ascii="David" w:hAnsi="David" w:cs="David" w:hint="cs"/>
          <w:sz w:val="24"/>
          <w:szCs w:val="24"/>
          <w:rtl/>
        </w:rPr>
        <w:t xml:space="preserve"> ובר-קיימא</w:t>
      </w:r>
      <w:r w:rsidR="0084007A" w:rsidRPr="0096593C">
        <w:rPr>
          <w:rFonts w:ascii="David" w:hAnsi="David" w:cs="David" w:hint="cs"/>
          <w:sz w:val="24"/>
          <w:szCs w:val="24"/>
          <w:rtl/>
        </w:rPr>
        <w:t>.</w:t>
      </w:r>
    </w:p>
    <w:p w:rsidR="00F6474E" w:rsidRPr="0096593C" w:rsidRDefault="00F6474E" w:rsidP="001D03DB">
      <w:pPr>
        <w:spacing w:before="360" w:line="360" w:lineRule="auto"/>
        <w:ind w:left="-335" w:right="-426"/>
        <w:jc w:val="both"/>
        <w:rPr>
          <w:rFonts w:ascii="David" w:hAnsi="David" w:cs="David"/>
          <w:sz w:val="24"/>
          <w:szCs w:val="24"/>
          <w:rtl/>
        </w:rPr>
      </w:pPr>
      <w:r w:rsidRPr="0096593C">
        <w:rPr>
          <w:rFonts w:ascii="David" w:hAnsi="David" w:cs="David"/>
          <w:sz w:val="24"/>
          <w:szCs w:val="24"/>
          <w:rtl/>
        </w:rPr>
        <w:t xml:space="preserve">תהליך החקיקה היה מורכב ביותר שכן יש פה מערכת יחסים סבוכה בין </w:t>
      </w:r>
      <w:r w:rsidR="0084007A" w:rsidRPr="0096593C">
        <w:rPr>
          <w:rFonts w:ascii="David" w:hAnsi="David" w:cs="David" w:hint="cs"/>
          <w:sz w:val="24"/>
          <w:szCs w:val="24"/>
          <w:rtl/>
        </w:rPr>
        <w:t>הלקוח ל</w:t>
      </w:r>
      <w:r w:rsidRPr="0096593C">
        <w:rPr>
          <w:rFonts w:ascii="David" w:hAnsi="David" w:cs="David"/>
          <w:sz w:val="24"/>
          <w:szCs w:val="24"/>
          <w:rtl/>
        </w:rPr>
        <w:t>נותן השירות ללקוח, בין הלקוח למקורות המידע</w:t>
      </w:r>
      <w:r w:rsidR="00D46D9E" w:rsidRPr="0096593C">
        <w:rPr>
          <w:rFonts w:ascii="David" w:hAnsi="David" w:cs="David" w:hint="cs"/>
          <w:sz w:val="24"/>
          <w:szCs w:val="24"/>
          <w:rtl/>
        </w:rPr>
        <w:t>,</w:t>
      </w:r>
      <w:r w:rsidRPr="0096593C">
        <w:rPr>
          <w:rFonts w:ascii="David" w:hAnsi="David" w:cs="David"/>
          <w:sz w:val="24"/>
          <w:szCs w:val="24"/>
          <w:rtl/>
        </w:rPr>
        <w:t xml:space="preserve"> בין מקורות המידע לנותני השירות, בין נותני השירות ומקורות המידע למאסדרים</w:t>
      </w:r>
      <w:r w:rsidR="00D46D9E" w:rsidRPr="0096593C">
        <w:rPr>
          <w:rFonts w:ascii="David" w:hAnsi="David" w:cs="David" w:hint="cs"/>
          <w:sz w:val="24"/>
          <w:szCs w:val="24"/>
          <w:rtl/>
        </w:rPr>
        <w:t xml:space="preserve"> השונים</w:t>
      </w:r>
      <w:r w:rsidRPr="0096593C">
        <w:rPr>
          <w:rFonts w:ascii="David" w:hAnsi="David" w:cs="David"/>
          <w:sz w:val="24"/>
          <w:szCs w:val="24"/>
          <w:rtl/>
        </w:rPr>
        <w:t xml:space="preserve"> ו</w:t>
      </w:r>
      <w:r w:rsidR="00FD02C7" w:rsidRPr="0096593C">
        <w:rPr>
          <w:rFonts w:ascii="David" w:hAnsi="David" w:cs="David" w:hint="cs"/>
          <w:sz w:val="24"/>
          <w:szCs w:val="24"/>
          <w:rtl/>
        </w:rPr>
        <w:t xml:space="preserve">גם, לא פחות מורכב מכך, </w:t>
      </w:r>
      <w:r w:rsidRPr="0096593C">
        <w:rPr>
          <w:rFonts w:ascii="David" w:hAnsi="David" w:cs="David"/>
          <w:sz w:val="24"/>
          <w:szCs w:val="24"/>
          <w:rtl/>
        </w:rPr>
        <w:t>בין המאסדרים עצמם. חוק זה הוליד אתגרים רבים ל</w:t>
      </w:r>
      <w:r w:rsidR="00FD02C7" w:rsidRPr="0096593C">
        <w:rPr>
          <w:rFonts w:ascii="David" w:hAnsi="David" w:cs="David" w:hint="cs"/>
          <w:sz w:val="24"/>
          <w:szCs w:val="24"/>
          <w:rtl/>
        </w:rPr>
        <w:t>כולנו ואני שמח להגיד בפה מלא שעמדנו באתגרים אלו בכבוד</w:t>
      </w:r>
      <w:r w:rsidRPr="0096593C">
        <w:rPr>
          <w:rFonts w:ascii="David" w:hAnsi="David" w:cs="David"/>
          <w:sz w:val="24"/>
          <w:szCs w:val="24"/>
          <w:rtl/>
        </w:rPr>
        <w:t xml:space="preserve">. </w:t>
      </w:r>
    </w:p>
    <w:p w:rsidR="00D94665" w:rsidRPr="0096593C" w:rsidRDefault="00FD02C7"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 xml:space="preserve">אין הנחתום מעיד על עיסתו אך מכיוון שהפרויקט התחיל טרם </w:t>
      </w:r>
      <w:r w:rsidR="00D94665" w:rsidRPr="0096593C">
        <w:rPr>
          <w:rFonts w:ascii="David" w:hAnsi="David" w:cs="David" w:hint="cs"/>
          <w:sz w:val="24"/>
          <w:szCs w:val="24"/>
          <w:rtl/>
        </w:rPr>
        <w:t>תחילת כהונתי כמפקח על הבנקים,</w:t>
      </w:r>
      <w:r w:rsidRPr="0096593C">
        <w:rPr>
          <w:rFonts w:ascii="David" w:hAnsi="David" w:cs="David" w:hint="cs"/>
          <w:sz w:val="24"/>
          <w:szCs w:val="24"/>
          <w:rtl/>
        </w:rPr>
        <w:t xml:space="preserve"> אני מרגיש מאוד נוח לומר זאת</w:t>
      </w:r>
      <w:r w:rsidR="00D94665" w:rsidRPr="0096593C">
        <w:rPr>
          <w:rFonts w:ascii="David" w:hAnsi="David" w:cs="David" w:hint="cs"/>
          <w:sz w:val="24"/>
          <w:szCs w:val="24"/>
          <w:rtl/>
        </w:rPr>
        <w:t>.</w:t>
      </w:r>
      <w:r w:rsidRPr="0096593C">
        <w:rPr>
          <w:rFonts w:ascii="David" w:hAnsi="David" w:cs="David" w:hint="cs"/>
          <w:sz w:val="24"/>
          <w:szCs w:val="24"/>
          <w:rtl/>
        </w:rPr>
        <w:t xml:space="preserve"> לולא התחלנו בתהליך שלוש שנים קודם לכן, לא היינו עומדים כאן היום כאשר שיתוף המידע על סמך סטנדרט אחיד ובינלאומי הוא כבר עובדה מוגמרת ומיושם הלכה למעשה. להערכתי, בה</w:t>
      </w:r>
      <w:r w:rsidR="00C459AF" w:rsidRPr="0096593C">
        <w:rPr>
          <w:rFonts w:ascii="David" w:hAnsi="David" w:cs="David" w:hint="cs"/>
          <w:sz w:val="24"/>
          <w:szCs w:val="24"/>
          <w:rtl/>
        </w:rPr>
        <w:t>י</w:t>
      </w:r>
      <w:r w:rsidRPr="0096593C">
        <w:rPr>
          <w:rFonts w:ascii="David" w:hAnsi="David" w:cs="David" w:hint="cs"/>
          <w:sz w:val="24"/>
          <w:szCs w:val="24"/>
          <w:rtl/>
        </w:rPr>
        <w:t xml:space="preserve">ערכות המוקדמת שלנו אפשרנו את יישום הרפורמה </w:t>
      </w:r>
      <w:r w:rsidR="00D94665" w:rsidRPr="0096593C">
        <w:rPr>
          <w:rFonts w:ascii="David" w:hAnsi="David" w:cs="David" w:hint="cs"/>
          <w:sz w:val="24"/>
          <w:szCs w:val="24"/>
          <w:rtl/>
        </w:rPr>
        <w:t xml:space="preserve">כאן ועכשיו, </w:t>
      </w:r>
      <w:r w:rsidRPr="0096593C">
        <w:rPr>
          <w:rFonts w:ascii="David" w:hAnsi="David" w:cs="David" w:hint="cs"/>
          <w:sz w:val="24"/>
          <w:szCs w:val="24"/>
          <w:rtl/>
        </w:rPr>
        <w:t xml:space="preserve">שנים לפני שהייתה מיושמת לו כל התהליך היה מתחיל בחודש נובמבר האחרון. </w:t>
      </w:r>
    </w:p>
    <w:p w:rsidR="00FD02C7" w:rsidRPr="0096593C" w:rsidRDefault="00D94665"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וקצת בגאווה. נהוג ל</w:t>
      </w:r>
      <w:r w:rsidR="00C459AF" w:rsidRPr="0096593C">
        <w:rPr>
          <w:rFonts w:ascii="David" w:hAnsi="David" w:cs="David" w:hint="cs"/>
          <w:sz w:val="24"/>
          <w:szCs w:val="24"/>
          <w:rtl/>
        </w:rPr>
        <w:t>ו</w:t>
      </w:r>
      <w:r w:rsidRPr="0096593C">
        <w:rPr>
          <w:rFonts w:ascii="David" w:hAnsi="David" w:cs="David" w:hint="cs"/>
          <w:sz w:val="24"/>
          <w:szCs w:val="24"/>
          <w:rtl/>
        </w:rPr>
        <w:t>מר שרגולטורים הולכים אחרי המחנה. אני מרשה לעצמי, אגב צניעות, ל</w:t>
      </w:r>
      <w:r w:rsidR="00C459AF" w:rsidRPr="0096593C">
        <w:rPr>
          <w:rFonts w:ascii="David" w:hAnsi="David" w:cs="David" w:hint="cs"/>
          <w:sz w:val="24"/>
          <w:szCs w:val="24"/>
          <w:rtl/>
        </w:rPr>
        <w:t>ו</w:t>
      </w:r>
      <w:r w:rsidRPr="0096593C">
        <w:rPr>
          <w:rFonts w:ascii="David" w:hAnsi="David" w:cs="David" w:hint="cs"/>
          <w:sz w:val="24"/>
          <w:szCs w:val="24"/>
          <w:rtl/>
        </w:rPr>
        <w:t>מר שבמקרה זה נהגנו כרגולטור שהוא רפורמטור, פורץ דרך והולך לפני המחנה.</w:t>
      </w:r>
    </w:p>
    <w:p w:rsidR="008A0177" w:rsidRPr="0096593C" w:rsidRDefault="00F6474E" w:rsidP="001D03DB">
      <w:pPr>
        <w:spacing w:before="360" w:line="360" w:lineRule="auto"/>
        <w:ind w:left="-335" w:right="-426"/>
        <w:jc w:val="both"/>
        <w:rPr>
          <w:rFonts w:ascii="David" w:hAnsi="David" w:cs="David"/>
          <w:sz w:val="24"/>
          <w:szCs w:val="24"/>
          <w:rtl/>
        </w:rPr>
      </w:pPr>
      <w:r w:rsidRPr="0096593C">
        <w:rPr>
          <w:rFonts w:ascii="David" w:hAnsi="David" w:cs="David"/>
          <w:sz w:val="24"/>
          <w:szCs w:val="24"/>
          <w:rtl/>
        </w:rPr>
        <w:t xml:space="preserve">בנק ישראל חרט על דגלו את קידום התחרות במערכת הבנקאית ושיפור מעמד </w:t>
      </w:r>
      <w:r w:rsidR="008A0177" w:rsidRPr="0096593C">
        <w:rPr>
          <w:rFonts w:ascii="David" w:hAnsi="David" w:cs="David" w:hint="cs"/>
          <w:sz w:val="24"/>
          <w:szCs w:val="24"/>
          <w:rtl/>
        </w:rPr>
        <w:t xml:space="preserve">ומקומו של </w:t>
      </w:r>
      <w:r w:rsidRPr="0096593C">
        <w:rPr>
          <w:rFonts w:ascii="David" w:hAnsi="David" w:cs="David"/>
          <w:sz w:val="24"/>
          <w:szCs w:val="24"/>
          <w:rtl/>
        </w:rPr>
        <w:t>הלקוח</w:t>
      </w:r>
      <w:r w:rsidR="00D46D9E" w:rsidRPr="0096593C">
        <w:rPr>
          <w:rFonts w:ascii="David" w:hAnsi="David" w:cs="David" w:hint="cs"/>
          <w:sz w:val="24"/>
          <w:szCs w:val="24"/>
          <w:rtl/>
        </w:rPr>
        <w:t>.</w:t>
      </w:r>
      <w:r w:rsidRPr="0096593C">
        <w:rPr>
          <w:rFonts w:ascii="David" w:hAnsi="David" w:cs="David"/>
          <w:sz w:val="24"/>
          <w:szCs w:val="24"/>
          <w:rtl/>
        </w:rPr>
        <w:t xml:space="preserve"> </w:t>
      </w:r>
      <w:r w:rsidR="008A0177" w:rsidRPr="0096593C">
        <w:rPr>
          <w:rFonts w:ascii="David" w:hAnsi="David" w:cs="David" w:hint="cs"/>
          <w:sz w:val="24"/>
          <w:szCs w:val="24"/>
          <w:rtl/>
        </w:rPr>
        <w:t xml:space="preserve">מקומו של הלקוח, אך ברור הוא </w:t>
      </w:r>
      <w:r w:rsidR="008A0177" w:rsidRPr="0096593C">
        <w:rPr>
          <w:rFonts w:ascii="David" w:hAnsi="David" w:cs="David"/>
          <w:sz w:val="24"/>
          <w:szCs w:val="24"/>
          <w:rtl/>
        </w:rPr>
        <w:t>–</w:t>
      </w:r>
      <w:r w:rsidR="008A0177" w:rsidRPr="0096593C">
        <w:rPr>
          <w:rFonts w:ascii="David" w:hAnsi="David" w:cs="David" w:hint="cs"/>
          <w:sz w:val="24"/>
          <w:szCs w:val="24"/>
          <w:rtl/>
        </w:rPr>
        <w:t xml:space="preserve"> במרכז. </w:t>
      </w:r>
    </w:p>
    <w:p w:rsidR="00D94665" w:rsidRPr="0096593C" w:rsidRDefault="00D46D9E"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כבר</w:t>
      </w:r>
      <w:r w:rsidR="00F6474E" w:rsidRPr="0096593C">
        <w:rPr>
          <w:rFonts w:ascii="David" w:hAnsi="David" w:cs="David"/>
          <w:sz w:val="24"/>
          <w:szCs w:val="24"/>
          <w:rtl/>
        </w:rPr>
        <w:t xml:space="preserve"> ב</w:t>
      </w:r>
      <w:r w:rsidRPr="0096593C">
        <w:rPr>
          <w:rFonts w:ascii="David" w:hAnsi="David" w:cs="David" w:hint="cs"/>
          <w:sz w:val="24"/>
          <w:szCs w:val="24"/>
          <w:rtl/>
        </w:rPr>
        <w:t xml:space="preserve">שנת </w:t>
      </w:r>
      <w:r w:rsidR="00F6474E" w:rsidRPr="0096593C">
        <w:rPr>
          <w:rFonts w:ascii="David" w:hAnsi="David" w:cs="David"/>
          <w:sz w:val="24"/>
          <w:szCs w:val="24"/>
          <w:rtl/>
        </w:rPr>
        <w:t xml:space="preserve">2016 </w:t>
      </w:r>
      <w:r w:rsidRPr="0096593C">
        <w:rPr>
          <w:rFonts w:ascii="David" w:hAnsi="David" w:cs="David" w:hint="cs"/>
          <w:sz w:val="24"/>
          <w:szCs w:val="24"/>
          <w:rtl/>
        </w:rPr>
        <w:t xml:space="preserve">התחלנו </w:t>
      </w:r>
      <w:r w:rsidR="00F6474E" w:rsidRPr="0096593C">
        <w:rPr>
          <w:rFonts w:ascii="David" w:hAnsi="David" w:cs="David"/>
          <w:sz w:val="24"/>
          <w:szCs w:val="24"/>
          <w:rtl/>
        </w:rPr>
        <w:t>בצעדים רגולטורים על מנת לבסס את שיתופי המידע במערכת הבנקאית, בהתחלה כרגולטור מאפשר ובהמשך כמחייב. לא רק שחייב</w:t>
      </w:r>
      <w:r w:rsidRPr="0096593C">
        <w:rPr>
          <w:rFonts w:ascii="David" w:hAnsi="David" w:cs="David" w:hint="eastAsia"/>
          <w:sz w:val="24"/>
          <w:szCs w:val="24"/>
          <w:rtl/>
        </w:rPr>
        <w:t>נו</w:t>
      </w:r>
      <w:r w:rsidR="00F6474E" w:rsidRPr="0096593C">
        <w:rPr>
          <w:rFonts w:ascii="David" w:hAnsi="David" w:cs="David"/>
          <w:sz w:val="24"/>
          <w:szCs w:val="24"/>
          <w:rtl/>
        </w:rPr>
        <w:t xml:space="preserve"> </w:t>
      </w:r>
      <w:r w:rsidR="00034A03" w:rsidRPr="0096593C">
        <w:rPr>
          <w:rFonts w:ascii="David" w:hAnsi="David" w:cs="David" w:hint="cs"/>
          <w:sz w:val="24"/>
          <w:szCs w:val="24"/>
          <w:rtl/>
        </w:rPr>
        <w:t>את הבנקים ל</w:t>
      </w:r>
      <w:r w:rsidR="00F6474E" w:rsidRPr="0096593C">
        <w:rPr>
          <w:rFonts w:ascii="David" w:hAnsi="David" w:cs="David"/>
          <w:sz w:val="24"/>
          <w:szCs w:val="24"/>
          <w:rtl/>
        </w:rPr>
        <w:t>יישום הבנקאות הפתוחה, אלא</w:t>
      </w:r>
      <w:r w:rsidR="00034A03" w:rsidRPr="0096593C">
        <w:rPr>
          <w:rFonts w:ascii="David" w:hAnsi="David" w:cs="David" w:hint="cs"/>
          <w:sz w:val="24"/>
          <w:szCs w:val="24"/>
          <w:rtl/>
        </w:rPr>
        <w:t xml:space="preserve"> </w:t>
      </w:r>
      <w:r w:rsidR="00D249C9" w:rsidRPr="0096593C">
        <w:rPr>
          <w:rFonts w:ascii="David" w:hAnsi="David" w:cs="David" w:hint="cs"/>
          <w:sz w:val="24"/>
          <w:szCs w:val="24"/>
          <w:rtl/>
        </w:rPr>
        <w:t>בהמשך</w:t>
      </w:r>
      <w:r w:rsidR="00F6474E" w:rsidRPr="0096593C">
        <w:rPr>
          <w:rFonts w:ascii="David" w:hAnsi="David" w:cs="David"/>
          <w:sz w:val="24"/>
          <w:szCs w:val="24"/>
          <w:rtl/>
        </w:rPr>
        <w:t xml:space="preserve"> גם </w:t>
      </w:r>
      <w:r w:rsidRPr="0096593C">
        <w:rPr>
          <w:rFonts w:ascii="David" w:hAnsi="David" w:cs="David" w:hint="cs"/>
          <w:sz w:val="24"/>
          <w:szCs w:val="24"/>
          <w:rtl/>
        </w:rPr>
        <w:t>פעלנו</w:t>
      </w:r>
      <w:r w:rsidR="00F6474E" w:rsidRPr="0096593C">
        <w:rPr>
          <w:rFonts w:ascii="David" w:hAnsi="David" w:cs="David"/>
          <w:sz w:val="24"/>
          <w:szCs w:val="24"/>
          <w:rtl/>
        </w:rPr>
        <w:t xml:space="preserve"> לבחירת סטנדרט בינלאומי </w:t>
      </w:r>
      <w:r w:rsidRPr="0096593C">
        <w:rPr>
          <w:rFonts w:ascii="David" w:hAnsi="David" w:cs="David" w:hint="cs"/>
          <w:sz w:val="24"/>
          <w:szCs w:val="24"/>
          <w:rtl/>
        </w:rPr>
        <w:t xml:space="preserve">מקובל </w:t>
      </w:r>
      <w:r w:rsidR="00F6474E" w:rsidRPr="0096593C">
        <w:rPr>
          <w:rFonts w:ascii="David" w:hAnsi="David" w:cs="David"/>
          <w:sz w:val="24"/>
          <w:szCs w:val="24"/>
          <w:rtl/>
        </w:rPr>
        <w:t>ו</w:t>
      </w:r>
      <w:r w:rsidRPr="0096593C">
        <w:rPr>
          <w:rFonts w:ascii="David" w:hAnsi="David" w:cs="David" w:hint="cs"/>
          <w:sz w:val="24"/>
          <w:szCs w:val="24"/>
          <w:rtl/>
        </w:rPr>
        <w:t>חייבנו</w:t>
      </w:r>
      <w:r w:rsidR="00F6474E" w:rsidRPr="0096593C">
        <w:rPr>
          <w:rFonts w:ascii="David" w:hAnsi="David" w:cs="David"/>
          <w:sz w:val="24"/>
          <w:szCs w:val="24"/>
          <w:rtl/>
        </w:rPr>
        <w:t xml:space="preserve"> את המערכת הבנקאית </w:t>
      </w:r>
      <w:r w:rsidRPr="0096593C">
        <w:rPr>
          <w:rFonts w:ascii="David" w:hAnsi="David" w:cs="David" w:hint="cs"/>
          <w:sz w:val="24"/>
          <w:szCs w:val="24"/>
          <w:rtl/>
        </w:rPr>
        <w:t xml:space="preserve">כולה </w:t>
      </w:r>
      <w:r w:rsidR="00F6474E" w:rsidRPr="0096593C">
        <w:rPr>
          <w:rFonts w:ascii="David" w:hAnsi="David" w:cs="David"/>
          <w:sz w:val="24"/>
          <w:szCs w:val="24"/>
          <w:rtl/>
        </w:rPr>
        <w:t xml:space="preserve">לפעול על פי סטנדרט זה. </w:t>
      </w:r>
      <w:r w:rsidR="00D94665" w:rsidRPr="0096593C">
        <w:rPr>
          <w:rFonts w:ascii="David" w:hAnsi="David" w:cs="David" w:hint="cs"/>
          <w:sz w:val="24"/>
          <w:szCs w:val="24"/>
          <w:rtl/>
        </w:rPr>
        <w:t xml:space="preserve">כידוע, </w:t>
      </w:r>
      <w:r w:rsidR="004B0615" w:rsidRPr="0096593C">
        <w:rPr>
          <w:rFonts w:ascii="David" w:hAnsi="David" w:cs="David" w:hint="cs"/>
          <w:sz w:val="24"/>
          <w:szCs w:val="24"/>
          <w:rtl/>
        </w:rPr>
        <w:t xml:space="preserve">פעלנו, </w:t>
      </w:r>
      <w:r w:rsidR="00F6474E" w:rsidRPr="0096593C">
        <w:rPr>
          <w:rFonts w:ascii="David" w:hAnsi="David" w:cs="David"/>
          <w:sz w:val="24"/>
          <w:szCs w:val="24"/>
          <w:rtl/>
        </w:rPr>
        <w:t>עוד בטרם הבשילו תהליכי החקיקה</w:t>
      </w:r>
      <w:r w:rsidR="004B0615" w:rsidRPr="0096593C">
        <w:rPr>
          <w:rFonts w:ascii="David" w:hAnsi="David" w:cs="David" w:hint="cs"/>
          <w:sz w:val="24"/>
          <w:szCs w:val="24"/>
          <w:rtl/>
        </w:rPr>
        <w:t>,</w:t>
      </w:r>
      <w:r w:rsidR="00F6474E" w:rsidRPr="0096593C">
        <w:rPr>
          <w:rFonts w:ascii="David" w:hAnsi="David" w:cs="David"/>
          <w:sz w:val="24"/>
          <w:szCs w:val="24"/>
          <w:rtl/>
        </w:rPr>
        <w:t xml:space="preserve"> </w:t>
      </w:r>
      <w:r w:rsidR="00D94665" w:rsidRPr="0096593C">
        <w:rPr>
          <w:rFonts w:ascii="David" w:hAnsi="David" w:cs="David" w:hint="cs"/>
          <w:sz w:val="24"/>
          <w:szCs w:val="24"/>
          <w:rtl/>
        </w:rPr>
        <w:t>פעילות שטמנה בחובה סיכון ומורכבות רבה לא</w:t>
      </w:r>
      <w:r w:rsidR="008A0177" w:rsidRPr="0096593C">
        <w:rPr>
          <w:rFonts w:ascii="David" w:hAnsi="David" w:cs="David" w:hint="cs"/>
          <w:sz w:val="24"/>
          <w:szCs w:val="24"/>
          <w:rtl/>
        </w:rPr>
        <w:t>ו</w:t>
      </w:r>
      <w:r w:rsidR="00D94665" w:rsidRPr="0096593C">
        <w:rPr>
          <w:rFonts w:ascii="David" w:hAnsi="David" w:cs="David" w:hint="cs"/>
          <w:sz w:val="24"/>
          <w:szCs w:val="24"/>
          <w:rtl/>
        </w:rPr>
        <w:t xml:space="preserve">רך הדרך, וגם מתחים לא פשוטים, וכל זאת </w:t>
      </w:r>
      <w:r w:rsidR="00F6474E" w:rsidRPr="0096593C">
        <w:rPr>
          <w:rFonts w:ascii="David" w:hAnsi="David" w:cs="David"/>
          <w:sz w:val="24"/>
          <w:szCs w:val="24"/>
          <w:rtl/>
        </w:rPr>
        <w:t>על מנת ליישם את הסטנדרט לשוק הישראלי</w:t>
      </w:r>
      <w:r w:rsidR="008A0177" w:rsidRPr="0096593C">
        <w:rPr>
          <w:rFonts w:ascii="David" w:hAnsi="David" w:cs="David" w:hint="cs"/>
          <w:sz w:val="24"/>
          <w:szCs w:val="24"/>
          <w:rtl/>
        </w:rPr>
        <w:t>, אגב דחיפת</w:t>
      </w:r>
      <w:r w:rsidR="00C41112" w:rsidRPr="0096593C">
        <w:rPr>
          <w:rFonts w:ascii="David" w:hAnsi="David" w:cs="David" w:hint="cs"/>
          <w:sz w:val="24"/>
          <w:szCs w:val="24"/>
          <w:rtl/>
        </w:rPr>
        <w:t xml:space="preserve"> </w:t>
      </w:r>
      <w:r w:rsidR="00F6474E" w:rsidRPr="0096593C">
        <w:rPr>
          <w:rFonts w:ascii="David" w:hAnsi="David" w:cs="David"/>
          <w:sz w:val="24"/>
          <w:szCs w:val="24"/>
          <w:rtl/>
        </w:rPr>
        <w:t>המערכת הבנקאית להתכונן למפץ הזה שנקרא בנקאות פתוחה.</w:t>
      </w:r>
      <w:r w:rsidR="00D94665" w:rsidRPr="0096593C">
        <w:rPr>
          <w:rFonts w:ascii="David" w:hAnsi="David" w:cs="David" w:hint="cs"/>
          <w:sz w:val="24"/>
          <w:szCs w:val="24"/>
          <w:rtl/>
        </w:rPr>
        <w:t xml:space="preserve"> כן, בהחלט מפץ. פעילות </w:t>
      </w:r>
      <w:r w:rsidR="0076268E" w:rsidRPr="0096593C">
        <w:rPr>
          <w:rFonts w:ascii="David" w:hAnsi="David" w:cs="David" w:hint="cs"/>
          <w:sz w:val="24"/>
          <w:szCs w:val="24"/>
          <w:rtl/>
        </w:rPr>
        <w:t xml:space="preserve">שהביטוי </w:t>
      </w:r>
      <w:r w:rsidR="00D94665" w:rsidRPr="0096593C">
        <w:rPr>
          <w:rFonts w:ascii="David" w:hAnsi="David" w:cs="David" w:hint="cs"/>
          <w:sz w:val="24"/>
          <w:szCs w:val="24"/>
          <w:rtl/>
        </w:rPr>
        <w:t xml:space="preserve">רפורמה </w:t>
      </w:r>
      <w:r w:rsidR="0076268E" w:rsidRPr="0096593C">
        <w:rPr>
          <w:rFonts w:ascii="David" w:hAnsi="David" w:cs="David" w:hint="cs"/>
          <w:sz w:val="24"/>
          <w:szCs w:val="24"/>
          <w:rtl/>
        </w:rPr>
        <w:t xml:space="preserve">משמעותית </w:t>
      </w:r>
      <w:r w:rsidR="00D94665" w:rsidRPr="0096593C">
        <w:rPr>
          <w:rFonts w:ascii="David" w:hAnsi="David" w:cs="David" w:hint="cs"/>
          <w:sz w:val="24"/>
          <w:szCs w:val="24"/>
          <w:rtl/>
        </w:rPr>
        <w:t>מתאימה לה</w:t>
      </w:r>
      <w:r w:rsidR="0076268E" w:rsidRPr="0096593C">
        <w:rPr>
          <w:rFonts w:ascii="David" w:hAnsi="David" w:cs="David" w:hint="cs"/>
          <w:sz w:val="24"/>
          <w:szCs w:val="24"/>
          <w:rtl/>
        </w:rPr>
        <w:t xml:space="preserve"> בהחלט</w:t>
      </w:r>
      <w:r w:rsidR="00D94665" w:rsidRPr="0096593C">
        <w:rPr>
          <w:rFonts w:ascii="David" w:hAnsi="David" w:cs="David" w:hint="cs"/>
          <w:sz w:val="24"/>
          <w:szCs w:val="24"/>
          <w:rtl/>
        </w:rPr>
        <w:t>.</w:t>
      </w:r>
    </w:p>
    <w:p w:rsidR="00F6474E" w:rsidRPr="0096593C" w:rsidRDefault="00EC4270"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ממועד</w:t>
      </w:r>
      <w:r w:rsidRPr="0096593C">
        <w:rPr>
          <w:rFonts w:ascii="David" w:hAnsi="David" w:cs="David"/>
          <w:sz w:val="24"/>
          <w:szCs w:val="24"/>
          <w:rtl/>
        </w:rPr>
        <w:t xml:space="preserve"> </w:t>
      </w:r>
      <w:r w:rsidR="00F6474E" w:rsidRPr="0096593C">
        <w:rPr>
          <w:rFonts w:ascii="David" w:hAnsi="David" w:cs="David"/>
          <w:sz w:val="24"/>
          <w:szCs w:val="24"/>
          <w:rtl/>
        </w:rPr>
        <w:t>הכרזת בנק ישראל על אימוץ הסטנדרט של קבוצת ברלין, החלה המערכ</w:t>
      </w:r>
      <w:r w:rsidR="003B6B8D" w:rsidRPr="0096593C">
        <w:rPr>
          <w:rFonts w:ascii="David" w:hAnsi="David" w:cs="David"/>
          <w:sz w:val="24"/>
          <w:szCs w:val="24"/>
          <w:rtl/>
        </w:rPr>
        <w:t>ת הבנקאית ל</w:t>
      </w:r>
      <w:r w:rsidR="003B6B8D" w:rsidRPr="0096593C">
        <w:rPr>
          <w:rFonts w:ascii="David" w:hAnsi="David" w:cs="David" w:hint="cs"/>
          <w:sz w:val="24"/>
          <w:szCs w:val="24"/>
          <w:rtl/>
        </w:rPr>
        <w:t>פעול ליישו</w:t>
      </w:r>
      <w:r w:rsidR="008A0177" w:rsidRPr="0096593C">
        <w:rPr>
          <w:rFonts w:ascii="David" w:hAnsi="David" w:cs="David" w:hint="cs"/>
          <w:sz w:val="24"/>
          <w:szCs w:val="24"/>
          <w:rtl/>
        </w:rPr>
        <w:t>מו</w:t>
      </w:r>
      <w:r w:rsidR="00F6474E" w:rsidRPr="0096593C">
        <w:rPr>
          <w:rFonts w:ascii="David" w:hAnsi="David" w:cs="David"/>
          <w:sz w:val="24"/>
          <w:szCs w:val="24"/>
          <w:rtl/>
        </w:rPr>
        <w:t xml:space="preserve"> </w:t>
      </w:r>
      <w:r w:rsidR="003B6B8D" w:rsidRPr="0096593C">
        <w:rPr>
          <w:rFonts w:ascii="David" w:hAnsi="David" w:cs="David" w:hint="cs"/>
          <w:sz w:val="24"/>
          <w:szCs w:val="24"/>
          <w:rtl/>
        </w:rPr>
        <w:t>בהתאם ל</w:t>
      </w:r>
      <w:r w:rsidR="003B6B8D" w:rsidRPr="0096593C">
        <w:rPr>
          <w:rFonts w:ascii="David" w:hAnsi="David" w:cs="David"/>
          <w:sz w:val="24"/>
          <w:szCs w:val="24"/>
          <w:rtl/>
        </w:rPr>
        <w:t>אמור בהורא</w:t>
      </w:r>
      <w:r w:rsidR="00447FC8" w:rsidRPr="0096593C">
        <w:rPr>
          <w:rFonts w:ascii="David" w:hAnsi="David" w:cs="David" w:hint="cs"/>
          <w:sz w:val="24"/>
          <w:szCs w:val="24"/>
          <w:rtl/>
        </w:rPr>
        <w:t>ת ניהול בנקאי ת</w:t>
      </w:r>
      <w:r w:rsidR="008A0177" w:rsidRPr="0096593C">
        <w:rPr>
          <w:rFonts w:ascii="David" w:hAnsi="David" w:cs="David" w:hint="cs"/>
          <w:sz w:val="24"/>
          <w:szCs w:val="24"/>
          <w:rtl/>
        </w:rPr>
        <w:t>קין מס'</w:t>
      </w:r>
      <w:r w:rsidR="003B6B8D" w:rsidRPr="0096593C">
        <w:rPr>
          <w:rFonts w:ascii="David" w:hAnsi="David" w:cs="David"/>
          <w:sz w:val="24"/>
          <w:szCs w:val="24"/>
          <w:rtl/>
        </w:rPr>
        <w:t xml:space="preserve"> 368</w:t>
      </w:r>
      <w:r w:rsidR="00F6474E" w:rsidRPr="0096593C">
        <w:rPr>
          <w:rFonts w:ascii="David" w:hAnsi="David" w:cs="David"/>
          <w:sz w:val="24"/>
          <w:szCs w:val="24"/>
          <w:rtl/>
        </w:rPr>
        <w:t xml:space="preserve"> </w:t>
      </w:r>
      <w:r w:rsidR="003B6B8D" w:rsidRPr="0096593C">
        <w:rPr>
          <w:rFonts w:ascii="David" w:hAnsi="David" w:cs="David" w:hint="cs"/>
          <w:sz w:val="24"/>
          <w:szCs w:val="24"/>
          <w:rtl/>
        </w:rPr>
        <w:t>בנושא "</w:t>
      </w:r>
      <w:r w:rsidR="00F6474E" w:rsidRPr="0096593C">
        <w:rPr>
          <w:rFonts w:ascii="David" w:hAnsi="David" w:cs="David"/>
          <w:sz w:val="24"/>
          <w:szCs w:val="24"/>
          <w:rtl/>
        </w:rPr>
        <w:t>יישום תקן של בנקאות פתוחה בישראל</w:t>
      </w:r>
      <w:r w:rsidR="003B6B8D" w:rsidRPr="0096593C">
        <w:rPr>
          <w:rFonts w:ascii="David" w:hAnsi="David" w:cs="David" w:hint="cs"/>
          <w:sz w:val="24"/>
          <w:szCs w:val="24"/>
          <w:rtl/>
        </w:rPr>
        <w:t>"</w:t>
      </w:r>
      <w:r w:rsidR="00F6474E" w:rsidRPr="0096593C">
        <w:rPr>
          <w:rFonts w:ascii="David" w:hAnsi="David" w:cs="David"/>
          <w:sz w:val="24"/>
          <w:szCs w:val="24"/>
          <w:rtl/>
        </w:rPr>
        <w:t>.</w:t>
      </w:r>
    </w:p>
    <w:p w:rsidR="00EB510A" w:rsidRPr="0096593C" w:rsidRDefault="00F6474E" w:rsidP="001D03DB">
      <w:pPr>
        <w:spacing w:before="360" w:line="360" w:lineRule="auto"/>
        <w:ind w:left="-335" w:right="-426"/>
        <w:jc w:val="both"/>
        <w:rPr>
          <w:rFonts w:ascii="David" w:hAnsi="David" w:cs="David"/>
          <w:sz w:val="24"/>
          <w:szCs w:val="24"/>
          <w:rtl/>
        </w:rPr>
      </w:pPr>
      <w:r w:rsidRPr="0096593C">
        <w:rPr>
          <w:rFonts w:ascii="David" w:hAnsi="David" w:cs="David"/>
          <w:sz w:val="24"/>
          <w:szCs w:val="24"/>
          <w:rtl/>
        </w:rPr>
        <w:t>העלייה הראשונה לאוויר של סל המידע הראשון</w:t>
      </w:r>
      <w:r w:rsidR="00295687" w:rsidRPr="0096593C">
        <w:rPr>
          <w:rFonts w:ascii="David" w:hAnsi="David" w:cs="David" w:hint="cs"/>
          <w:sz w:val="24"/>
          <w:szCs w:val="24"/>
          <w:rtl/>
        </w:rPr>
        <w:t xml:space="preserve">, </w:t>
      </w:r>
      <w:r w:rsidRPr="0096593C">
        <w:rPr>
          <w:rFonts w:ascii="David" w:hAnsi="David" w:cs="David"/>
          <w:sz w:val="24"/>
          <w:szCs w:val="24"/>
          <w:rtl/>
        </w:rPr>
        <w:t>מידע אודות יתרת ותנועות בחשבון העו"ש</w:t>
      </w:r>
      <w:r w:rsidR="00295687" w:rsidRPr="0096593C">
        <w:rPr>
          <w:rFonts w:ascii="David" w:hAnsi="David" w:cs="David" w:hint="cs"/>
          <w:sz w:val="24"/>
          <w:szCs w:val="24"/>
          <w:rtl/>
        </w:rPr>
        <w:t>,</w:t>
      </w:r>
      <w:r w:rsidRPr="0096593C">
        <w:rPr>
          <w:rFonts w:ascii="David" w:hAnsi="David" w:cs="David"/>
          <w:sz w:val="24"/>
          <w:szCs w:val="24"/>
          <w:rtl/>
        </w:rPr>
        <w:t xml:space="preserve"> ה</w:t>
      </w:r>
      <w:r w:rsidR="00295687" w:rsidRPr="0096593C">
        <w:rPr>
          <w:rFonts w:ascii="David" w:hAnsi="David" w:cs="David" w:hint="cs"/>
          <w:sz w:val="24"/>
          <w:szCs w:val="24"/>
          <w:rtl/>
        </w:rPr>
        <w:t>י</w:t>
      </w:r>
      <w:r w:rsidRPr="0096593C">
        <w:rPr>
          <w:rFonts w:ascii="David" w:hAnsi="David" w:cs="David"/>
          <w:sz w:val="24"/>
          <w:szCs w:val="24"/>
          <w:rtl/>
        </w:rPr>
        <w:t xml:space="preserve">יתה באפריל 2021. </w:t>
      </w:r>
      <w:r w:rsidR="00D94665" w:rsidRPr="0096593C">
        <w:rPr>
          <w:rFonts w:ascii="David" w:hAnsi="David" w:cs="David" w:hint="cs"/>
          <w:sz w:val="24"/>
          <w:szCs w:val="24"/>
          <w:rtl/>
        </w:rPr>
        <w:t xml:space="preserve">היו בהחלט ימים מורכבים ערב </w:t>
      </w:r>
      <w:r w:rsidR="00EC4270" w:rsidRPr="0096593C">
        <w:rPr>
          <w:rFonts w:ascii="David" w:hAnsi="David" w:cs="David" w:hint="cs"/>
          <w:sz w:val="24"/>
          <w:szCs w:val="24"/>
          <w:rtl/>
        </w:rPr>
        <w:t>העליי</w:t>
      </w:r>
      <w:r w:rsidR="00EC4270" w:rsidRPr="0096593C">
        <w:rPr>
          <w:rFonts w:ascii="David" w:hAnsi="David" w:cs="David" w:hint="eastAsia"/>
          <w:sz w:val="24"/>
          <w:szCs w:val="24"/>
          <w:rtl/>
        </w:rPr>
        <w:t>ה</w:t>
      </w:r>
      <w:r w:rsidR="00D94665" w:rsidRPr="0096593C">
        <w:rPr>
          <w:rFonts w:ascii="David" w:hAnsi="David" w:cs="David" w:hint="cs"/>
          <w:sz w:val="24"/>
          <w:szCs w:val="24"/>
          <w:rtl/>
        </w:rPr>
        <w:t xml:space="preserve"> לאוויר. ימים מורכבים בעיקר כנגזרת של העדר חקיקה. </w:t>
      </w:r>
      <w:r w:rsidR="00EB510A" w:rsidRPr="0096593C">
        <w:rPr>
          <w:rFonts w:ascii="David" w:hAnsi="David" w:cs="David" w:hint="cs"/>
          <w:sz w:val="24"/>
          <w:szCs w:val="24"/>
          <w:rtl/>
        </w:rPr>
        <w:t xml:space="preserve">אינני יודע אם להמליץ אם לאו לצאת באסדרה ללא או לפני חקיקה. הניהול המקבילי בשילוב עם </w:t>
      </w:r>
      <w:r w:rsidR="00034A03" w:rsidRPr="0096593C">
        <w:rPr>
          <w:rFonts w:ascii="David" w:hAnsi="David" w:cs="David" w:hint="cs"/>
          <w:sz w:val="24"/>
          <w:szCs w:val="24"/>
          <w:rtl/>
        </w:rPr>
        <w:t>אי-</w:t>
      </w:r>
      <w:r w:rsidR="00EB510A" w:rsidRPr="0096593C">
        <w:rPr>
          <w:rFonts w:ascii="David" w:hAnsi="David" w:cs="David" w:hint="cs"/>
          <w:sz w:val="24"/>
          <w:szCs w:val="24"/>
          <w:rtl/>
        </w:rPr>
        <w:t>ודאות גבוהה, יש בו בכדי לפגוע לעיתים בחדוות העשי</w:t>
      </w:r>
      <w:r w:rsidR="00034A03" w:rsidRPr="0096593C">
        <w:rPr>
          <w:rFonts w:ascii="David" w:hAnsi="David" w:cs="David" w:hint="cs"/>
          <w:sz w:val="24"/>
          <w:szCs w:val="24"/>
          <w:rtl/>
        </w:rPr>
        <w:t>י</w:t>
      </w:r>
      <w:r w:rsidR="00EB510A" w:rsidRPr="0096593C">
        <w:rPr>
          <w:rFonts w:ascii="David" w:hAnsi="David" w:cs="David" w:hint="cs"/>
          <w:sz w:val="24"/>
          <w:szCs w:val="24"/>
          <w:rtl/>
        </w:rPr>
        <w:t>ה, אך יש במהלכים שמחוץ לקופסא, להביא להשגת יעדים.</w:t>
      </w:r>
    </w:p>
    <w:p w:rsidR="00F6474E" w:rsidRPr="0096593C" w:rsidRDefault="00D94665"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בפרספקטיבה של כשנה, אני מא</w:t>
      </w:r>
      <w:r w:rsidR="00EC4270" w:rsidRPr="0096593C">
        <w:rPr>
          <w:rFonts w:ascii="David" w:hAnsi="David" w:cs="David" w:hint="cs"/>
          <w:sz w:val="24"/>
          <w:szCs w:val="24"/>
          <w:rtl/>
        </w:rPr>
        <w:t>ו</w:t>
      </w:r>
      <w:r w:rsidRPr="0096593C">
        <w:rPr>
          <w:rFonts w:ascii="David" w:hAnsi="David" w:cs="David" w:hint="cs"/>
          <w:sz w:val="24"/>
          <w:szCs w:val="24"/>
          <w:rtl/>
        </w:rPr>
        <w:t xml:space="preserve">ד שמח שעלינו כפי שעלינו. ציפינו מראש שתהליך </w:t>
      </w:r>
      <w:r w:rsidR="00EC4270" w:rsidRPr="0096593C">
        <w:rPr>
          <w:rFonts w:ascii="David" w:hAnsi="David" w:cs="David" w:hint="cs"/>
          <w:sz w:val="24"/>
          <w:szCs w:val="24"/>
          <w:rtl/>
        </w:rPr>
        <w:t>העליי</w:t>
      </w:r>
      <w:r w:rsidR="00EC4270" w:rsidRPr="0096593C">
        <w:rPr>
          <w:rFonts w:ascii="David" w:hAnsi="David" w:cs="David" w:hint="eastAsia"/>
          <w:sz w:val="24"/>
          <w:szCs w:val="24"/>
          <w:rtl/>
        </w:rPr>
        <w:t>ה</w:t>
      </w:r>
      <w:r w:rsidRPr="0096593C">
        <w:rPr>
          <w:rFonts w:ascii="David" w:hAnsi="David" w:cs="David" w:hint="cs"/>
          <w:sz w:val="24"/>
          <w:szCs w:val="24"/>
          <w:rtl/>
        </w:rPr>
        <w:t xml:space="preserve"> </w:t>
      </w:r>
      <w:r w:rsidR="00EC4270" w:rsidRPr="0096593C">
        <w:rPr>
          <w:rFonts w:ascii="David" w:hAnsi="David" w:cs="David" w:hint="cs"/>
          <w:sz w:val="24"/>
          <w:szCs w:val="24"/>
          <w:rtl/>
        </w:rPr>
        <w:t>לאווי</w:t>
      </w:r>
      <w:r w:rsidR="00EC4270" w:rsidRPr="0096593C">
        <w:rPr>
          <w:rFonts w:ascii="David" w:hAnsi="David" w:cs="David" w:hint="eastAsia"/>
          <w:sz w:val="24"/>
          <w:szCs w:val="24"/>
          <w:rtl/>
        </w:rPr>
        <w:t>ר</w:t>
      </w:r>
      <w:r w:rsidRPr="0096593C">
        <w:rPr>
          <w:rFonts w:ascii="David" w:hAnsi="David" w:cs="David" w:hint="cs"/>
          <w:sz w:val="24"/>
          <w:szCs w:val="24"/>
          <w:rtl/>
        </w:rPr>
        <w:t xml:space="preserve"> עם הסל הראשון, יהווה מעין פיילוט </w:t>
      </w:r>
      <w:r w:rsidR="000D743A" w:rsidRPr="0096593C">
        <w:rPr>
          <w:rFonts w:ascii="David" w:hAnsi="David" w:cs="David" w:hint="cs"/>
          <w:sz w:val="24"/>
          <w:szCs w:val="24"/>
          <w:rtl/>
        </w:rPr>
        <w:t>שיסייע לבחון</w:t>
      </w:r>
      <w:r w:rsidRPr="0096593C">
        <w:rPr>
          <w:rFonts w:ascii="David" w:hAnsi="David" w:cs="David" w:hint="cs"/>
          <w:sz w:val="24"/>
          <w:szCs w:val="24"/>
          <w:rtl/>
        </w:rPr>
        <w:t xml:space="preserve"> </w:t>
      </w:r>
      <w:r w:rsidR="00EC4270" w:rsidRPr="0096593C">
        <w:rPr>
          <w:rFonts w:ascii="David" w:hAnsi="David" w:cs="David" w:hint="cs"/>
          <w:sz w:val="24"/>
          <w:szCs w:val="24"/>
          <w:rtl/>
        </w:rPr>
        <w:t>ו</w:t>
      </w:r>
      <w:r w:rsidRPr="0096593C">
        <w:rPr>
          <w:rFonts w:ascii="David" w:hAnsi="David" w:cs="David" w:hint="cs"/>
          <w:sz w:val="24"/>
          <w:szCs w:val="24"/>
          <w:rtl/>
        </w:rPr>
        <w:t xml:space="preserve">לראות את </w:t>
      </w:r>
      <w:r w:rsidR="00447FC8" w:rsidRPr="0096593C">
        <w:rPr>
          <w:rFonts w:ascii="David" w:hAnsi="David" w:cs="David" w:hint="cs"/>
          <w:sz w:val="24"/>
          <w:szCs w:val="24"/>
          <w:rtl/>
        </w:rPr>
        <w:t>"</w:t>
      </w:r>
      <w:r w:rsidRPr="0096593C">
        <w:rPr>
          <w:rFonts w:ascii="David" w:hAnsi="David" w:cs="David" w:hint="cs"/>
          <w:sz w:val="24"/>
          <w:szCs w:val="24"/>
          <w:rtl/>
        </w:rPr>
        <w:t>זרימת המים בצנרת</w:t>
      </w:r>
      <w:r w:rsidR="00EB510A" w:rsidRPr="0096593C">
        <w:rPr>
          <w:rFonts w:ascii="David" w:hAnsi="David" w:cs="David" w:hint="cs"/>
          <w:sz w:val="24"/>
          <w:szCs w:val="24"/>
          <w:rtl/>
        </w:rPr>
        <w:t>"</w:t>
      </w:r>
      <w:r w:rsidRPr="0096593C">
        <w:rPr>
          <w:rFonts w:ascii="David" w:hAnsi="David" w:cs="David" w:hint="cs"/>
          <w:sz w:val="24"/>
          <w:szCs w:val="24"/>
          <w:rtl/>
        </w:rPr>
        <w:t xml:space="preserve">. </w:t>
      </w:r>
      <w:r w:rsidR="00F6474E" w:rsidRPr="0096593C">
        <w:rPr>
          <w:rFonts w:ascii="David" w:hAnsi="David" w:cs="David"/>
          <w:sz w:val="24"/>
          <w:szCs w:val="24"/>
          <w:rtl/>
        </w:rPr>
        <w:t>כפי שצפינו היו</w:t>
      </w:r>
      <w:r w:rsidR="00295687" w:rsidRPr="0096593C">
        <w:rPr>
          <w:rFonts w:ascii="David" w:hAnsi="David" w:cs="David" w:hint="cs"/>
          <w:sz w:val="24"/>
          <w:szCs w:val="24"/>
          <w:rtl/>
        </w:rPr>
        <w:t>,</w:t>
      </w:r>
      <w:r w:rsidR="00F6474E" w:rsidRPr="0096593C">
        <w:rPr>
          <w:rFonts w:ascii="David" w:hAnsi="David" w:cs="David"/>
          <w:sz w:val="24"/>
          <w:szCs w:val="24"/>
          <w:rtl/>
        </w:rPr>
        <w:t xml:space="preserve"> ו</w:t>
      </w:r>
      <w:r w:rsidR="00295687" w:rsidRPr="0096593C">
        <w:rPr>
          <w:rFonts w:ascii="David" w:hAnsi="David" w:cs="David" w:hint="cs"/>
          <w:sz w:val="24"/>
          <w:szCs w:val="24"/>
          <w:rtl/>
        </w:rPr>
        <w:t xml:space="preserve">במידה מסוימת </w:t>
      </w:r>
      <w:r w:rsidR="00F6474E" w:rsidRPr="0096593C">
        <w:rPr>
          <w:rFonts w:ascii="David" w:hAnsi="David" w:cs="David"/>
          <w:sz w:val="24"/>
          <w:szCs w:val="24"/>
          <w:rtl/>
        </w:rPr>
        <w:t>עד</w:t>
      </w:r>
      <w:r w:rsidR="00295687" w:rsidRPr="0096593C">
        <w:rPr>
          <w:rFonts w:ascii="David" w:hAnsi="David" w:cs="David" w:hint="cs"/>
          <w:sz w:val="24"/>
          <w:szCs w:val="24"/>
          <w:rtl/>
        </w:rPr>
        <w:t>י</w:t>
      </w:r>
      <w:r w:rsidR="00F6474E" w:rsidRPr="0096593C">
        <w:rPr>
          <w:rFonts w:ascii="David" w:hAnsi="David" w:cs="David"/>
          <w:sz w:val="24"/>
          <w:szCs w:val="24"/>
          <w:rtl/>
        </w:rPr>
        <w:t xml:space="preserve">ין </w:t>
      </w:r>
      <w:r w:rsidR="00EC4270" w:rsidRPr="0096593C">
        <w:rPr>
          <w:rFonts w:ascii="David" w:hAnsi="David" w:cs="David"/>
          <w:sz w:val="24"/>
          <w:szCs w:val="24"/>
          <w:rtl/>
        </w:rPr>
        <w:t>ישנ</w:t>
      </w:r>
      <w:r w:rsidR="00EC4270" w:rsidRPr="0096593C">
        <w:rPr>
          <w:rFonts w:ascii="David" w:hAnsi="David" w:cs="David" w:hint="cs"/>
          <w:sz w:val="24"/>
          <w:szCs w:val="24"/>
          <w:rtl/>
        </w:rPr>
        <w:t>ם</w:t>
      </w:r>
      <w:r w:rsidR="00295687" w:rsidRPr="0096593C">
        <w:rPr>
          <w:rFonts w:ascii="David" w:hAnsi="David" w:cs="David" w:hint="cs"/>
          <w:sz w:val="24"/>
          <w:szCs w:val="24"/>
          <w:rtl/>
        </w:rPr>
        <w:t>,</w:t>
      </w:r>
      <w:r w:rsidR="00F6474E" w:rsidRPr="0096593C">
        <w:rPr>
          <w:rFonts w:ascii="David" w:hAnsi="David" w:cs="David"/>
          <w:sz w:val="24"/>
          <w:szCs w:val="24"/>
          <w:rtl/>
        </w:rPr>
        <w:t xml:space="preserve"> חבלי לידה</w:t>
      </w:r>
      <w:r w:rsidR="00295687" w:rsidRPr="0096593C">
        <w:rPr>
          <w:rFonts w:ascii="David" w:hAnsi="David" w:cs="David" w:hint="cs"/>
          <w:sz w:val="24"/>
          <w:szCs w:val="24"/>
          <w:rtl/>
        </w:rPr>
        <w:t xml:space="preserve"> מסוימים</w:t>
      </w:r>
      <w:r w:rsidR="00F6474E" w:rsidRPr="0096593C">
        <w:rPr>
          <w:rFonts w:ascii="David" w:hAnsi="David" w:cs="David"/>
          <w:sz w:val="24"/>
          <w:szCs w:val="24"/>
          <w:rtl/>
        </w:rPr>
        <w:t xml:space="preserve">. </w:t>
      </w:r>
      <w:r w:rsidR="00295687" w:rsidRPr="0096593C">
        <w:rPr>
          <w:rFonts w:ascii="David" w:hAnsi="David" w:cs="David" w:hint="cs"/>
          <w:sz w:val="24"/>
          <w:szCs w:val="24"/>
          <w:rtl/>
        </w:rPr>
        <w:t xml:space="preserve">חלק מאותם קשיים </w:t>
      </w:r>
      <w:r w:rsidRPr="0096593C">
        <w:rPr>
          <w:rFonts w:ascii="David" w:hAnsi="David" w:cs="David" w:hint="cs"/>
          <w:sz w:val="24"/>
          <w:szCs w:val="24"/>
          <w:rtl/>
        </w:rPr>
        <w:t>הינם טבעיים לחלוטין</w:t>
      </w:r>
      <w:r w:rsidR="00EC4270" w:rsidRPr="0096593C">
        <w:rPr>
          <w:rFonts w:ascii="David" w:hAnsi="David" w:cs="David" w:hint="cs"/>
          <w:sz w:val="24"/>
          <w:szCs w:val="24"/>
          <w:rtl/>
        </w:rPr>
        <w:t>, אך</w:t>
      </w:r>
      <w:r w:rsidR="00C41112" w:rsidRPr="0096593C">
        <w:rPr>
          <w:rFonts w:ascii="David" w:hAnsi="David" w:cs="David" w:hint="cs"/>
          <w:sz w:val="24"/>
          <w:szCs w:val="24"/>
          <w:rtl/>
        </w:rPr>
        <w:t xml:space="preserve"> </w:t>
      </w:r>
      <w:r w:rsidRPr="0096593C">
        <w:rPr>
          <w:rFonts w:ascii="David" w:hAnsi="David" w:cs="David" w:hint="cs"/>
          <w:sz w:val="24"/>
          <w:szCs w:val="24"/>
          <w:rtl/>
        </w:rPr>
        <w:t>את חלקם</w:t>
      </w:r>
      <w:r w:rsidR="00C41112" w:rsidRPr="0096593C">
        <w:rPr>
          <w:rFonts w:ascii="David" w:hAnsi="David" w:cs="David" w:hint="cs"/>
          <w:sz w:val="24"/>
          <w:szCs w:val="24"/>
          <w:rtl/>
        </w:rPr>
        <w:t xml:space="preserve"> בהחלט</w:t>
      </w:r>
      <w:r w:rsidRPr="0096593C">
        <w:rPr>
          <w:rFonts w:ascii="David" w:hAnsi="David" w:cs="David" w:hint="cs"/>
          <w:sz w:val="24"/>
          <w:szCs w:val="24"/>
          <w:rtl/>
        </w:rPr>
        <w:t xml:space="preserve"> </w:t>
      </w:r>
      <w:r w:rsidR="00295687" w:rsidRPr="0096593C">
        <w:rPr>
          <w:rFonts w:ascii="David" w:hAnsi="David" w:cs="David" w:hint="cs"/>
          <w:sz w:val="24"/>
          <w:szCs w:val="24"/>
          <w:rtl/>
        </w:rPr>
        <w:t xml:space="preserve">ניתן היה למנוע </w:t>
      </w:r>
      <w:r w:rsidR="000F0312" w:rsidRPr="0096593C">
        <w:rPr>
          <w:rFonts w:ascii="David" w:hAnsi="David" w:cs="David" w:hint="cs"/>
          <w:sz w:val="24"/>
          <w:szCs w:val="24"/>
          <w:rtl/>
        </w:rPr>
        <w:t xml:space="preserve">באמצעות תהליכי </w:t>
      </w:r>
      <w:r w:rsidRPr="0096593C">
        <w:rPr>
          <w:rFonts w:ascii="David" w:hAnsi="David" w:cs="David" w:hint="cs"/>
          <w:sz w:val="24"/>
          <w:szCs w:val="24"/>
          <w:rtl/>
        </w:rPr>
        <w:t>ליווי, פיתוח ו</w:t>
      </w:r>
      <w:r w:rsidR="000F0312" w:rsidRPr="0096593C">
        <w:rPr>
          <w:rFonts w:ascii="David" w:hAnsi="David" w:cs="David" w:hint="cs"/>
          <w:sz w:val="24"/>
          <w:szCs w:val="24"/>
          <w:rtl/>
        </w:rPr>
        <w:t>בקרה טובים יותר</w:t>
      </w:r>
      <w:r w:rsidR="00295687" w:rsidRPr="0096593C">
        <w:rPr>
          <w:rFonts w:ascii="David" w:hAnsi="David" w:cs="David" w:hint="cs"/>
          <w:sz w:val="24"/>
          <w:szCs w:val="24"/>
          <w:rtl/>
        </w:rPr>
        <w:t xml:space="preserve">. </w:t>
      </w:r>
      <w:r w:rsidR="00EC4270" w:rsidRPr="0096593C">
        <w:rPr>
          <w:rFonts w:ascii="David" w:hAnsi="David" w:cs="David" w:hint="cs"/>
          <w:sz w:val="24"/>
          <w:szCs w:val="24"/>
          <w:rtl/>
        </w:rPr>
        <w:t>ראוי לציין</w:t>
      </w:r>
      <w:r w:rsidRPr="0096593C">
        <w:rPr>
          <w:rFonts w:ascii="David" w:hAnsi="David" w:cs="David" w:hint="cs"/>
          <w:sz w:val="24"/>
          <w:szCs w:val="24"/>
          <w:rtl/>
        </w:rPr>
        <w:t xml:space="preserve">, </w:t>
      </w:r>
      <w:r w:rsidR="00EC4270" w:rsidRPr="0096593C">
        <w:rPr>
          <w:rFonts w:ascii="David" w:hAnsi="David" w:cs="David" w:hint="cs"/>
          <w:sz w:val="24"/>
          <w:szCs w:val="24"/>
          <w:rtl/>
        </w:rPr>
        <w:t xml:space="preserve">כי </w:t>
      </w:r>
      <w:r w:rsidR="00295687" w:rsidRPr="0096593C">
        <w:rPr>
          <w:rFonts w:ascii="David" w:hAnsi="David" w:cs="David" w:hint="cs"/>
          <w:sz w:val="24"/>
          <w:szCs w:val="24"/>
          <w:rtl/>
        </w:rPr>
        <w:t>ראינו</w:t>
      </w:r>
      <w:r w:rsidRPr="0096593C">
        <w:rPr>
          <w:rFonts w:ascii="David" w:hAnsi="David" w:cs="David" w:hint="cs"/>
          <w:sz w:val="24"/>
          <w:szCs w:val="24"/>
          <w:rtl/>
        </w:rPr>
        <w:t xml:space="preserve"> </w:t>
      </w:r>
      <w:r w:rsidR="00295687" w:rsidRPr="0096593C">
        <w:rPr>
          <w:rFonts w:ascii="David" w:hAnsi="David" w:cs="David" w:hint="cs"/>
          <w:sz w:val="24"/>
          <w:szCs w:val="24"/>
          <w:rtl/>
        </w:rPr>
        <w:t xml:space="preserve">תופעה זו </w:t>
      </w:r>
      <w:r w:rsidR="00F6474E" w:rsidRPr="0096593C">
        <w:rPr>
          <w:rFonts w:ascii="David" w:hAnsi="David" w:cs="David"/>
          <w:sz w:val="24"/>
          <w:szCs w:val="24"/>
          <w:rtl/>
        </w:rPr>
        <w:t xml:space="preserve">גם </w:t>
      </w:r>
      <w:r w:rsidR="00F6474E" w:rsidRPr="0096593C">
        <w:rPr>
          <w:rFonts w:ascii="David" w:hAnsi="David" w:cs="David"/>
          <w:sz w:val="24"/>
          <w:szCs w:val="24"/>
          <w:rtl/>
        </w:rPr>
        <w:lastRenderedPageBreak/>
        <w:t>במדינות אחרות שיישמו בנקאות פתוחה</w:t>
      </w:r>
      <w:r w:rsidRPr="0096593C">
        <w:rPr>
          <w:rFonts w:ascii="David" w:hAnsi="David" w:cs="David" w:hint="cs"/>
          <w:sz w:val="24"/>
          <w:szCs w:val="24"/>
          <w:rtl/>
        </w:rPr>
        <w:t xml:space="preserve">, כמו גם, </w:t>
      </w:r>
      <w:r w:rsidR="00EC4270" w:rsidRPr="0096593C">
        <w:rPr>
          <w:rFonts w:ascii="David" w:hAnsi="David" w:cs="David" w:hint="cs"/>
          <w:sz w:val="24"/>
          <w:szCs w:val="24"/>
          <w:rtl/>
        </w:rPr>
        <w:t>בפרויקטים</w:t>
      </w:r>
      <w:r w:rsidRPr="0096593C">
        <w:rPr>
          <w:rFonts w:ascii="David" w:hAnsi="David" w:cs="David" w:hint="cs"/>
          <w:sz w:val="24"/>
          <w:szCs w:val="24"/>
          <w:rtl/>
        </w:rPr>
        <w:t xml:space="preserve"> משמעותיים שמערבים גורמים רבים ומערכות מגוונות ומורכבות</w:t>
      </w:r>
      <w:r w:rsidR="00F6474E" w:rsidRPr="0096593C">
        <w:rPr>
          <w:rFonts w:ascii="David" w:hAnsi="David" w:cs="David"/>
          <w:sz w:val="24"/>
          <w:szCs w:val="24"/>
          <w:rtl/>
        </w:rPr>
        <w:t>.</w:t>
      </w:r>
    </w:p>
    <w:p w:rsidR="00EB7FB3" w:rsidRPr="0096593C" w:rsidRDefault="00EB7FB3"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אנחנו בנקודה משמעותית של פתיחת ה</w:t>
      </w:r>
      <w:r w:rsidRPr="0096593C">
        <w:rPr>
          <w:rFonts w:ascii="David" w:hAnsi="David" w:cs="David"/>
          <w:sz w:val="24"/>
          <w:szCs w:val="24"/>
          <w:rtl/>
        </w:rPr>
        <w:t>אקו</w:t>
      </w:r>
      <w:r w:rsidRPr="0096593C">
        <w:rPr>
          <w:rFonts w:ascii="David" w:hAnsi="David" w:cs="David" w:hint="cs"/>
          <w:sz w:val="24"/>
          <w:szCs w:val="24"/>
          <w:rtl/>
        </w:rPr>
        <w:t>-</w:t>
      </w:r>
      <w:r w:rsidRPr="0096593C">
        <w:rPr>
          <w:rFonts w:ascii="David" w:hAnsi="David" w:cs="David"/>
          <w:sz w:val="24"/>
          <w:szCs w:val="24"/>
          <w:rtl/>
        </w:rPr>
        <w:t xml:space="preserve">סיסטם </w:t>
      </w:r>
      <w:r w:rsidRPr="0096593C">
        <w:rPr>
          <w:rFonts w:ascii="David" w:hAnsi="David" w:cs="David" w:hint="cs"/>
          <w:sz w:val="24"/>
          <w:szCs w:val="24"/>
          <w:rtl/>
        </w:rPr>
        <w:t xml:space="preserve">מחוץ לגבולות המערכת הבנקאית ומתן אפשרות גישה למידע לגופים נוספים. פתיחה זו תגדיל מאוד את הממשק בין השחקנים השונים באקו סיסטם לבין הציבור, והדבר עשוי להוביל גם לביקורת ציבורית נוכחת יותר. גם אם לעיתים הביקורת מוקצנת, אני </w:t>
      </w:r>
      <w:r w:rsidR="00034A03" w:rsidRPr="0096593C">
        <w:rPr>
          <w:rFonts w:ascii="David" w:hAnsi="David" w:cs="David" w:hint="cs"/>
          <w:sz w:val="24"/>
          <w:szCs w:val="24"/>
          <w:rtl/>
        </w:rPr>
        <w:t>גאה</w:t>
      </w:r>
      <w:r w:rsidRPr="0096593C">
        <w:rPr>
          <w:rFonts w:ascii="David" w:hAnsi="David" w:cs="David" w:hint="cs"/>
          <w:sz w:val="24"/>
          <w:szCs w:val="24"/>
          <w:rtl/>
        </w:rPr>
        <w:t xml:space="preserve"> לומר שאנחנו מפיקים ממנה ערך רב. הביקורת מסייעת לנו לגלות תקלות וכשלים, ודוחפת אותנו להשתפר ללא הרף כדי להביא למינימום את התקלות ואת משך הטיפול בהן.</w:t>
      </w:r>
    </w:p>
    <w:p w:rsidR="00C41112" w:rsidRPr="0096593C" w:rsidRDefault="004A6CDC"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צריך להגיד ביושרה. זו מערכת גדולה, כמות עצומה של נתונים, תהליכים עסקיים מורכבים וריבוי שחקנים וגורמים המשפיעים עליה.</w:t>
      </w:r>
      <w:r w:rsidRPr="0096593C">
        <w:rPr>
          <w:rFonts w:ascii="David" w:hAnsi="David" w:cs="David"/>
          <w:sz w:val="24"/>
          <w:szCs w:val="24"/>
          <w:rtl/>
        </w:rPr>
        <w:t xml:space="preserve"> </w:t>
      </w:r>
      <w:r w:rsidRPr="0096593C">
        <w:rPr>
          <w:rFonts w:ascii="David" w:hAnsi="David" w:cs="David" w:hint="cs"/>
          <w:sz w:val="24"/>
          <w:szCs w:val="24"/>
          <w:rtl/>
        </w:rPr>
        <w:t xml:space="preserve">הטיפול בתקלות בהחלט יכול להיות מורכב. </w:t>
      </w:r>
      <w:r w:rsidR="00ED6DDF" w:rsidRPr="0096593C">
        <w:rPr>
          <w:rFonts w:ascii="David" w:hAnsi="David" w:cs="David" w:hint="cs"/>
          <w:sz w:val="24"/>
          <w:szCs w:val="24"/>
          <w:rtl/>
        </w:rPr>
        <w:t xml:space="preserve">למרות שכולנו רוצים להיות כבר </w:t>
      </w:r>
      <w:r w:rsidR="00EB510A" w:rsidRPr="0096593C">
        <w:rPr>
          <w:rFonts w:ascii="David" w:hAnsi="David" w:cs="David" w:hint="cs"/>
          <w:sz w:val="24"/>
          <w:szCs w:val="24"/>
          <w:rtl/>
        </w:rPr>
        <w:t xml:space="preserve">בנקודת הזמן </w:t>
      </w:r>
      <w:r w:rsidR="00ED6DDF" w:rsidRPr="0096593C">
        <w:rPr>
          <w:rFonts w:ascii="David" w:hAnsi="David" w:cs="David" w:hint="cs"/>
          <w:sz w:val="24"/>
          <w:szCs w:val="24"/>
          <w:rtl/>
        </w:rPr>
        <w:t>בה הכל עובד באופן מושלם והמידע זורם באופן חלק בין הגופים השונים, נדרשת סבלנות.</w:t>
      </w:r>
      <w:r w:rsidR="00C461A7" w:rsidRPr="0096593C">
        <w:rPr>
          <w:rFonts w:ascii="David" w:hAnsi="David" w:cs="David" w:hint="cs"/>
          <w:sz w:val="24"/>
          <w:szCs w:val="24"/>
          <w:rtl/>
        </w:rPr>
        <w:t xml:space="preserve"> </w:t>
      </w:r>
      <w:r w:rsidR="00ED6DDF" w:rsidRPr="0096593C">
        <w:rPr>
          <w:rFonts w:ascii="David" w:hAnsi="David" w:cs="David" w:hint="cs"/>
          <w:sz w:val="24"/>
          <w:szCs w:val="24"/>
          <w:rtl/>
        </w:rPr>
        <w:t xml:space="preserve">נדרשת </w:t>
      </w:r>
      <w:r w:rsidR="003B296E" w:rsidRPr="0096593C">
        <w:rPr>
          <w:rFonts w:ascii="David" w:hAnsi="David" w:cs="David" w:hint="cs"/>
          <w:sz w:val="24"/>
          <w:szCs w:val="24"/>
          <w:rtl/>
        </w:rPr>
        <w:t>סבלנות כי</w:t>
      </w:r>
      <w:r w:rsidR="00F6474E" w:rsidRPr="0096593C">
        <w:rPr>
          <w:rFonts w:ascii="David" w:hAnsi="David" w:cs="David"/>
          <w:sz w:val="24"/>
          <w:szCs w:val="24"/>
          <w:rtl/>
        </w:rPr>
        <w:t xml:space="preserve"> </w:t>
      </w:r>
      <w:r w:rsidR="003B296E" w:rsidRPr="0096593C">
        <w:rPr>
          <w:rFonts w:ascii="David" w:hAnsi="David" w:cs="David"/>
          <w:sz w:val="24"/>
          <w:szCs w:val="24"/>
          <w:rtl/>
        </w:rPr>
        <w:t xml:space="preserve">ההתאמה </w:t>
      </w:r>
      <w:r w:rsidR="003B296E" w:rsidRPr="0096593C">
        <w:rPr>
          <w:rFonts w:ascii="David" w:hAnsi="David" w:cs="David" w:hint="cs"/>
          <w:sz w:val="24"/>
          <w:szCs w:val="24"/>
          <w:rtl/>
        </w:rPr>
        <w:t>ל</w:t>
      </w:r>
      <w:r w:rsidR="00F6474E" w:rsidRPr="0096593C">
        <w:rPr>
          <w:rFonts w:ascii="David" w:hAnsi="David" w:cs="David"/>
          <w:sz w:val="24"/>
          <w:szCs w:val="24"/>
          <w:rtl/>
        </w:rPr>
        <w:t xml:space="preserve">תהליכי החקיקה ולוח הזמנים גרמו לפיתוח מהיר יחסית ולכן ייתכנו ויהיו בכל זאת </w:t>
      </w:r>
      <w:r w:rsidR="003B296E" w:rsidRPr="0096593C">
        <w:rPr>
          <w:rFonts w:ascii="David" w:hAnsi="David" w:cs="David" w:hint="cs"/>
          <w:sz w:val="24"/>
          <w:szCs w:val="24"/>
          <w:rtl/>
        </w:rPr>
        <w:t>בעיות</w:t>
      </w:r>
      <w:r w:rsidR="00F6474E" w:rsidRPr="0096593C">
        <w:rPr>
          <w:rFonts w:ascii="David" w:hAnsi="David" w:cs="David"/>
          <w:sz w:val="24"/>
          <w:szCs w:val="24"/>
          <w:rtl/>
        </w:rPr>
        <w:t xml:space="preserve"> </w:t>
      </w:r>
      <w:r w:rsidR="00EB510A" w:rsidRPr="0096593C">
        <w:rPr>
          <w:rFonts w:ascii="David" w:hAnsi="David" w:cs="David" w:hint="cs"/>
          <w:sz w:val="24"/>
          <w:szCs w:val="24"/>
          <w:rtl/>
        </w:rPr>
        <w:t xml:space="preserve">המאופיינות כבעיות של </w:t>
      </w:r>
      <w:r w:rsidR="00F6474E" w:rsidRPr="0096593C">
        <w:rPr>
          <w:rFonts w:ascii="David" w:hAnsi="David" w:cs="David"/>
          <w:sz w:val="24"/>
          <w:szCs w:val="24"/>
          <w:rtl/>
        </w:rPr>
        <w:t xml:space="preserve">תחילת הדרך. </w:t>
      </w:r>
    </w:p>
    <w:p w:rsidR="00F6474E" w:rsidRPr="0096593C" w:rsidRDefault="003B296E" w:rsidP="001D03DB">
      <w:pPr>
        <w:spacing w:before="360" w:line="360" w:lineRule="auto"/>
        <w:ind w:left="-335" w:right="-426"/>
        <w:jc w:val="both"/>
        <w:rPr>
          <w:rFonts w:ascii="David" w:hAnsi="David" w:cs="David"/>
          <w:sz w:val="24"/>
          <w:szCs w:val="24"/>
          <w:rtl/>
        </w:rPr>
      </w:pPr>
      <w:r w:rsidRPr="0096593C">
        <w:rPr>
          <w:rFonts w:ascii="David" w:hAnsi="David" w:cs="David" w:hint="cs"/>
          <w:sz w:val="24"/>
          <w:szCs w:val="24"/>
          <w:rtl/>
        </w:rPr>
        <w:t>ב</w:t>
      </w:r>
      <w:r w:rsidR="00F6474E" w:rsidRPr="0096593C">
        <w:rPr>
          <w:rFonts w:ascii="David" w:hAnsi="David" w:cs="David"/>
          <w:sz w:val="24"/>
          <w:szCs w:val="24"/>
          <w:rtl/>
        </w:rPr>
        <w:t xml:space="preserve">אירופה </w:t>
      </w:r>
      <w:r w:rsidRPr="0096593C">
        <w:rPr>
          <w:rFonts w:ascii="David" w:hAnsi="David" w:cs="David" w:hint="cs"/>
          <w:sz w:val="24"/>
          <w:szCs w:val="24"/>
          <w:rtl/>
        </w:rPr>
        <w:t>היית</w:t>
      </w:r>
      <w:r w:rsidRPr="0096593C">
        <w:rPr>
          <w:rFonts w:ascii="David" w:hAnsi="David" w:cs="David" w:hint="eastAsia"/>
          <w:sz w:val="24"/>
          <w:szCs w:val="24"/>
          <w:rtl/>
        </w:rPr>
        <w:t>ה</w:t>
      </w:r>
      <w:r w:rsidR="00F6474E" w:rsidRPr="0096593C">
        <w:rPr>
          <w:rFonts w:ascii="David" w:hAnsi="David" w:cs="David"/>
          <w:sz w:val="24"/>
          <w:szCs w:val="24"/>
          <w:rtl/>
        </w:rPr>
        <w:t xml:space="preserve"> פעימה אחת ולאחר העלייה לאוויר השקיע</w:t>
      </w:r>
      <w:r w:rsidR="00EB510A" w:rsidRPr="0096593C">
        <w:rPr>
          <w:rFonts w:ascii="David" w:hAnsi="David" w:cs="David" w:hint="cs"/>
          <w:sz w:val="24"/>
          <w:szCs w:val="24"/>
          <w:rtl/>
        </w:rPr>
        <w:t>ו</w:t>
      </w:r>
      <w:r w:rsidR="00C41112" w:rsidRPr="0096593C">
        <w:rPr>
          <w:rFonts w:ascii="David" w:hAnsi="David" w:cs="David"/>
          <w:sz w:val="24"/>
          <w:szCs w:val="24"/>
          <w:rtl/>
        </w:rPr>
        <w:t xml:space="preserve"> את כל המאמצים בייצוב המערכות</w:t>
      </w:r>
      <w:r w:rsidR="00C41112" w:rsidRPr="0096593C">
        <w:rPr>
          <w:rFonts w:ascii="David" w:hAnsi="David" w:cs="David" w:hint="cs"/>
          <w:sz w:val="24"/>
          <w:szCs w:val="24"/>
          <w:rtl/>
        </w:rPr>
        <w:t>.</w:t>
      </w:r>
      <w:r w:rsidR="00F6474E" w:rsidRPr="0096593C">
        <w:rPr>
          <w:rFonts w:ascii="David" w:hAnsi="David" w:cs="David"/>
          <w:sz w:val="24"/>
          <w:szCs w:val="24"/>
          <w:rtl/>
        </w:rPr>
        <w:t xml:space="preserve"> בישראל לאחר כל פעימה נדרשים מקורות המידע הבנקאיים להוסיף עוד מידע לבנקאות הפתוח</w:t>
      </w:r>
      <w:r w:rsidRPr="0096593C">
        <w:rPr>
          <w:rFonts w:ascii="David" w:hAnsi="David" w:cs="David" w:hint="cs"/>
          <w:sz w:val="24"/>
          <w:szCs w:val="24"/>
          <w:rtl/>
        </w:rPr>
        <w:t>ה ולהיער</w:t>
      </w:r>
      <w:r w:rsidRPr="0096593C">
        <w:rPr>
          <w:rFonts w:ascii="David" w:hAnsi="David" w:cs="David" w:hint="eastAsia"/>
          <w:sz w:val="24"/>
          <w:szCs w:val="24"/>
          <w:rtl/>
        </w:rPr>
        <w:t>ך</w:t>
      </w:r>
      <w:r w:rsidRPr="0096593C">
        <w:rPr>
          <w:rFonts w:ascii="David" w:hAnsi="David" w:cs="David" w:hint="cs"/>
          <w:sz w:val="24"/>
          <w:szCs w:val="24"/>
          <w:rtl/>
        </w:rPr>
        <w:t xml:space="preserve"> לפעימה הבאה</w:t>
      </w:r>
      <w:r w:rsidR="00EB510A" w:rsidRPr="0096593C">
        <w:rPr>
          <w:rFonts w:ascii="David" w:hAnsi="David" w:cs="David" w:hint="cs"/>
          <w:sz w:val="24"/>
          <w:szCs w:val="24"/>
          <w:rtl/>
        </w:rPr>
        <w:t>, וזאת</w:t>
      </w:r>
      <w:r w:rsidRPr="0096593C">
        <w:rPr>
          <w:rFonts w:ascii="David" w:hAnsi="David" w:cs="David" w:hint="cs"/>
          <w:sz w:val="24"/>
          <w:szCs w:val="24"/>
          <w:rtl/>
        </w:rPr>
        <w:t xml:space="preserve"> במקביל לייצוב ותיקון בעיות שעלו בפעימה הקודמת.</w:t>
      </w:r>
      <w:r w:rsidR="00F4713F" w:rsidRPr="0096593C">
        <w:rPr>
          <w:rFonts w:ascii="David" w:hAnsi="David" w:cs="David" w:hint="cs"/>
          <w:sz w:val="24"/>
          <w:szCs w:val="24"/>
          <w:rtl/>
        </w:rPr>
        <w:t xml:space="preserve"> מפה גם מגיעה החשיבות של עבודה בהתאם לסטנדרט האחיד שאומץ בישראל. שימוש נכון ומיטבי בשפה אחידה זו </w:t>
      </w:r>
      <w:r w:rsidR="00DF450C" w:rsidRPr="0096593C">
        <w:rPr>
          <w:rFonts w:ascii="David" w:hAnsi="David" w:cs="David" w:hint="cs"/>
          <w:sz w:val="24"/>
          <w:szCs w:val="24"/>
          <w:rtl/>
        </w:rPr>
        <w:t>מייצר את הבהירות והקישוריות</w:t>
      </w:r>
      <w:r w:rsidR="00F4713F" w:rsidRPr="0096593C">
        <w:rPr>
          <w:rFonts w:ascii="David" w:hAnsi="David" w:cs="David" w:hint="cs"/>
          <w:sz w:val="24"/>
          <w:szCs w:val="24"/>
          <w:rtl/>
        </w:rPr>
        <w:t xml:space="preserve"> </w:t>
      </w:r>
      <w:r w:rsidR="00DF450C" w:rsidRPr="0096593C">
        <w:rPr>
          <w:rFonts w:ascii="David" w:hAnsi="David" w:cs="David" w:hint="cs"/>
          <w:sz w:val="24"/>
          <w:szCs w:val="24"/>
          <w:rtl/>
        </w:rPr>
        <w:t>הנדרשת ל</w:t>
      </w:r>
      <w:r w:rsidR="00F4713F" w:rsidRPr="0096593C">
        <w:rPr>
          <w:rFonts w:ascii="David" w:hAnsi="David" w:cs="David" w:hint="cs"/>
          <w:sz w:val="24"/>
          <w:szCs w:val="24"/>
          <w:rtl/>
        </w:rPr>
        <w:t xml:space="preserve">יישום </w:t>
      </w:r>
      <w:r w:rsidR="00DF450C" w:rsidRPr="0096593C">
        <w:rPr>
          <w:rFonts w:ascii="David" w:hAnsi="David" w:cs="David" w:hint="cs"/>
          <w:sz w:val="24"/>
          <w:szCs w:val="24"/>
          <w:rtl/>
        </w:rPr>
        <w:t xml:space="preserve">נכון </w:t>
      </w:r>
      <w:r w:rsidR="00F4713F" w:rsidRPr="0096593C">
        <w:rPr>
          <w:rFonts w:ascii="David" w:hAnsi="David" w:cs="David" w:hint="cs"/>
          <w:sz w:val="24"/>
          <w:szCs w:val="24"/>
          <w:rtl/>
        </w:rPr>
        <w:t>של רפורמ</w:t>
      </w:r>
      <w:r w:rsidR="00EB510A" w:rsidRPr="0096593C">
        <w:rPr>
          <w:rFonts w:ascii="David" w:hAnsi="David" w:cs="David" w:hint="cs"/>
          <w:sz w:val="24"/>
          <w:szCs w:val="24"/>
          <w:rtl/>
        </w:rPr>
        <w:t>ה זו</w:t>
      </w:r>
      <w:r w:rsidR="00F4713F" w:rsidRPr="0096593C">
        <w:rPr>
          <w:rFonts w:ascii="David" w:hAnsi="David" w:cs="David" w:hint="cs"/>
          <w:sz w:val="24"/>
          <w:szCs w:val="24"/>
          <w:rtl/>
        </w:rPr>
        <w:t>.</w:t>
      </w:r>
      <w:r w:rsidR="008E2D06" w:rsidRPr="0096593C">
        <w:rPr>
          <w:rFonts w:ascii="David" w:hAnsi="David" w:cs="David" w:hint="cs"/>
          <w:sz w:val="24"/>
          <w:szCs w:val="24"/>
          <w:rtl/>
        </w:rPr>
        <w:t xml:space="preserve"> </w:t>
      </w:r>
      <w:r w:rsidR="00EB510A" w:rsidRPr="0096593C">
        <w:rPr>
          <w:rFonts w:ascii="David" w:hAnsi="David" w:cs="David" w:hint="cs"/>
          <w:sz w:val="24"/>
          <w:szCs w:val="24"/>
          <w:rtl/>
        </w:rPr>
        <w:t xml:space="preserve">הסטנדרט </w:t>
      </w:r>
      <w:r w:rsidR="008E2D06" w:rsidRPr="0096593C">
        <w:rPr>
          <w:rFonts w:ascii="David" w:hAnsi="David" w:cs="David" w:hint="cs"/>
          <w:sz w:val="24"/>
          <w:szCs w:val="24"/>
          <w:rtl/>
        </w:rPr>
        <w:t xml:space="preserve">הוא זה שיבטיח גם את קלות החיבור והממשקים של נותני שירותי המידע ל- </w:t>
      </w:r>
      <w:r w:rsidR="008E2D06" w:rsidRPr="0096593C">
        <w:rPr>
          <w:rFonts w:ascii="David" w:hAnsi="David" w:cs="David" w:hint="cs"/>
          <w:sz w:val="24"/>
          <w:szCs w:val="24"/>
        </w:rPr>
        <w:t>API</w:t>
      </w:r>
      <w:r w:rsidR="008E2D06" w:rsidRPr="0096593C">
        <w:rPr>
          <w:rFonts w:ascii="David" w:hAnsi="David" w:cs="David" w:hint="cs"/>
          <w:sz w:val="24"/>
          <w:szCs w:val="24"/>
          <w:rtl/>
        </w:rPr>
        <w:t>.</w:t>
      </w:r>
    </w:p>
    <w:p w:rsidR="00C41112" w:rsidRPr="0096593C" w:rsidRDefault="00EB510A" w:rsidP="001D03DB">
      <w:pPr>
        <w:spacing w:before="240" w:line="360" w:lineRule="auto"/>
        <w:ind w:left="-335" w:right="-426"/>
        <w:jc w:val="both"/>
        <w:rPr>
          <w:rFonts w:ascii="David" w:hAnsi="David" w:cs="David"/>
          <w:sz w:val="24"/>
          <w:szCs w:val="24"/>
          <w:rtl/>
        </w:rPr>
      </w:pPr>
      <w:r w:rsidRPr="0096593C">
        <w:rPr>
          <w:rFonts w:ascii="David" w:hAnsi="David" w:cs="David" w:hint="cs"/>
          <w:sz w:val="24"/>
          <w:szCs w:val="24"/>
          <w:rtl/>
        </w:rPr>
        <w:t>ואל לנו להתבלבל. עלינו להיו</w:t>
      </w:r>
      <w:r w:rsidR="00C41112" w:rsidRPr="0096593C">
        <w:rPr>
          <w:rFonts w:ascii="David" w:hAnsi="David" w:cs="David" w:hint="cs"/>
          <w:sz w:val="24"/>
          <w:szCs w:val="24"/>
          <w:rtl/>
        </w:rPr>
        <w:t>ת</w:t>
      </w:r>
      <w:r w:rsidRPr="0096593C">
        <w:rPr>
          <w:rFonts w:ascii="David" w:hAnsi="David" w:cs="David" w:hint="cs"/>
          <w:sz w:val="24"/>
          <w:szCs w:val="24"/>
          <w:rtl/>
        </w:rPr>
        <w:t xml:space="preserve"> זהירים במיוחד.</w:t>
      </w:r>
      <w:r w:rsidR="00B113EF" w:rsidRPr="0096593C">
        <w:rPr>
          <w:rFonts w:ascii="David" w:hAnsi="David" w:cs="David" w:hint="cs"/>
          <w:sz w:val="24"/>
          <w:szCs w:val="24"/>
          <w:rtl/>
        </w:rPr>
        <w:t xml:space="preserve"> אנחנו עוסקים </w:t>
      </w:r>
      <w:r w:rsidR="000C6F6E" w:rsidRPr="0096593C">
        <w:rPr>
          <w:rFonts w:ascii="David" w:hAnsi="David" w:cs="David" w:hint="cs"/>
          <w:sz w:val="24"/>
          <w:szCs w:val="24"/>
          <w:rtl/>
        </w:rPr>
        <w:t xml:space="preserve">כאן </w:t>
      </w:r>
      <w:r w:rsidR="00B113EF" w:rsidRPr="0096593C">
        <w:rPr>
          <w:rFonts w:ascii="David" w:hAnsi="David" w:cs="David" w:hint="cs"/>
          <w:sz w:val="24"/>
          <w:szCs w:val="24"/>
          <w:rtl/>
        </w:rPr>
        <w:t>במידע. וליתר דיוק, בשיתוף של מידע. אבטחת המידע</w:t>
      </w:r>
      <w:r w:rsidR="00CA213E" w:rsidRPr="0096593C">
        <w:rPr>
          <w:rFonts w:ascii="David" w:hAnsi="David" w:cs="David" w:hint="cs"/>
          <w:sz w:val="24"/>
          <w:szCs w:val="24"/>
          <w:rtl/>
        </w:rPr>
        <w:t>, שמירה על הפרטיות</w:t>
      </w:r>
      <w:r w:rsidR="00B113EF" w:rsidRPr="0096593C">
        <w:rPr>
          <w:rFonts w:ascii="David" w:hAnsi="David" w:cs="David" w:hint="cs"/>
          <w:sz w:val="24"/>
          <w:szCs w:val="24"/>
          <w:rtl/>
        </w:rPr>
        <w:t xml:space="preserve"> והאמון </w:t>
      </w:r>
      <w:r w:rsidR="0042773D" w:rsidRPr="0096593C">
        <w:rPr>
          <w:rFonts w:ascii="David" w:hAnsi="David" w:cs="David" w:hint="cs"/>
          <w:sz w:val="24"/>
          <w:szCs w:val="24"/>
          <w:rtl/>
        </w:rPr>
        <w:t>(</w:t>
      </w:r>
      <w:r w:rsidR="0042773D" w:rsidRPr="0096593C">
        <w:rPr>
          <w:rFonts w:ascii="David" w:hAnsi="David" w:cs="David" w:hint="cs"/>
          <w:sz w:val="24"/>
          <w:szCs w:val="24"/>
        </w:rPr>
        <w:t>T</w:t>
      </w:r>
      <w:r w:rsidR="0042773D" w:rsidRPr="0096593C">
        <w:rPr>
          <w:rFonts w:ascii="David" w:hAnsi="David" w:cs="David"/>
          <w:sz w:val="24"/>
          <w:szCs w:val="24"/>
        </w:rPr>
        <w:t>rust</w:t>
      </w:r>
      <w:r w:rsidR="0042773D" w:rsidRPr="0096593C">
        <w:rPr>
          <w:rFonts w:ascii="David" w:hAnsi="David" w:cs="David" w:hint="cs"/>
          <w:sz w:val="24"/>
          <w:szCs w:val="24"/>
          <w:rtl/>
        </w:rPr>
        <w:t xml:space="preserve">) </w:t>
      </w:r>
      <w:r w:rsidR="00B113EF" w:rsidRPr="0096593C">
        <w:rPr>
          <w:rFonts w:ascii="David" w:hAnsi="David" w:cs="David" w:hint="cs"/>
          <w:sz w:val="24"/>
          <w:szCs w:val="24"/>
          <w:rtl/>
        </w:rPr>
        <w:t>ה</w:t>
      </w:r>
      <w:r w:rsidR="00CA213E" w:rsidRPr="0096593C">
        <w:rPr>
          <w:rFonts w:ascii="David" w:hAnsi="David" w:cs="David" w:hint="cs"/>
          <w:sz w:val="24"/>
          <w:szCs w:val="24"/>
          <w:rtl/>
        </w:rPr>
        <w:t>ם</w:t>
      </w:r>
      <w:r w:rsidR="00B113EF" w:rsidRPr="0096593C">
        <w:rPr>
          <w:rFonts w:ascii="David" w:hAnsi="David" w:cs="David" w:hint="cs"/>
          <w:sz w:val="24"/>
          <w:szCs w:val="24"/>
          <w:rtl/>
        </w:rPr>
        <w:t xml:space="preserve"> </w:t>
      </w:r>
      <w:r w:rsidR="00F6474E" w:rsidRPr="0096593C">
        <w:rPr>
          <w:rFonts w:ascii="David" w:hAnsi="David" w:cs="David"/>
          <w:sz w:val="24"/>
          <w:szCs w:val="24"/>
          <w:rtl/>
        </w:rPr>
        <w:t>אבן היסוד של האקו</w:t>
      </w:r>
      <w:r w:rsidR="00BA2E9B" w:rsidRPr="0096593C">
        <w:rPr>
          <w:rFonts w:ascii="David" w:hAnsi="David" w:cs="David" w:hint="cs"/>
          <w:sz w:val="24"/>
          <w:szCs w:val="24"/>
          <w:rtl/>
        </w:rPr>
        <w:t>-</w:t>
      </w:r>
      <w:r w:rsidR="00F6474E" w:rsidRPr="0096593C">
        <w:rPr>
          <w:rFonts w:ascii="David" w:hAnsi="David" w:cs="David"/>
          <w:sz w:val="24"/>
          <w:szCs w:val="24"/>
          <w:rtl/>
        </w:rPr>
        <w:t xml:space="preserve">סיסטם </w:t>
      </w:r>
      <w:r w:rsidR="00B113EF" w:rsidRPr="0096593C">
        <w:rPr>
          <w:rFonts w:ascii="David" w:hAnsi="David" w:cs="David" w:hint="cs"/>
          <w:sz w:val="24"/>
          <w:szCs w:val="24"/>
          <w:rtl/>
        </w:rPr>
        <w:t>כולו</w:t>
      </w:r>
      <w:r w:rsidR="00F6474E" w:rsidRPr="0096593C">
        <w:rPr>
          <w:rFonts w:ascii="David" w:hAnsi="David" w:cs="David"/>
          <w:sz w:val="24"/>
          <w:szCs w:val="24"/>
          <w:rtl/>
        </w:rPr>
        <w:t xml:space="preserve">. </w:t>
      </w:r>
      <w:r w:rsidR="00B113EF" w:rsidRPr="0096593C">
        <w:rPr>
          <w:rFonts w:ascii="David" w:hAnsi="David" w:cs="David" w:hint="cs"/>
          <w:sz w:val="24"/>
          <w:szCs w:val="24"/>
          <w:rtl/>
        </w:rPr>
        <w:t xml:space="preserve">בהעדר </w:t>
      </w:r>
      <w:r w:rsidR="00CA213E" w:rsidRPr="0096593C">
        <w:rPr>
          <w:rFonts w:ascii="David" w:hAnsi="David" w:cs="David" w:hint="cs"/>
          <w:sz w:val="24"/>
          <w:szCs w:val="24"/>
          <w:rtl/>
        </w:rPr>
        <w:t>אלו</w:t>
      </w:r>
      <w:r w:rsidR="00B113EF" w:rsidRPr="0096593C">
        <w:rPr>
          <w:rFonts w:ascii="David" w:hAnsi="David" w:cs="David" w:hint="cs"/>
          <w:sz w:val="24"/>
          <w:szCs w:val="24"/>
          <w:rtl/>
        </w:rPr>
        <w:t xml:space="preserve"> לא תתכן הצלחה ויישום מוצלח של הרפורמה. </w:t>
      </w:r>
      <w:r w:rsidR="00CA213E" w:rsidRPr="0096593C">
        <w:rPr>
          <w:rFonts w:ascii="David" w:hAnsi="David" w:cs="David" w:hint="cs"/>
          <w:sz w:val="24"/>
          <w:szCs w:val="24"/>
          <w:rtl/>
        </w:rPr>
        <w:t xml:space="preserve">על כל השותפים מוטלת החובה לנהל באופן נאות את הסיכונים הכרוכים בשיתוף המידע ובפרט סיכוני אבטחת מידע וסייבר. </w:t>
      </w:r>
    </w:p>
    <w:p w:rsidR="00F6474E" w:rsidRPr="0096593C" w:rsidRDefault="008E2D06" w:rsidP="001D03DB">
      <w:pPr>
        <w:spacing w:before="240" w:line="360" w:lineRule="auto"/>
        <w:ind w:left="-335" w:right="-426"/>
        <w:jc w:val="both"/>
        <w:rPr>
          <w:rFonts w:ascii="David" w:hAnsi="David" w:cs="David"/>
          <w:sz w:val="24"/>
          <w:szCs w:val="24"/>
          <w:rtl/>
        </w:rPr>
      </w:pPr>
      <w:r w:rsidRPr="0096593C">
        <w:rPr>
          <w:rFonts w:ascii="David" w:hAnsi="David" w:cs="David" w:hint="cs"/>
          <w:sz w:val="24"/>
          <w:szCs w:val="24"/>
          <w:rtl/>
        </w:rPr>
        <w:t>בנושאים אלו תפקידה של המערכת הבנקאית הינו תפקיד המבוגר האחראי. המערכת הבנקאית למודת ניסיון ומכירה מקרוב את הא</w:t>
      </w:r>
      <w:r w:rsidR="00C41112" w:rsidRPr="0096593C">
        <w:rPr>
          <w:rFonts w:ascii="David" w:hAnsi="David" w:cs="David" w:hint="cs"/>
          <w:sz w:val="24"/>
          <w:szCs w:val="24"/>
          <w:rtl/>
        </w:rPr>
        <w:t>תגרים הכ</w:t>
      </w:r>
      <w:r w:rsidRPr="0096593C">
        <w:rPr>
          <w:rFonts w:ascii="David" w:hAnsi="David" w:cs="David" w:hint="cs"/>
          <w:sz w:val="24"/>
          <w:szCs w:val="24"/>
          <w:rtl/>
        </w:rPr>
        <w:t>ר</w:t>
      </w:r>
      <w:r w:rsidR="00C41112" w:rsidRPr="0096593C">
        <w:rPr>
          <w:rFonts w:ascii="David" w:hAnsi="David" w:cs="David" w:hint="cs"/>
          <w:sz w:val="24"/>
          <w:szCs w:val="24"/>
          <w:rtl/>
        </w:rPr>
        <w:t>ו</w:t>
      </w:r>
      <w:r w:rsidRPr="0096593C">
        <w:rPr>
          <w:rFonts w:ascii="David" w:hAnsi="David" w:cs="David" w:hint="cs"/>
          <w:sz w:val="24"/>
          <w:szCs w:val="24"/>
          <w:rtl/>
        </w:rPr>
        <w:t xml:space="preserve">כים בניהול סיכונים אלו. </w:t>
      </w:r>
      <w:r w:rsidR="00B113EF" w:rsidRPr="0096593C">
        <w:rPr>
          <w:rFonts w:ascii="David" w:hAnsi="David" w:cs="David" w:hint="cs"/>
          <w:sz w:val="24"/>
          <w:szCs w:val="24"/>
          <w:rtl/>
        </w:rPr>
        <w:t xml:space="preserve">כדי לייצר את האמון הזה על כולנו לפעול בהתאם לכללים ולהקפיד על ביצוע כלל התהליכים באופן הוגן ובהתאם לחוק ולרגולציה. </w:t>
      </w:r>
      <w:r w:rsidR="00EB510A" w:rsidRPr="0096593C">
        <w:rPr>
          <w:rFonts w:ascii="David" w:hAnsi="David" w:cs="David" w:hint="cs"/>
          <w:sz w:val="24"/>
          <w:szCs w:val="24"/>
          <w:rtl/>
        </w:rPr>
        <w:t xml:space="preserve">זאת </w:t>
      </w:r>
      <w:r w:rsidR="00B113EF" w:rsidRPr="0096593C">
        <w:rPr>
          <w:rFonts w:ascii="David" w:hAnsi="David" w:cs="David" w:hint="cs"/>
          <w:sz w:val="24"/>
          <w:szCs w:val="24"/>
          <w:rtl/>
        </w:rPr>
        <w:t>החל משלב קבלת הסכמת הלקוח, דרך קבלת המידע ושמירתו ועד להנגשת המידע ויצירת ערך ללקוח. כל אלו צריכים להיעשו</w:t>
      </w:r>
      <w:r w:rsidR="00B113EF" w:rsidRPr="0096593C">
        <w:rPr>
          <w:rFonts w:ascii="David" w:hAnsi="David" w:cs="David" w:hint="eastAsia"/>
          <w:sz w:val="24"/>
          <w:szCs w:val="24"/>
          <w:rtl/>
        </w:rPr>
        <w:t>ת</w:t>
      </w:r>
      <w:r w:rsidR="00B113EF" w:rsidRPr="0096593C">
        <w:rPr>
          <w:rFonts w:ascii="David" w:hAnsi="David" w:cs="David" w:hint="cs"/>
          <w:sz w:val="24"/>
          <w:szCs w:val="24"/>
          <w:rtl/>
        </w:rPr>
        <w:t xml:space="preserve"> באופן תקין ובסטנדרטים הגבוהים ביותר. זו גם הסיבה לאחריות הכבדה שניתנה לנו,</w:t>
      </w:r>
      <w:r w:rsidR="00F6474E" w:rsidRPr="0096593C">
        <w:rPr>
          <w:rFonts w:ascii="David" w:hAnsi="David" w:cs="David"/>
          <w:sz w:val="24"/>
          <w:szCs w:val="24"/>
          <w:rtl/>
        </w:rPr>
        <w:t xml:space="preserve"> המאסדרים </w:t>
      </w:r>
      <w:r w:rsidR="00B113EF" w:rsidRPr="0096593C">
        <w:rPr>
          <w:rFonts w:ascii="David" w:hAnsi="David" w:cs="David" w:hint="cs"/>
          <w:sz w:val="24"/>
          <w:szCs w:val="24"/>
          <w:rtl/>
        </w:rPr>
        <w:t>השונים, לפקח אחר פעילותם של השחקים השונים.</w:t>
      </w:r>
      <w:r w:rsidR="00532993" w:rsidRPr="0096593C">
        <w:rPr>
          <w:rFonts w:ascii="David" w:hAnsi="David" w:cs="David" w:hint="cs"/>
          <w:sz w:val="24"/>
          <w:szCs w:val="24"/>
          <w:rtl/>
        </w:rPr>
        <w:t xml:space="preserve"> בין היתר, עלינו מוטלת החובה לוודא שלא ייווצ</w:t>
      </w:r>
      <w:r w:rsidR="00532993" w:rsidRPr="0096593C">
        <w:rPr>
          <w:rFonts w:ascii="David" w:hAnsi="David" w:cs="David" w:hint="eastAsia"/>
          <w:sz w:val="24"/>
          <w:szCs w:val="24"/>
          <w:rtl/>
        </w:rPr>
        <w:t>ר</w:t>
      </w:r>
      <w:r w:rsidR="00532993" w:rsidRPr="0096593C">
        <w:rPr>
          <w:rFonts w:ascii="David" w:hAnsi="David" w:cs="David" w:hint="cs"/>
          <w:sz w:val="24"/>
          <w:szCs w:val="24"/>
          <w:rtl/>
        </w:rPr>
        <w:t xml:space="preserve"> סיכון סיסטמי הנגזר מפעילות הבנקאות הפתוחה</w:t>
      </w:r>
      <w:r w:rsidR="00C41112" w:rsidRPr="0096593C">
        <w:rPr>
          <w:rFonts w:ascii="David" w:hAnsi="David" w:cs="David" w:hint="cs"/>
          <w:sz w:val="24"/>
          <w:szCs w:val="24"/>
          <w:rtl/>
        </w:rPr>
        <w:t>. הקישוריות וזרימת הנתונים יש בהם</w:t>
      </w:r>
      <w:r w:rsidR="00532993" w:rsidRPr="0096593C">
        <w:rPr>
          <w:rFonts w:ascii="David" w:hAnsi="David" w:cs="David" w:hint="cs"/>
          <w:sz w:val="24"/>
          <w:szCs w:val="24"/>
          <w:rtl/>
        </w:rPr>
        <w:t xml:space="preserve"> בכדי ליצור חשש לפוטנציאל הדבקה ואף </w:t>
      </w:r>
      <w:r w:rsidR="00EB510A" w:rsidRPr="0096593C">
        <w:rPr>
          <w:rFonts w:ascii="David" w:hAnsi="David" w:cs="David" w:hint="cs"/>
          <w:sz w:val="24"/>
          <w:szCs w:val="24"/>
          <w:rtl/>
        </w:rPr>
        <w:t xml:space="preserve">כפי שציינתי, </w:t>
      </w:r>
      <w:r w:rsidR="00532993" w:rsidRPr="0096593C">
        <w:rPr>
          <w:rFonts w:ascii="David" w:hAnsi="David" w:cs="David" w:hint="cs"/>
          <w:sz w:val="24"/>
          <w:szCs w:val="24"/>
          <w:rtl/>
        </w:rPr>
        <w:t>חשש לפגיעה באמון הלקוחות כלפי המערכת הבנקאית.</w:t>
      </w:r>
    </w:p>
    <w:p w:rsidR="00CA213E" w:rsidRPr="0096593C" w:rsidRDefault="00CA213E" w:rsidP="001D03DB">
      <w:pPr>
        <w:spacing w:before="240" w:line="360" w:lineRule="auto"/>
        <w:ind w:left="-335" w:right="-426"/>
        <w:jc w:val="both"/>
        <w:rPr>
          <w:rFonts w:ascii="David" w:hAnsi="David" w:cs="David"/>
          <w:sz w:val="24"/>
          <w:szCs w:val="24"/>
          <w:rtl/>
        </w:rPr>
      </w:pPr>
      <w:r w:rsidRPr="0096593C">
        <w:rPr>
          <w:rFonts w:ascii="David" w:hAnsi="David" w:cs="David" w:hint="cs"/>
          <w:sz w:val="24"/>
          <w:szCs w:val="24"/>
          <w:rtl/>
        </w:rPr>
        <w:t>אופן השימוש במידע הוא אתגר בפני עצמו. מוקדם לחזות את כלל השימושים שיתפתחו כתוצאה מהרפורמה אך בהחלט ניתן כבר לומר שאלו יתמכו במגמה הקיימת</w:t>
      </w:r>
      <w:r w:rsidR="00C461A7" w:rsidRPr="0096593C">
        <w:rPr>
          <w:rFonts w:ascii="David" w:hAnsi="David" w:cs="David" w:hint="cs"/>
          <w:sz w:val="24"/>
          <w:szCs w:val="24"/>
          <w:rtl/>
        </w:rPr>
        <w:t xml:space="preserve"> ההולכת ומתגברת. מגמה זו</w:t>
      </w:r>
      <w:r w:rsidRPr="0096593C">
        <w:rPr>
          <w:rFonts w:ascii="David" w:hAnsi="David" w:cs="David" w:hint="cs"/>
          <w:sz w:val="24"/>
          <w:szCs w:val="24"/>
          <w:rtl/>
        </w:rPr>
        <w:t xml:space="preserve"> </w:t>
      </w:r>
      <w:r w:rsidR="00C461A7" w:rsidRPr="0096593C">
        <w:rPr>
          <w:rFonts w:ascii="David" w:hAnsi="David" w:cs="David" w:hint="cs"/>
          <w:sz w:val="24"/>
          <w:szCs w:val="24"/>
          <w:rtl/>
        </w:rPr>
        <w:t>מאופיינת בהתחזקות כוחו של הלקוח</w:t>
      </w:r>
      <w:r w:rsidR="00D56ED7" w:rsidRPr="0096593C">
        <w:rPr>
          <w:rFonts w:ascii="David" w:hAnsi="David" w:cs="David" w:hint="cs"/>
          <w:sz w:val="24"/>
          <w:szCs w:val="24"/>
          <w:rtl/>
        </w:rPr>
        <w:t xml:space="preserve">, </w:t>
      </w:r>
      <w:r w:rsidRPr="0096593C">
        <w:rPr>
          <w:rFonts w:ascii="David" w:hAnsi="David" w:cs="David" w:hint="cs"/>
          <w:sz w:val="24"/>
          <w:szCs w:val="24"/>
          <w:rtl/>
        </w:rPr>
        <w:t xml:space="preserve">פתיחת השוק לתחרות, פריקות של מוצרים ושירותים, </w:t>
      </w:r>
      <w:r w:rsidR="00C41112" w:rsidRPr="0096593C">
        <w:rPr>
          <w:rFonts w:ascii="David" w:hAnsi="David" w:cs="David" w:hint="cs"/>
          <w:sz w:val="24"/>
          <w:szCs w:val="24"/>
          <w:rtl/>
        </w:rPr>
        <w:t>מונ</w:t>
      </w:r>
      <w:r w:rsidR="00540813" w:rsidRPr="0096593C">
        <w:rPr>
          <w:rFonts w:ascii="David" w:hAnsi="David" w:cs="David" w:hint="cs"/>
          <w:sz w:val="24"/>
          <w:szCs w:val="24"/>
          <w:rtl/>
        </w:rPr>
        <w:t>טיזציה של מידע</w:t>
      </w:r>
      <w:r w:rsidR="00097AF0" w:rsidRPr="0096593C">
        <w:rPr>
          <w:rFonts w:ascii="David" w:hAnsi="David" w:cs="David" w:hint="cs"/>
          <w:sz w:val="24"/>
          <w:szCs w:val="24"/>
          <w:rtl/>
        </w:rPr>
        <w:t xml:space="preserve"> </w:t>
      </w:r>
      <w:r w:rsidR="00540813" w:rsidRPr="0096593C">
        <w:rPr>
          <w:rFonts w:ascii="David" w:hAnsi="David" w:cs="David" w:hint="cs"/>
          <w:sz w:val="24"/>
          <w:szCs w:val="24"/>
          <w:rtl/>
        </w:rPr>
        <w:t>ו</w:t>
      </w:r>
      <w:r w:rsidRPr="0096593C">
        <w:rPr>
          <w:rFonts w:ascii="David" w:hAnsi="David" w:cs="David" w:hint="cs"/>
          <w:sz w:val="24"/>
          <w:szCs w:val="24"/>
          <w:rtl/>
        </w:rPr>
        <w:t>כניסתם של שחקנים וחברות טכנולוגיה לעולם הפיננסי האבולוציוני.</w:t>
      </w:r>
      <w:r w:rsidR="00540813" w:rsidRPr="0096593C">
        <w:rPr>
          <w:rFonts w:ascii="David" w:hAnsi="David" w:cs="David" w:hint="cs"/>
          <w:sz w:val="24"/>
          <w:szCs w:val="24"/>
          <w:rtl/>
        </w:rPr>
        <w:t xml:space="preserve"> כל אלו יחייבו תשתית ופרשנות משפטית התומכת והמאפשרת את התפתחותו של עולם זה.</w:t>
      </w:r>
      <w:r w:rsidR="009856E3" w:rsidRPr="0096593C">
        <w:rPr>
          <w:rFonts w:ascii="David" w:hAnsi="David" w:cs="David" w:hint="cs"/>
          <w:sz w:val="24"/>
          <w:szCs w:val="24"/>
          <w:rtl/>
        </w:rPr>
        <w:t xml:space="preserve"> זהו גם בהחלט אתגר משמעותי לסביבה הרגולטורית האמורה לאסדר ולפקח אחר פעילות זו.</w:t>
      </w:r>
    </w:p>
    <w:p w:rsidR="00217EE2" w:rsidRPr="0096593C" w:rsidRDefault="0055075A" w:rsidP="001D03DB">
      <w:pPr>
        <w:spacing w:before="240" w:line="360" w:lineRule="auto"/>
        <w:ind w:left="-335" w:right="-426"/>
        <w:jc w:val="both"/>
        <w:rPr>
          <w:rFonts w:ascii="David" w:hAnsi="David" w:cs="David"/>
          <w:sz w:val="24"/>
          <w:szCs w:val="24"/>
          <w:rtl/>
        </w:rPr>
      </w:pPr>
      <w:r w:rsidRPr="0096593C">
        <w:rPr>
          <w:rFonts w:ascii="David" w:hAnsi="David" w:cs="David" w:hint="cs"/>
          <w:sz w:val="24"/>
          <w:szCs w:val="24"/>
          <w:rtl/>
        </w:rPr>
        <w:lastRenderedPageBreak/>
        <w:t>ב</w:t>
      </w:r>
      <w:r w:rsidR="00F914E5" w:rsidRPr="0096593C">
        <w:rPr>
          <w:rFonts w:ascii="David" w:hAnsi="David" w:cs="David" w:hint="cs"/>
          <w:sz w:val="24"/>
          <w:szCs w:val="24"/>
          <w:rtl/>
        </w:rPr>
        <w:t>בנקאות פתוחה יציבה ופעילה יש בכדי להביא ערך ללקוח וגם לשחקנים הפעילים בתחום. זו הסיבה שאנחנו נרגשים לקראת ה</w:t>
      </w:r>
      <w:r w:rsidR="00E048D5" w:rsidRPr="0096593C">
        <w:rPr>
          <w:rFonts w:ascii="David" w:hAnsi="David" w:cs="David"/>
          <w:sz w:val="24"/>
          <w:szCs w:val="24"/>
          <w:rtl/>
        </w:rPr>
        <w:t>פתיחה של האקו</w:t>
      </w:r>
      <w:r w:rsidR="00F914E5" w:rsidRPr="0096593C">
        <w:rPr>
          <w:rFonts w:ascii="David" w:hAnsi="David" w:cs="David" w:hint="cs"/>
          <w:sz w:val="24"/>
          <w:szCs w:val="24"/>
          <w:rtl/>
        </w:rPr>
        <w:t>-</w:t>
      </w:r>
      <w:r w:rsidR="00E048D5" w:rsidRPr="0096593C">
        <w:rPr>
          <w:rFonts w:ascii="David" w:hAnsi="David" w:cs="David"/>
          <w:sz w:val="24"/>
          <w:szCs w:val="24"/>
          <w:rtl/>
        </w:rPr>
        <w:t xml:space="preserve">סיסטם מעבר לגבולות המערכת </w:t>
      </w:r>
      <w:r w:rsidR="00F914E5" w:rsidRPr="0096593C">
        <w:rPr>
          <w:rFonts w:ascii="David" w:hAnsi="David" w:cs="David"/>
          <w:sz w:val="24"/>
          <w:szCs w:val="24"/>
          <w:rtl/>
        </w:rPr>
        <w:t>הבנקאית</w:t>
      </w:r>
      <w:r w:rsidR="00F914E5" w:rsidRPr="0096593C">
        <w:rPr>
          <w:rFonts w:ascii="David" w:hAnsi="David" w:cs="David" w:hint="cs"/>
          <w:sz w:val="24"/>
          <w:szCs w:val="24"/>
          <w:rtl/>
        </w:rPr>
        <w:t xml:space="preserve">. נקודת המפנה צפויה בחודש </w:t>
      </w:r>
      <w:r w:rsidR="00E048D5" w:rsidRPr="0096593C">
        <w:rPr>
          <w:rFonts w:ascii="David" w:hAnsi="David" w:cs="David"/>
          <w:sz w:val="24"/>
          <w:szCs w:val="24"/>
          <w:rtl/>
        </w:rPr>
        <w:t>דצמבר 2023</w:t>
      </w:r>
      <w:r w:rsidR="00F914E5" w:rsidRPr="0096593C">
        <w:rPr>
          <w:rFonts w:ascii="David" w:hAnsi="David" w:cs="David" w:hint="cs"/>
          <w:sz w:val="24"/>
          <w:szCs w:val="24"/>
          <w:rtl/>
        </w:rPr>
        <w:t>, אז</w:t>
      </w:r>
      <w:r w:rsidR="00E048D5" w:rsidRPr="0096593C">
        <w:rPr>
          <w:rFonts w:ascii="David" w:hAnsi="David" w:cs="David"/>
          <w:sz w:val="24"/>
          <w:szCs w:val="24"/>
          <w:rtl/>
        </w:rPr>
        <w:t xml:space="preserve"> </w:t>
      </w:r>
      <w:r w:rsidR="00F914E5" w:rsidRPr="0096593C">
        <w:rPr>
          <w:rFonts w:ascii="David" w:hAnsi="David" w:cs="David" w:hint="cs"/>
          <w:sz w:val="24"/>
          <w:szCs w:val="24"/>
          <w:rtl/>
        </w:rPr>
        <w:t xml:space="preserve">צפויים </w:t>
      </w:r>
      <w:r w:rsidR="00E048D5" w:rsidRPr="0096593C">
        <w:rPr>
          <w:rFonts w:ascii="David" w:hAnsi="David" w:cs="David"/>
          <w:sz w:val="24"/>
          <w:szCs w:val="24"/>
          <w:rtl/>
        </w:rPr>
        <w:t xml:space="preserve">כל סלי המידע </w:t>
      </w:r>
      <w:r w:rsidR="00F914E5" w:rsidRPr="0096593C">
        <w:rPr>
          <w:rFonts w:ascii="David" w:hAnsi="David" w:cs="David" w:hint="cs"/>
          <w:sz w:val="24"/>
          <w:szCs w:val="24"/>
          <w:rtl/>
        </w:rPr>
        <w:t>להיכנס</w:t>
      </w:r>
      <w:r w:rsidR="00E048D5" w:rsidRPr="0096593C">
        <w:rPr>
          <w:rFonts w:ascii="David" w:hAnsi="David" w:cs="David"/>
          <w:sz w:val="24"/>
          <w:szCs w:val="24"/>
          <w:rtl/>
        </w:rPr>
        <w:t xml:space="preserve"> לתוקף</w:t>
      </w:r>
      <w:r w:rsidR="00F914E5" w:rsidRPr="0096593C">
        <w:rPr>
          <w:rFonts w:ascii="David" w:hAnsi="David" w:cs="David" w:hint="cs"/>
          <w:sz w:val="24"/>
          <w:szCs w:val="24"/>
          <w:rtl/>
        </w:rPr>
        <w:t xml:space="preserve"> ביחס לכלל הלקוחות והתאגידים</w:t>
      </w:r>
      <w:r w:rsidR="00E048D5" w:rsidRPr="0096593C">
        <w:rPr>
          <w:rFonts w:ascii="David" w:hAnsi="David" w:cs="David"/>
          <w:sz w:val="24"/>
          <w:szCs w:val="24"/>
          <w:rtl/>
        </w:rPr>
        <w:t xml:space="preserve">. </w:t>
      </w:r>
    </w:p>
    <w:p w:rsidR="00E048D5" w:rsidRPr="0096593C" w:rsidRDefault="00E048D5" w:rsidP="001D03DB">
      <w:pPr>
        <w:spacing w:before="240" w:line="360" w:lineRule="auto"/>
        <w:ind w:left="-335" w:right="-426"/>
        <w:jc w:val="both"/>
        <w:rPr>
          <w:rFonts w:ascii="David" w:hAnsi="David" w:cs="David"/>
          <w:sz w:val="24"/>
          <w:szCs w:val="24"/>
          <w:rtl/>
        </w:rPr>
      </w:pPr>
      <w:r w:rsidRPr="0096593C">
        <w:rPr>
          <w:rFonts w:ascii="David" w:hAnsi="David" w:cs="David"/>
          <w:sz w:val="24"/>
          <w:szCs w:val="24"/>
          <w:rtl/>
        </w:rPr>
        <w:t xml:space="preserve">זה </w:t>
      </w:r>
      <w:r w:rsidR="00F914E5" w:rsidRPr="0096593C">
        <w:rPr>
          <w:rFonts w:ascii="David" w:hAnsi="David" w:cs="David" w:hint="cs"/>
          <w:sz w:val="24"/>
          <w:szCs w:val="24"/>
          <w:rtl/>
        </w:rPr>
        <w:t xml:space="preserve">בוודאי </w:t>
      </w:r>
      <w:r w:rsidRPr="0096593C">
        <w:rPr>
          <w:rFonts w:ascii="David" w:hAnsi="David" w:cs="David"/>
          <w:sz w:val="24"/>
          <w:szCs w:val="24"/>
          <w:rtl/>
        </w:rPr>
        <w:t>יהיה יום חג גדול</w:t>
      </w:r>
      <w:r w:rsidR="00D56ED7" w:rsidRPr="0096593C">
        <w:rPr>
          <w:rFonts w:ascii="David" w:hAnsi="David" w:cs="David" w:hint="cs"/>
          <w:sz w:val="24"/>
          <w:szCs w:val="24"/>
          <w:rtl/>
        </w:rPr>
        <w:t>, שאני מצפה לו בקוצר רוח,</w:t>
      </w:r>
      <w:r w:rsidRPr="0096593C">
        <w:rPr>
          <w:rFonts w:ascii="David" w:hAnsi="David" w:cs="David"/>
          <w:sz w:val="24"/>
          <w:szCs w:val="24"/>
          <w:rtl/>
        </w:rPr>
        <w:t xml:space="preserve"> אך </w:t>
      </w:r>
      <w:r w:rsidR="00F914E5" w:rsidRPr="0096593C">
        <w:rPr>
          <w:rFonts w:ascii="David" w:hAnsi="David" w:cs="David" w:hint="cs"/>
          <w:sz w:val="24"/>
          <w:szCs w:val="24"/>
          <w:rtl/>
        </w:rPr>
        <w:t>בהחלט</w:t>
      </w:r>
      <w:r w:rsidRPr="0096593C">
        <w:rPr>
          <w:rFonts w:ascii="David" w:hAnsi="David" w:cs="David"/>
          <w:sz w:val="24"/>
          <w:szCs w:val="24"/>
          <w:rtl/>
        </w:rPr>
        <w:t xml:space="preserve"> לא סו</w:t>
      </w:r>
      <w:r w:rsidR="00F914E5" w:rsidRPr="0096593C">
        <w:rPr>
          <w:rFonts w:ascii="David" w:hAnsi="David" w:cs="David" w:hint="cs"/>
          <w:sz w:val="24"/>
          <w:szCs w:val="24"/>
          <w:rtl/>
        </w:rPr>
        <w:t>פה</w:t>
      </w:r>
      <w:r w:rsidRPr="0096593C">
        <w:rPr>
          <w:rFonts w:ascii="David" w:hAnsi="David" w:cs="David"/>
          <w:sz w:val="24"/>
          <w:szCs w:val="24"/>
          <w:rtl/>
        </w:rPr>
        <w:t xml:space="preserve"> </w:t>
      </w:r>
      <w:r w:rsidR="00F914E5" w:rsidRPr="0096593C">
        <w:rPr>
          <w:rFonts w:ascii="David" w:hAnsi="David" w:cs="David" w:hint="cs"/>
          <w:sz w:val="24"/>
          <w:szCs w:val="24"/>
          <w:rtl/>
        </w:rPr>
        <w:t xml:space="preserve">של </w:t>
      </w:r>
      <w:r w:rsidRPr="0096593C">
        <w:rPr>
          <w:rFonts w:ascii="David" w:hAnsi="David" w:cs="David"/>
          <w:sz w:val="24"/>
          <w:szCs w:val="24"/>
          <w:rtl/>
        </w:rPr>
        <w:t>הדרך</w:t>
      </w:r>
      <w:r w:rsidR="00F914E5" w:rsidRPr="0096593C">
        <w:rPr>
          <w:rFonts w:ascii="David" w:hAnsi="David" w:cs="David" w:hint="cs"/>
          <w:sz w:val="24"/>
          <w:szCs w:val="24"/>
          <w:rtl/>
        </w:rPr>
        <w:t>.</w:t>
      </w:r>
      <w:r w:rsidRPr="0096593C">
        <w:rPr>
          <w:rFonts w:ascii="David" w:hAnsi="David" w:cs="David"/>
          <w:sz w:val="24"/>
          <w:szCs w:val="24"/>
          <w:rtl/>
        </w:rPr>
        <w:t xml:space="preserve"> ז</w:t>
      </w:r>
      <w:r w:rsidR="009D6CCF" w:rsidRPr="0096593C">
        <w:rPr>
          <w:rFonts w:ascii="David" w:hAnsi="David" w:cs="David" w:hint="cs"/>
          <w:sz w:val="24"/>
          <w:szCs w:val="24"/>
          <w:rtl/>
        </w:rPr>
        <w:t>הו</w:t>
      </w:r>
      <w:r w:rsidRPr="0096593C">
        <w:rPr>
          <w:rFonts w:ascii="David" w:hAnsi="David" w:cs="David"/>
          <w:sz w:val="24"/>
          <w:szCs w:val="24"/>
          <w:rtl/>
        </w:rPr>
        <w:t xml:space="preserve"> עדין רק </w:t>
      </w:r>
      <w:r w:rsidR="00C41112" w:rsidRPr="0096593C">
        <w:rPr>
          <w:rFonts w:ascii="David" w:hAnsi="David" w:cs="David" w:hint="cs"/>
          <w:sz w:val="24"/>
          <w:szCs w:val="24"/>
          <w:rtl/>
        </w:rPr>
        <w:t>שלב בדרך של התפתחות השוק</w:t>
      </w:r>
      <w:r w:rsidR="00D56ED7" w:rsidRPr="0096593C">
        <w:rPr>
          <w:rFonts w:ascii="David" w:hAnsi="David" w:cs="David" w:hint="cs"/>
          <w:sz w:val="24"/>
          <w:szCs w:val="24"/>
          <w:rtl/>
        </w:rPr>
        <w:t xml:space="preserve"> למציאת נקודת שיווי </w:t>
      </w:r>
      <w:r w:rsidR="009D6CCF" w:rsidRPr="0096593C">
        <w:rPr>
          <w:rFonts w:ascii="David" w:hAnsi="David" w:cs="David" w:hint="cs"/>
          <w:sz w:val="24"/>
          <w:szCs w:val="24"/>
          <w:rtl/>
        </w:rPr>
        <w:t>ה</w:t>
      </w:r>
      <w:r w:rsidR="00D56ED7" w:rsidRPr="0096593C">
        <w:rPr>
          <w:rFonts w:ascii="David" w:hAnsi="David" w:cs="David" w:hint="cs"/>
          <w:sz w:val="24"/>
          <w:szCs w:val="24"/>
          <w:rtl/>
        </w:rPr>
        <w:t xml:space="preserve">משקל </w:t>
      </w:r>
      <w:r w:rsidR="009D6CCF" w:rsidRPr="0096593C">
        <w:rPr>
          <w:rFonts w:ascii="David" w:hAnsi="David" w:cs="David" w:hint="cs"/>
          <w:sz w:val="24"/>
          <w:szCs w:val="24"/>
          <w:rtl/>
        </w:rPr>
        <w:t>ה</w:t>
      </w:r>
      <w:r w:rsidR="00D56ED7" w:rsidRPr="0096593C">
        <w:rPr>
          <w:rFonts w:ascii="David" w:hAnsi="David" w:cs="David" w:hint="cs"/>
          <w:sz w:val="24"/>
          <w:szCs w:val="24"/>
          <w:rtl/>
        </w:rPr>
        <w:t>נכונה</w:t>
      </w:r>
      <w:r w:rsidR="009D6CCF" w:rsidRPr="0096593C">
        <w:rPr>
          <w:rFonts w:ascii="David" w:hAnsi="David" w:cs="David" w:hint="cs"/>
          <w:sz w:val="24"/>
          <w:szCs w:val="24"/>
          <w:rtl/>
        </w:rPr>
        <w:t>, הגם שאפשרי, שזו תהיה דינמית ותשתנה עם ההתפתחות של המערכת, הרכב השחקנים, שיתופי פעולה ועוד</w:t>
      </w:r>
      <w:r w:rsidRPr="0096593C">
        <w:rPr>
          <w:rFonts w:ascii="David" w:hAnsi="David" w:cs="David"/>
          <w:sz w:val="24"/>
          <w:szCs w:val="24"/>
          <w:rtl/>
        </w:rPr>
        <w:t xml:space="preserve">. אנו </w:t>
      </w:r>
      <w:r w:rsidR="009D6CCF" w:rsidRPr="0096593C">
        <w:rPr>
          <w:rFonts w:ascii="David" w:hAnsi="David" w:cs="David" w:hint="cs"/>
          <w:sz w:val="24"/>
          <w:szCs w:val="24"/>
          <w:rtl/>
        </w:rPr>
        <w:t>משוכנעים</w:t>
      </w:r>
      <w:r w:rsidR="009D6CCF" w:rsidRPr="0096593C">
        <w:rPr>
          <w:rFonts w:ascii="David" w:hAnsi="David" w:cs="David"/>
          <w:sz w:val="24"/>
          <w:szCs w:val="24"/>
          <w:rtl/>
        </w:rPr>
        <w:t xml:space="preserve"> </w:t>
      </w:r>
      <w:r w:rsidRPr="0096593C">
        <w:rPr>
          <w:rFonts w:ascii="David" w:hAnsi="David" w:cs="David"/>
          <w:sz w:val="24"/>
          <w:szCs w:val="24"/>
          <w:rtl/>
        </w:rPr>
        <w:t>שיש מקום לקד</w:t>
      </w:r>
      <w:r w:rsidR="00F914E5" w:rsidRPr="0096593C">
        <w:rPr>
          <w:rFonts w:ascii="David" w:hAnsi="David" w:cs="David"/>
          <w:sz w:val="24"/>
          <w:szCs w:val="24"/>
          <w:rtl/>
        </w:rPr>
        <w:t>ם מערכת פיננסית פתוחה שבה הלקוח</w:t>
      </w:r>
      <w:r w:rsidR="00F914E5" w:rsidRPr="0096593C">
        <w:rPr>
          <w:rFonts w:ascii="David" w:hAnsi="David" w:cs="David" w:hint="cs"/>
          <w:sz w:val="24"/>
          <w:szCs w:val="24"/>
          <w:rtl/>
        </w:rPr>
        <w:t>,</w:t>
      </w:r>
      <w:r w:rsidRPr="0096593C">
        <w:rPr>
          <w:rFonts w:ascii="David" w:hAnsi="David" w:cs="David"/>
          <w:sz w:val="24"/>
          <w:szCs w:val="24"/>
          <w:rtl/>
        </w:rPr>
        <w:t xml:space="preserve"> </w:t>
      </w:r>
      <w:r w:rsidR="009D6CCF" w:rsidRPr="0096593C">
        <w:rPr>
          <w:rFonts w:ascii="David" w:hAnsi="David" w:cs="David" w:hint="cs"/>
          <w:sz w:val="24"/>
          <w:szCs w:val="24"/>
          <w:rtl/>
        </w:rPr>
        <w:t xml:space="preserve">בהתאם לבחירתו, יבחר את האופן בו יצרוך את שירותיו, כמו גם, יאפשר את השימוש בנכס המידע שבבעלותו. </w:t>
      </w:r>
      <w:r w:rsidRPr="0096593C">
        <w:rPr>
          <w:rFonts w:ascii="David" w:hAnsi="David" w:cs="David"/>
          <w:sz w:val="24"/>
          <w:szCs w:val="24"/>
          <w:rtl/>
        </w:rPr>
        <w:t xml:space="preserve">כך </w:t>
      </w:r>
      <w:r w:rsidR="00F914E5" w:rsidRPr="0096593C">
        <w:rPr>
          <w:rFonts w:ascii="David" w:hAnsi="David" w:cs="David" w:hint="cs"/>
          <w:sz w:val="24"/>
          <w:szCs w:val="24"/>
          <w:rtl/>
        </w:rPr>
        <w:t xml:space="preserve">יוכלו הלקוחות </w:t>
      </w:r>
      <w:r w:rsidRPr="0096593C">
        <w:rPr>
          <w:rFonts w:ascii="David" w:hAnsi="David" w:cs="David"/>
          <w:sz w:val="24"/>
          <w:szCs w:val="24"/>
          <w:rtl/>
        </w:rPr>
        <w:t xml:space="preserve">לקבל </w:t>
      </w:r>
      <w:r w:rsidR="00DE6067" w:rsidRPr="0096593C">
        <w:rPr>
          <w:rFonts w:ascii="David" w:hAnsi="David" w:cs="David" w:hint="cs"/>
          <w:sz w:val="24"/>
          <w:szCs w:val="24"/>
          <w:rtl/>
        </w:rPr>
        <w:t xml:space="preserve">הצעות ערך ומוצרים מותאמים יותר, </w:t>
      </w:r>
      <w:r w:rsidRPr="0096593C">
        <w:rPr>
          <w:rFonts w:ascii="David" w:hAnsi="David" w:cs="David"/>
          <w:sz w:val="24"/>
          <w:szCs w:val="24"/>
          <w:rtl/>
        </w:rPr>
        <w:t>ייעוץ טוב יותר, שירות מגוון יותר</w:t>
      </w:r>
      <w:r w:rsidR="008C66D7" w:rsidRPr="0096593C">
        <w:rPr>
          <w:rFonts w:ascii="David" w:hAnsi="David" w:cs="David" w:hint="cs"/>
          <w:sz w:val="24"/>
          <w:szCs w:val="24"/>
          <w:rtl/>
        </w:rPr>
        <w:t>, חווית לקוח טובה יותר</w:t>
      </w:r>
      <w:r w:rsidRPr="0096593C">
        <w:rPr>
          <w:rFonts w:ascii="David" w:hAnsi="David" w:cs="David"/>
          <w:sz w:val="24"/>
          <w:szCs w:val="24"/>
          <w:rtl/>
        </w:rPr>
        <w:t xml:space="preserve"> וכן גם הכלה פיננסית במגוון שירותים</w:t>
      </w:r>
      <w:r w:rsidR="00C41112" w:rsidRPr="0096593C">
        <w:rPr>
          <w:rFonts w:ascii="David" w:hAnsi="David" w:cs="David" w:hint="cs"/>
          <w:sz w:val="24"/>
          <w:szCs w:val="24"/>
          <w:rtl/>
        </w:rPr>
        <w:t xml:space="preserve"> ומוצרים</w:t>
      </w:r>
      <w:r w:rsidRPr="0096593C">
        <w:rPr>
          <w:rFonts w:ascii="David" w:hAnsi="David" w:cs="David"/>
          <w:sz w:val="24"/>
          <w:szCs w:val="24"/>
          <w:rtl/>
        </w:rPr>
        <w:t xml:space="preserve"> פיננסים.</w:t>
      </w:r>
      <w:r w:rsidR="00DE6067" w:rsidRPr="0096593C">
        <w:rPr>
          <w:rFonts w:ascii="David" w:hAnsi="David" w:cs="David" w:hint="cs"/>
          <w:sz w:val="24"/>
          <w:szCs w:val="24"/>
          <w:rtl/>
        </w:rPr>
        <w:t xml:space="preserve"> הצפת </w:t>
      </w:r>
      <w:r w:rsidR="0055075A" w:rsidRPr="0096593C">
        <w:rPr>
          <w:rFonts w:ascii="David" w:hAnsi="David" w:cs="David" w:hint="cs"/>
          <w:sz w:val="24"/>
          <w:szCs w:val="24"/>
          <w:rtl/>
        </w:rPr>
        <w:t>ה</w:t>
      </w:r>
      <w:r w:rsidR="00DE6067" w:rsidRPr="0096593C">
        <w:rPr>
          <w:rFonts w:ascii="David" w:hAnsi="David" w:cs="David" w:hint="cs"/>
          <w:sz w:val="24"/>
          <w:szCs w:val="24"/>
          <w:rtl/>
        </w:rPr>
        <w:t>ערך היא זו שתצדיק את העלויות העצומות הכרוכ</w:t>
      </w:r>
      <w:r w:rsidR="00AA24E6" w:rsidRPr="0096593C">
        <w:rPr>
          <w:rFonts w:ascii="David" w:hAnsi="David" w:cs="David" w:hint="cs"/>
          <w:sz w:val="24"/>
          <w:szCs w:val="24"/>
          <w:rtl/>
        </w:rPr>
        <w:t>ות ביישום רפורמת הבנקאות הפתוחה והיא זו שתהיה בבסיס המודל העסקי של נותני שירותי המידע השונים.</w:t>
      </w:r>
    </w:p>
    <w:p w:rsidR="001D03DB" w:rsidRDefault="008C66D7" w:rsidP="002D64A9">
      <w:pPr>
        <w:spacing w:before="240" w:line="360" w:lineRule="auto"/>
        <w:ind w:left="-335" w:right="-426"/>
        <w:jc w:val="both"/>
        <w:rPr>
          <w:rFonts w:ascii="David" w:hAnsi="David" w:cs="David"/>
          <w:sz w:val="24"/>
          <w:szCs w:val="24"/>
          <w:rtl/>
        </w:rPr>
      </w:pPr>
      <w:r w:rsidRPr="0096593C">
        <w:rPr>
          <w:rFonts w:ascii="David" w:hAnsi="David" w:cs="David" w:hint="cs"/>
          <w:sz w:val="24"/>
          <w:szCs w:val="24"/>
          <w:rtl/>
        </w:rPr>
        <w:t xml:space="preserve">המערכת הבנקאית </w:t>
      </w:r>
      <w:r w:rsidR="009D6CCF" w:rsidRPr="0096593C">
        <w:rPr>
          <w:rFonts w:ascii="David" w:hAnsi="David" w:cs="David" w:hint="cs"/>
          <w:sz w:val="24"/>
          <w:szCs w:val="24"/>
          <w:rtl/>
        </w:rPr>
        <w:t xml:space="preserve">מהווה </w:t>
      </w:r>
      <w:r w:rsidRPr="0096593C">
        <w:rPr>
          <w:rFonts w:ascii="David" w:hAnsi="David" w:cs="David" w:hint="cs"/>
          <w:sz w:val="24"/>
          <w:szCs w:val="24"/>
          <w:rtl/>
        </w:rPr>
        <w:t>מקור נתונים משמעותי ביותר. לצד הסיכונים ביישום הרפורמה ישנן גם הזדמנויות. אנחנו עדים בעולם למודלים חדשים ומתקדמים לפעילות לרבות</w:t>
      </w:r>
      <w:r w:rsidRPr="0096593C">
        <w:rPr>
          <w:rFonts w:ascii="David" w:hAnsi="David" w:cs="David"/>
          <w:sz w:val="24"/>
          <w:szCs w:val="24"/>
        </w:rPr>
        <w:t xml:space="preserve">Embedded Banking </w:t>
      </w:r>
      <w:r w:rsidRPr="0096593C">
        <w:rPr>
          <w:rFonts w:ascii="David" w:hAnsi="David" w:cs="David" w:hint="cs"/>
          <w:sz w:val="24"/>
          <w:szCs w:val="24"/>
          <w:rtl/>
        </w:rPr>
        <w:t>, בנק כפלטפורמה (</w:t>
      </w:r>
      <w:r w:rsidRPr="0096593C">
        <w:rPr>
          <w:rFonts w:ascii="David" w:hAnsi="David" w:cs="David"/>
          <w:sz w:val="24"/>
          <w:szCs w:val="24"/>
        </w:rPr>
        <w:t>Banking as a Service</w:t>
      </w:r>
      <w:r w:rsidRPr="0096593C">
        <w:rPr>
          <w:rFonts w:ascii="David" w:hAnsi="David" w:cs="David" w:hint="cs"/>
          <w:sz w:val="24"/>
          <w:szCs w:val="24"/>
          <w:rtl/>
        </w:rPr>
        <w:t>)</w:t>
      </w:r>
      <w:r w:rsidR="000F5B6F" w:rsidRPr="0096593C">
        <w:rPr>
          <w:rFonts w:ascii="David" w:hAnsi="David" w:cs="David" w:hint="cs"/>
          <w:sz w:val="24"/>
          <w:szCs w:val="24"/>
          <w:rtl/>
        </w:rPr>
        <w:t xml:space="preserve"> בנק כאגרגטור של מידע ומודלים נוספים.</w:t>
      </w:r>
      <w:r w:rsidR="00035040" w:rsidRPr="0096593C">
        <w:rPr>
          <w:rFonts w:ascii="David" w:hAnsi="David" w:cs="David" w:hint="cs"/>
          <w:sz w:val="24"/>
          <w:szCs w:val="24"/>
          <w:rtl/>
        </w:rPr>
        <w:t xml:space="preserve"> יש כאן </w:t>
      </w:r>
      <w:r w:rsidR="009D6CCF" w:rsidRPr="0096593C">
        <w:rPr>
          <w:rFonts w:ascii="David" w:hAnsi="David" w:cs="David" w:hint="cs"/>
          <w:sz w:val="24"/>
          <w:szCs w:val="24"/>
          <w:rtl/>
        </w:rPr>
        <w:t>"</w:t>
      </w:r>
      <w:r w:rsidR="00035040" w:rsidRPr="0096593C">
        <w:rPr>
          <w:rFonts w:ascii="David" w:hAnsi="David" w:cs="David" w:hint="cs"/>
          <w:sz w:val="24"/>
          <w:szCs w:val="24"/>
          <w:rtl/>
        </w:rPr>
        <w:t>אוקיינוס כחול</w:t>
      </w:r>
      <w:r w:rsidR="009D6CCF" w:rsidRPr="0096593C">
        <w:rPr>
          <w:rFonts w:ascii="David" w:hAnsi="David" w:cs="David" w:hint="cs"/>
          <w:sz w:val="24"/>
          <w:szCs w:val="24"/>
          <w:rtl/>
        </w:rPr>
        <w:t>"</w:t>
      </w:r>
      <w:r w:rsidR="00035040" w:rsidRPr="0096593C">
        <w:rPr>
          <w:rFonts w:ascii="David" w:hAnsi="David" w:cs="David" w:hint="cs"/>
          <w:sz w:val="24"/>
          <w:szCs w:val="24"/>
          <w:rtl/>
        </w:rPr>
        <w:t xml:space="preserve"> ונכון שנפעל בו נכון מבלי לפגוע בסביבה</w:t>
      </w:r>
      <w:r w:rsidR="009D6CCF" w:rsidRPr="0096593C">
        <w:rPr>
          <w:rFonts w:ascii="David" w:hAnsi="David" w:cs="David" w:hint="cs"/>
          <w:sz w:val="24"/>
          <w:szCs w:val="24"/>
          <w:rtl/>
        </w:rPr>
        <w:t xml:space="preserve"> (ויש לנו נטייה כזו..)</w:t>
      </w:r>
      <w:r w:rsidR="00035040" w:rsidRPr="0096593C">
        <w:rPr>
          <w:rFonts w:ascii="David" w:hAnsi="David" w:cs="David" w:hint="cs"/>
          <w:sz w:val="24"/>
          <w:szCs w:val="24"/>
          <w:rtl/>
        </w:rPr>
        <w:t>. שיתופי פעולה וסולידריות בין חלקי המערכת יסייעו בהנחת התשתית הנכונה על גביה נבנה את הקומה הבאה.</w:t>
      </w:r>
    </w:p>
    <w:p w:rsidR="002D64A9" w:rsidRPr="0096593C" w:rsidRDefault="002D64A9" w:rsidP="002D64A9">
      <w:pPr>
        <w:spacing w:before="240" w:line="360" w:lineRule="auto"/>
        <w:ind w:left="-335" w:right="-426"/>
        <w:jc w:val="both"/>
        <w:rPr>
          <w:rFonts w:ascii="David" w:hAnsi="David" w:cs="David"/>
          <w:sz w:val="24"/>
          <w:szCs w:val="24"/>
          <w:rtl/>
        </w:rPr>
      </w:pPr>
    </w:p>
    <w:p w:rsidR="009D6CCF" w:rsidRPr="002D64A9" w:rsidRDefault="00F6474E" w:rsidP="002D64A9">
      <w:pPr>
        <w:spacing w:line="360" w:lineRule="auto"/>
        <w:ind w:left="-335" w:right="-426"/>
        <w:jc w:val="both"/>
        <w:rPr>
          <w:rFonts w:ascii="David" w:hAnsi="David" w:cs="David"/>
          <w:sz w:val="24"/>
          <w:szCs w:val="24"/>
          <w:rtl/>
        </w:rPr>
      </w:pPr>
      <w:r w:rsidRPr="0096593C">
        <w:rPr>
          <w:rFonts w:ascii="David" w:hAnsi="David" w:cs="David"/>
          <w:sz w:val="24"/>
          <w:szCs w:val="24"/>
          <w:rtl/>
        </w:rPr>
        <w:t>רפורמת הבנקא</w:t>
      </w:r>
      <w:r w:rsidR="00E048D5" w:rsidRPr="0096593C">
        <w:rPr>
          <w:rFonts w:ascii="David" w:hAnsi="David" w:cs="David"/>
          <w:sz w:val="24"/>
          <w:szCs w:val="24"/>
          <w:rtl/>
        </w:rPr>
        <w:t>ות הפתוחה הינה רפורמה פורצת דרך</w:t>
      </w:r>
      <w:r w:rsidR="00E048D5" w:rsidRPr="0096593C">
        <w:rPr>
          <w:rFonts w:ascii="David" w:hAnsi="David" w:cs="David" w:hint="cs"/>
          <w:sz w:val="24"/>
          <w:szCs w:val="24"/>
          <w:rtl/>
        </w:rPr>
        <w:t xml:space="preserve">. </w:t>
      </w:r>
      <w:r w:rsidRPr="0096593C">
        <w:rPr>
          <w:rFonts w:ascii="David" w:hAnsi="David" w:cs="David"/>
          <w:sz w:val="24"/>
          <w:szCs w:val="24"/>
          <w:rtl/>
        </w:rPr>
        <w:t xml:space="preserve">רפורמה </w:t>
      </w:r>
      <w:r w:rsidR="00BB1F44" w:rsidRPr="0096593C">
        <w:rPr>
          <w:rFonts w:ascii="David" w:hAnsi="David" w:cs="David" w:hint="cs"/>
          <w:sz w:val="24"/>
          <w:szCs w:val="24"/>
          <w:rtl/>
        </w:rPr>
        <w:t>המשפיעה מהותית על מאזן</w:t>
      </w:r>
      <w:r w:rsidRPr="0096593C">
        <w:rPr>
          <w:rFonts w:ascii="David" w:hAnsi="David" w:cs="David"/>
          <w:sz w:val="24"/>
          <w:szCs w:val="24"/>
          <w:rtl/>
        </w:rPr>
        <w:t xml:space="preserve"> הכוח </w:t>
      </w:r>
      <w:r w:rsidR="00BB1F44" w:rsidRPr="0096593C">
        <w:rPr>
          <w:rFonts w:ascii="David" w:hAnsi="David" w:cs="David" w:hint="cs"/>
          <w:sz w:val="24"/>
          <w:szCs w:val="24"/>
          <w:rtl/>
        </w:rPr>
        <w:t>שבין ה</w:t>
      </w:r>
      <w:r w:rsidRPr="0096593C">
        <w:rPr>
          <w:rFonts w:ascii="David" w:hAnsi="David" w:cs="David"/>
          <w:sz w:val="24"/>
          <w:szCs w:val="24"/>
          <w:rtl/>
        </w:rPr>
        <w:t>צרכן</w:t>
      </w:r>
      <w:r w:rsidR="00BB1F44" w:rsidRPr="0096593C">
        <w:rPr>
          <w:rFonts w:ascii="David" w:hAnsi="David" w:cs="David" w:hint="cs"/>
          <w:sz w:val="24"/>
          <w:szCs w:val="24"/>
          <w:rtl/>
        </w:rPr>
        <w:t xml:space="preserve"> לנותני השירותים</w:t>
      </w:r>
      <w:r w:rsidRPr="0096593C">
        <w:rPr>
          <w:rFonts w:ascii="David" w:hAnsi="David" w:cs="David"/>
          <w:sz w:val="24"/>
          <w:szCs w:val="24"/>
          <w:rtl/>
        </w:rPr>
        <w:t xml:space="preserve">. </w:t>
      </w:r>
    </w:p>
    <w:p w:rsidR="009D6CCF" w:rsidRPr="0096593C" w:rsidRDefault="009D6CCF" w:rsidP="001D03DB">
      <w:pPr>
        <w:spacing w:line="360" w:lineRule="auto"/>
        <w:ind w:left="-335" w:right="-426"/>
        <w:jc w:val="both"/>
        <w:rPr>
          <w:rFonts w:ascii="David" w:hAnsi="David" w:cs="David"/>
          <w:sz w:val="24"/>
          <w:szCs w:val="24"/>
          <w:rtl/>
        </w:rPr>
      </w:pPr>
    </w:p>
    <w:p w:rsidR="00F6474E" w:rsidRPr="0096593C" w:rsidRDefault="00F6474E" w:rsidP="001D03DB">
      <w:pPr>
        <w:spacing w:line="360" w:lineRule="auto"/>
        <w:ind w:left="-335" w:right="-426"/>
        <w:jc w:val="both"/>
        <w:rPr>
          <w:rFonts w:ascii="David" w:hAnsi="David" w:cs="David"/>
          <w:sz w:val="24"/>
          <w:szCs w:val="24"/>
          <w:rtl/>
        </w:rPr>
      </w:pPr>
      <w:r w:rsidRPr="0096593C">
        <w:rPr>
          <w:rFonts w:ascii="David" w:hAnsi="David" w:cs="David"/>
          <w:sz w:val="24"/>
          <w:szCs w:val="24"/>
          <w:rtl/>
        </w:rPr>
        <w:t>ז</w:t>
      </w:r>
      <w:r w:rsidR="00E048D5" w:rsidRPr="0096593C">
        <w:rPr>
          <w:rFonts w:ascii="David" w:hAnsi="David" w:cs="David" w:hint="cs"/>
          <w:sz w:val="24"/>
          <w:szCs w:val="24"/>
          <w:rtl/>
        </w:rPr>
        <w:t>ו</w:t>
      </w:r>
      <w:r w:rsidRPr="0096593C">
        <w:rPr>
          <w:rFonts w:ascii="David" w:hAnsi="David" w:cs="David"/>
          <w:sz w:val="24"/>
          <w:szCs w:val="24"/>
          <w:rtl/>
        </w:rPr>
        <w:t xml:space="preserve"> זכות גדולה לקחת חלק ברפורמה</w:t>
      </w:r>
      <w:r w:rsidR="00E048D5" w:rsidRPr="0096593C">
        <w:rPr>
          <w:rFonts w:ascii="David" w:hAnsi="David" w:cs="David" w:hint="cs"/>
          <w:sz w:val="24"/>
          <w:szCs w:val="24"/>
          <w:rtl/>
        </w:rPr>
        <w:t xml:space="preserve"> בסדר גודל שכזה שתקבל מקום של כבוד בהיסטוריה של המערכת הבנקאית והפיננסית</w:t>
      </w:r>
      <w:r w:rsidRPr="0096593C">
        <w:rPr>
          <w:rFonts w:ascii="David" w:hAnsi="David" w:cs="David"/>
          <w:sz w:val="24"/>
          <w:szCs w:val="24"/>
          <w:rtl/>
        </w:rPr>
        <w:t xml:space="preserve">. </w:t>
      </w:r>
    </w:p>
    <w:p w:rsidR="009D6CCF" w:rsidRPr="0096593C" w:rsidRDefault="009D6CCF" w:rsidP="001D03DB">
      <w:pPr>
        <w:spacing w:line="360" w:lineRule="auto"/>
        <w:ind w:left="-335" w:right="-426"/>
        <w:jc w:val="both"/>
        <w:rPr>
          <w:rFonts w:ascii="David" w:hAnsi="David" w:cs="David"/>
          <w:sz w:val="24"/>
          <w:szCs w:val="24"/>
          <w:rtl/>
        </w:rPr>
      </w:pPr>
    </w:p>
    <w:p w:rsidR="009D6CCF" w:rsidRPr="0096593C" w:rsidRDefault="009D6CCF" w:rsidP="001D03DB">
      <w:pPr>
        <w:spacing w:line="360" w:lineRule="auto"/>
        <w:ind w:left="-335" w:right="-426"/>
        <w:jc w:val="both"/>
        <w:rPr>
          <w:rFonts w:ascii="David" w:hAnsi="David" w:cs="David"/>
          <w:sz w:val="24"/>
          <w:szCs w:val="24"/>
          <w:rtl/>
        </w:rPr>
      </w:pPr>
      <w:r w:rsidRPr="0096593C">
        <w:rPr>
          <w:rFonts w:ascii="David" w:hAnsi="David" w:cs="David" w:hint="cs"/>
          <w:sz w:val="24"/>
          <w:szCs w:val="24"/>
          <w:rtl/>
        </w:rPr>
        <w:t xml:space="preserve">ולקראת סיום, קצת בנימה אישית. במערכת החינוך במדינת ישראל, מציינים את המונח "רפורמה" לפעילות אחת. זוהי הרפורמה שהחלה בתחילת שנות ה-70 למאה הקודמת, הרפורמה של הקמת חטיבות הביניים. כיליד שנת 1959, </w:t>
      </w:r>
      <w:r w:rsidR="000D743A" w:rsidRPr="0096593C">
        <w:rPr>
          <w:rFonts w:ascii="David" w:hAnsi="David" w:cs="David" w:hint="cs"/>
          <w:sz w:val="24"/>
          <w:szCs w:val="24"/>
          <w:rtl/>
        </w:rPr>
        <w:t>היית</w:t>
      </w:r>
      <w:r w:rsidR="000D743A" w:rsidRPr="0096593C">
        <w:rPr>
          <w:rFonts w:ascii="David" w:hAnsi="David" w:cs="David" w:hint="eastAsia"/>
          <w:sz w:val="24"/>
          <w:szCs w:val="24"/>
          <w:rtl/>
        </w:rPr>
        <w:t>ה</w:t>
      </w:r>
      <w:r w:rsidRPr="0096593C">
        <w:rPr>
          <w:rFonts w:ascii="David" w:hAnsi="David" w:cs="David" w:hint="cs"/>
          <w:sz w:val="24"/>
          <w:szCs w:val="24"/>
          <w:rtl/>
        </w:rPr>
        <w:t xml:space="preserve"> לי את הזכות, בספטמבר 1971, להיות השנתון הראשון ליישום חטיבת הביניים. בעיני, זו </w:t>
      </w:r>
      <w:r w:rsidR="000D743A" w:rsidRPr="0096593C">
        <w:rPr>
          <w:rFonts w:ascii="David" w:hAnsi="David" w:cs="David" w:hint="cs"/>
          <w:sz w:val="24"/>
          <w:szCs w:val="24"/>
          <w:rtl/>
        </w:rPr>
        <w:t>היית</w:t>
      </w:r>
      <w:r w:rsidR="000D743A" w:rsidRPr="0096593C">
        <w:rPr>
          <w:rFonts w:ascii="David" w:hAnsi="David" w:cs="David" w:hint="eastAsia"/>
          <w:sz w:val="24"/>
          <w:szCs w:val="24"/>
          <w:rtl/>
        </w:rPr>
        <w:t>ה</w:t>
      </w:r>
      <w:r w:rsidRPr="0096593C">
        <w:rPr>
          <w:rFonts w:ascii="David" w:hAnsi="David" w:cs="David" w:hint="cs"/>
          <w:sz w:val="24"/>
          <w:szCs w:val="24"/>
          <w:rtl/>
        </w:rPr>
        <w:t xml:space="preserve"> אבן דרך מאד משמעותית בעיצוב נוף הולדתי. ברפורמה זו, לקחתי חלק כ"משתמש".</w:t>
      </w:r>
    </w:p>
    <w:p w:rsidR="009D6CCF" w:rsidRPr="0096593C" w:rsidRDefault="009D6CCF" w:rsidP="001D03DB">
      <w:pPr>
        <w:spacing w:line="360" w:lineRule="auto"/>
        <w:ind w:left="-335" w:right="-426"/>
        <w:jc w:val="both"/>
        <w:rPr>
          <w:rFonts w:ascii="David" w:hAnsi="David" w:cs="David"/>
          <w:sz w:val="24"/>
          <w:szCs w:val="24"/>
          <w:rtl/>
        </w:rPr>
      </w:pPr>
    </w:p>
    <w:p w:rsidR="009D6CCF" w:rsidRPr="0096593C" w:rsidRDefault="009D6CCF" w:rsidP="001D03DB">
      <w:pPr>
        <w:spacing w:line="360" w:lineRule="auto"/>
        <w:ind w:left="-335" w:right="-426"/>
        <w:jc w:val="both"/>
        <w:rPr>
          <w:rFonts w:ascii="David" w:hAnsi="David" w:cs="David"/>
          <w:sz w:val="24"/>
          <w:szCs w:val="24"/>
          <w:rtl/>
        </w:rPr>
      </w:pPr>
      <w:r w:rsidRPr="0096593C">
        <w:rPr>
          <w:rFonts w:ascii="David" w:hAnsi="David" w:cs="David" w:hint="cs"/>
          <w:sz w:val="24"/>
          <w:szCs w:val="24"/>
          <w:rtl/>
        </w:rPr>
        <w:t xml:space="preserve">להערכתי, רפורמת הבנקאות הפתוחה, איננה </w:t>
      </w:r>
      <w:r w:rsidR="00831AD2" w:rsidRPr="0096593C">
        <w:rPr>
          <w:rFonts w:ascii="David" w:hAnsi="David" w:cs="David" w:hint="cs"/>
          <w:sz w:val="24"/>
          <w:szCs w:val="24"/>
          <w:rtl/>
        </w:rPr>
        <w:t xml:space="preserve">משמעותית </w:t>
      </w:r>
      <w:r w:rsidR="00034A03" w:rsidRPr="0096593C">
        <w:rPr>
          <w:rFonts w:ascii="David" w:hAnsi="David" w:cs="David" w:hint="cs"/>
          <w:sz w:val="24"/>
          <w:szCs w:val="24"/>
          <w:rtl/>
        </w:rPr>
        <w:t xml:space="preserve">פחות </w:t>
      </w:r>
      <w:r w:rsidRPr="0096593C">
        <w:rPr>
          <w:rFonts w:ascii="David" w:hAnsi="David" w:cs="David" w:hint="cs"/>
          <w:sz w:val="24"/>
          <w:szCs w:val="24"/>
          <w:rtl/>
        </w:rPr>
        <w:t xml:space="preserve">מאותה רפורמה בחינוך. רפורמה זו, יש בה בכדי לעצב מחדש ולהשפיע דרמטית על פעילות האקו-סיסטם ורווחת הצרכן. </w:t>
      </w:r>
      <w:r w:rsidR="00217EE2" w:rsidRPr="0096593C">
        <w:rPr>
          <w:rFonts w:ascii="David" w:hAnsi="David" w:cs="David" w:hint="cs"/>
          <w:sz w:val="24"/>
          <w:szCs w:val="24"/>
          <w:rtl/>
        </w:rPr>
        <w:t xml:space="preserve">רק </w:t>
      </w:r>
      <w:r w:rsidRPr="0096593C">
        <w:rPr>
          <w:rFonts w:ascii="David" w:hAnsi="David" w:cs="David" w:hint="cs"/>
          <w:sz w:val="24"/>
          <w:szCs w:val="24"/>
          <w:rtl/>
        </w:rPr>
        <w:t>הפעם,</w:t>
      </w:r>
      <w:r w:rsidR="00217EE2" w:rsidRPr="0096593C">
        <w:rPr>
          <w:rFonts w:ascii="David" w:hAnsi="David" w:cs="David" w:hint="cs"/>
          <w:sz w:val="24"/>
          <w:szCs w:val="24"/>
          <w:rtl/>
        </w:rPr>
        <w:t xml:space="preserve"> אנו</w:t>
      </w:r>
      <w:r w:rsidRPr="0096593C">
        <w:rPr>
          <w:rFonts w:ascii="David" w:hAnsi="David" w:cs="David" w:hint="cs"/>
          <w:sz w:val="24"/>
          <w:szCs w:val="24"/>
          <w:rtl/>
        </w:rPr>
        <w:t xml:space="preserve"> לוקח</w:t>
      </w:r>
      <w:r w:rsidR="00217EE2" w:rsidRPr="0096593C">
        <w:rPr>
          <w:rFonts w:ascii="David" w:hAnsi="David" w:cs="David" w:hint="cs"/>
          <w:sz w:val="24"/>
          <w:szCs w:val="24"/>
          <w:rtl/>
        </w:rPr>
        <w:t>ים חלק בעיצוב הרפורמה.</w:t>
      </w:r>
      <w:r w:rsidRPr="0096593C">
        <w:rPr>
          <w:rFonts w:ascii="David" w:hAnsi="David" w:cs="David" w:hint="cs"/>
          <w:sz w:val="24"/>
          <w:szCs w:val="24"/>
          <w:rtl/>
        </w:rPr>
        <w:t xml:space="preserve"> </w:t>
      </w:r>
    </w:p>
    <w:p w:rsidR="00F1468C" w:rsidRPr="0096593C" w:rsidRDefault="00F1468C" w:rsidP="001D03DB">
      <w:pPr>
        <w:spacing w:before="240" w:line="360" w:lineRule="auto"/>
        <w:ind w:left="-335" w:right="-426"/>
        <w:jc w:val="both"/>
        <w:rPr>
          <w:rFonts w:ascii="David" w:hAnsi="David" w:cs="David"/>
          <w:sz w:val="24"/>
          <w:szCs w:val="24"/>
          <w:rtl/>
        </w:rPr>
      </w:pPr>
      <w:r w:rsidRPr="0096593C">
        <w:rPr>
          <w:rFonts w:ascii="David" w:hAnsi="David" w:cs="David" w:hint="cs"/>
          <w:sz w:val="24"/>
          <w:szCs w:val="24"/>
          <w:rtl/>
        </w:rPr>
        <w:t>אני קורא</w:t>
      </w:r>
      <w:r w:rsidR="00F6474E" w:rsidRPr="0096593C">
        <w:rPr>
          <w:rFonts w:ascii="David" w:hAnsi="David" w:cs="David"/>
          <w:sz w:val="24"/>
          <w:szCs w:val="24"/>
          <w:rtl/>
        </w:rPr>
        <w:t xml:space="preserve"> לכל מי שרוצה לעסוק בבנקאות </w:t>
      </w:r>
      <w:r w:rsidR="00034A03" w:rsidRPr="0096593C">
        <w:rPr>
          <w:rFonts w:ascii="David" w:hAnsi="David" w:cs="David" w:hint="cs"/>
          <w:sz w:val="24"/>
          <w:szCs w:val="24"/>
          <w:rtl/>
        </w:rPr>
        <w:t>ה</w:t>
      </w:r>
      <w:r w:rsidR="00F6474E" w:rsidRPr="0096593C">
        <w:rPr>
          <w:rFonts w:ascii="David" w:hAnsi="David" w:cs="David"/>
          <w:sz w:val="24"/>
          <w:szCs w:val="24"/>
          <w:rtl/>
        </w:rPr>
        <w:t>פתוחה להצטרף</w:t>
      </w:r>
      <w:r w:rsidRPr="0096593C">
        <w:rPr>
          <w:rFonts w:ascii="David" w:hAnsi="David" w:cs="David" w:hint="cs"/>
          <w:sz w:val="24"/>
          <w:szCs w:val="24"/>
          <w:rtl/>
        </w:rPr>
        <w:t xml:space="preserve"> לאקו-סיסטם המתפתח</w:t>
      </w:r>
      <w:r w:rsidR="00F6474E" w:rsidRPr="0096593C">
        <w:rPr>
          <w:rFonts w:ascii="David" w:hAnsi="David" w:cs="David"/>
          <w:sz w:val="24"/>
          <w:szCs w:val="24"/>
          <w:rtl/>
        </w:rPr>
        <w:t xml:space="preserve">. </w:t>
      </w:r>
      <w:r w:rsidRPr="0096593C">
        <w:rPr>
          <w:rFonts w:ascii="David" w:hAnsi="David" w:cs="David"/>
          <w:sz w:val="24"/>
          <w:szCs w:val="24"/>
          <w:rtl/>
        </w:rPr>
        <w:t>אנחנו פתוחים להקשיב ולסייע</w:t>
      </w:r>
      <w:r w:rsidR="00F6474E" w:rsidRPr="0096593C">
        <w:rPr>
          <w:rFonts w:ascii="David" w:hAnsi="David" w:cs="David"/>
          <w:sz w:val="24"/>
          <w:szCs w:val="24"/>
          <w:rtl/>
        </w:rPr>
        <w:t xml:space="preserve">. </w:t>
      </w:r>
      <w:r w:rsidRPr="0096593C">
        <w:rPr>
          <w:rFonts w:ascii="David" w:hAnsi="David" w:cs="David" w:hint="cs"/>
          <w:sz w:val="24"/>
          <w:szCs w:val="24"/>
          <w:rtl/>
        </w:rPr>
        <w:t>המטרה של כולנו זהה, הצלחה של הרפורמה שתשפיע על כך שכולנו נחייה כאן בחברה טובה יותר.</w:t>
      </w:r>
    </w:p>
    <w:p w:rsidR="00F6474E" w:rsidRPr="0096593C" w:rsidRDefault="00F6474E" w:rsidP="001D03DB">
      <w:pPr>
        <w:spacing w:before="240" w:line="360" w:lineRule="auto"/>
        <w:ind w:left="-335" w:right="-426"/>
        <w:jc w:val="both"/>
        <w:rPr>
          <w:rFonts w:ascii="David" w:hAnsi="David" w:cs="David"/>
          <w:sz w:val="24"/>
          <w:szCs w:val="24"/>
          <w:rtl/>
        </w:rPr>
      </w:pPr>
      <w:r w:rsidRPr="0096593C">
        <w:rPr>
          <w:rFonts w:ascii="David" w:hAnsi="David" w:cs="David"/>
          <w:sz w:val="24"/>
          <w:szCs w:val="24"/>
          <w:rtl/>
        </w:rPr>
        <w:t>תודה רבה</w:t>
      </w:r>
      <w:r w:rsidR="00F1468C" w:rsidRPr="0096593C">
        <w:rPr>
          <w:rFonts w:ascii="David" w:hAnsi="David" w:cs="David" w:hint="cs"/>
          <w:sz w:val="24"/>
          <w:szCs w:val="24"/>
          <w:rtl/>
        </w:rPr>
        <w:t>.</w:t>
      </w:r>
    </w:p>
    <w:p w:rsidR="006C2DFF" w:rsidRPr="0096593C" w:rsidRDefault="006C2DFF" w:rsidP="006C2DFF">
      <w:pPr>
        <w:spacing w:line="360" w:lineRule="auto"/>
        <w:jc w:val="both"/>
        <w:rPr>
          <w:rFonts w:ascii="David" w:hAnsi="David" w:cs="David"/>
          <w:sz w:val="20"/>
          <w:szCs w:val="20"/>
          <w:rtl/>
        </w:rPr>
      </w:pPr>
    </w:p>
    <w:sectPr w:rsidR="006C2DFF" w:rsidRPr="0096593C" w:rsidSect="001D03DB">
      <w:headerReference w:type="even" r:id="rId8"/>
      <w:headerReference w:type="default" r:id="rId9"/>
      <w:footerReference w:type="even" r:id="rId10"/>
      <w:footerReference w:type="default" r:id="rId11"/>
      <w:headerReference w:type="first" r:id="rId12"/>
      <w:footerReference w:type="first" r:id="rId13"/>
      <w:pgSz w:w="11906" w:h="16838"/>
      <w:pgMar w:top="1418" w:right="1797" w:bottom="567" w:left="1797" w:header="709" w:footer="28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D3" w:rsidRDefault="00BA52D3" w:rsidP="00127502">
      <w:r>
        <w:separator/>
      </w:r>
    </w:p>
  </w:endnote>
  <w:endnote w:type="continuationSeparator" w:id="0">
    <w:p w:rsidR="00BA52D3" w:rsidRDefault="00BA52D3" w:rsidP="0012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15" w:rsidRDefault="00C644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rtl/>
      </w:rPr>
      <w:id w:val="-13388156"/>
      <w:docPartObj>
        <w:docPartGallery w:val="Page Numbers (Bottom of Page)"/>
        <w:docPartUnique/>
      </w:docPartObj>
    </w:sdtPr>
    <w:sdtEndPr/>
    <w:sdtContent>
      <w:p w:rsidR="00127502" w:rsidRPr="00C74C43" w:rsidRDefault="00127502">
        <w:pPr>
          <w:pStyle w:val="a7"/>
          <w:jc w:val="center"/>
          <w:rPr>
            <w:rFonts w:ascii="David" w:hAnsi="David" w:cs="David"/>
            <w:rtl/>
            <w:cs/>
          </w:rPr>
        </w:pPr>
        <w:r w:rsidRPr="00C74C43">
          <w:rPr>
            <w:rFonts w:ascii="David" w:hAnsi="David" w:cs="David"/>
          </w:rPr>
          <w:fldChar w:fldCharType="begin"/>
        </w:r>
        <w:r w:rsidRPr="00C74C43">
          <w:rPr>
            <w:rFonts w:ascii="David" w:hAnsi="David" w:cs="David"/>
            <w:rtl/>
            <w:cs/>
          </w:rPr>
          <w:instrText>PAGE   \* MERGEFORMAT</w:instrText>
        </w:r>
        <w:r w:rsidRPr="00C74C43">
          <w:rPr>
            <w:rFonts w:ascii="David" w:hAnsi="David" w:cs="David"/>
          </w:rPr>
          <w:fldChar w:fldCharType="separate"/>
        </w:r>
        <w:r w:rsidR="0028577A" w:rsidRPr="0028577A">
          <w:rPr>
            <w:rFonts w:ascii="David" w:hAnsi="David" w:cs="David"/>
            <w:noProof/>
            <w:rtl/>
            <w:lang w:val="he-IL"/>
          </w:rPr>
          <w:t>4</w:t>
        </w:r>
        <w:r w:rsidRPr="00C74C43">
          <w:rPr>
            <w:rFonts w:ascii="David" w:hAnsi="David" w:cs="David"/>
          </w:rPr>
          <w:fldChar w:fldCharType="end"/>
        </w:r>
      </w:p>
    </w:sdtContent>
  </w:sdt>
  <w:p w:rsidR="00127502" w:rsidRPr="00C74C43" w:rsidRDefault="00127502">
    <w:pPr>
      <w:pStyle w:val="a7"/>
      <w:rPr>
        <w:rFonts w:ascii="David" w:hAnsi="David" w:cs="Davi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15" w:rsidRDefault="00C644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D3" w:rsidRDefault="00BA52D3" w:rsidP="00127502">
      <w:r>
        <w:separator/>
      </w:r>
    </w:p>
  </w:footnote>
  <w:footnote w:type="continuationSeparator" w:id="0">
    <w:p w:rsidR="00BA52D3" w:rsidRDefault="00BA52D3" w:rsidP="0012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15" w:rsidRDefault="00C644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15" w:rsidRDefault="00C644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42" w:rsidRDefault="005D6242" w:rsidP="00677CF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13E"/>
    <w:multiLevelType w:val="hybridMultilevel"/>
    <w:tmpl w:val="906AA376"/>
    <w:lvl w:ilvl="0" w:tplc="5D526CF2">
      <w:start w:val="1"/>
      <w:numFmt w:val="bullet"/>
      <w:lvlText w:val=""/>
      <w:lvlJc w:val="left"/>
      <w:pPr>
        <w:tabs>
          <w:tab w:val="num" w:pos="720"/>
        </w:tabs>
        <w:ind w:left="720" w:hanging="360"/>
      </w:pPr>
      <w:rPr>
        <w:rFonts w:ascii="Wingdings" w:hAnsi="Wingdings" w:hint="default"/>
      </w:rPr>
    </w:lvl>
    <w:lvl w:ilvl="1" w:tplc="EDB28CE6">
      <w:start w:val="1"/>
      <w:numFmt w:val="bullet"/>
      <w:lvlText w:val=""/>
      <w:lvlJc w:val="left"/>
      <w:pPr>
        <w:tabs>
          <w:tab w:val="num" w:pos="1440"/>
        </w:tabs>
        <w:ind w:left="1440" w:hanging="360"/>
      </w:pPr>
      <w:rPr>
        <w:rFonts w:ascii="Wingdings" w:hAnsi="Wingdings" w:hint="default"/>
      </w:rPr>
    </w:lvl>
    <w:lvl w:ilvl="2" w:tplc="C75CA384">
      <w:start w:val="1"/>
      <w:numFmt w:val="bullet"/>
      <w:lvlText w:val=""/>
      <w:lvlJc w:val="left"/>
      <w:pPr>
        <w:tabs>
          <w:tab w:val="num" w:pos="2160"/>
        </w:tabs>
        <w:ind w:left="2160" w:hanging="360"/>
      </w:pPr>
      <w:rPr>
        <w:rFonts w:ascii="Wingdings" w:hAnsi="Wingdings" w:hint="default"/>
      </w:rPr>
    </w:lvl>
    <w:lvl w:ilvl="3" w:tplc="7DEC4C50">
      <w:start w:val="1"/>
      <w:numFmt w:val="bullet"/>
      <w:lvlText w:val=""/>
      <w:lvlJc w:val="left"/>
      <w:pPr>
        <w:tabs>
          <w:tab w:val="num" w:pos="2880"/>
        </w:tabs>
        <w:ind w:left="2880" w:hanging="360"/>
      </w:pPr>
      <w:rPr>
        <w:rFonts w:ascii="Wingdings" w:hAnsi="Wingdings" w:hint="default"/>
      </w:rPr>
    </w:lvl>
    <w:lvl w:ilvl="4" w:tplc="F2F44126">
      <w:start w:val="1"/>
      <w:numFmt w:val="bullet"/>
      <w:lvlText w:val=""/>
      <w:lvlJc w:val="left"/>
      <w:pPr>
        <w:tabs>
          <w:tab w:val="num" w:pos="3600"/>
        </w:tabs>
        <w:ind w:left="3600" w:hanging="360"/>
      </w:pPr>
      <w:rPr>
        <w:rFonts w:ascii="Wingdings" w:hAnsi="Wingdings" w:hint="default"/>
      </w:rPr>
    </w:lvl>
    <w:lvl w:ilvl="5" w:tplc="9E34BD02">
      <w:start w:val="1"/>
      <w:numFmt w:val="bullet"/>
      <w:lvlText w:val=""/>
      <w:lvlJc w:val="left"/>
      <w:pPr>
        <w:tabs>
          <w:tab w:val="num" w:pos="4320"/>
        </w:tabs>
        <w:ind w:left="4320" w:hanging="360"/>
      </w:pPr>
      <w:rPr>
        <w:rFonts w:ascii="Wingdings" w:hAnsi="Wingdings" w:hint="default"/>
      </w:rPr>
    </w:lvl>
    <w:lvl w:ilvl="6" w:tplc="979CC686">
      <w:start w:val="1"/>
      <w:numFmt w:val="bullet"/>
      <w:lvlText w:val=""/>
      <w:lvlJc w:val="left"/>
      <w:pPr>
        <w:tabs>
          <w:tab w:val="num" w:pos="5040"/>
        </w:tabs>
        <w:ind w:left="5040" w:hanging="360"/>
      </w:pPr>
      <w:rPr>
        <w:rFonts w:ascii="Wingdings" w:hAnsi="Wingdings" w:hint="default"/>
      </w:rPr>
    </w:lvl>
    <w:lvl w:ilvl="7" w:tplc="8F147132">
      <w:start w:val="1"/>
      <w:numFmt w:val="bullet"/>
      <w:lvlText w:val=""/>
      <w:lvlJc w:val="left"/>
      <w:pPr>
        <w:tabs>
          <w:tab w:val="num" w:pos="5760"/>
        </w:tabs>
        <w:ind w:left="5760" w:hanging="360"/>
      </w:pPr>
      <w:rPr>
        <w:rFonts w:ascii="Wingdings" w:hAnsi="Wingdings" w:hint="default"/>
      </w:rPr>
    </w:lvl>
    <w:lvl w:ilvl="8" w:tplc="F19C90D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65FB9"/>
    <w:multiLevelType w:val="hybridMultilevel"/>
    <w:tmpl w:val="0212A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F43"/>
    <w:multiLevelType w:val="hybridMultilevel"/>
    <w:tmpl w:val="90F22EC0"/>
    <w:lvl w:ilvl="0" w:tplc="04090005">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E8659A5"/>
    <w:multiLevelType w:val="hybridMultilevel"/>
    <w:tmpl w:val="6FA6C098"/>
    <w:lvl w:ilvl="0" w:tplc="24F4E8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F2464"/>
    <w:multiLevelType w:val="hybridMultilevel"/>
    <w:tmpl w:val="C1AE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43F20"/>
    <w:multiLevelType w:val="hybridMultilevel"/>
    <w:tmpl w:val="CCB60BB0"/>
    <w:lvl w:ilvl="0" w:tplc="CD583A82">
      <w:start w:val="1"/>
      <w:numFmt w:val="decimal"/>
      <w:lvlText w:val="%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E37CA04A">
      <w:start w:val="1"/>
      <w:numFmt w:val="hebrew1"/>
      <w:lvlText w:val="%3."/>
      <w:lvlJc w:val="center"/>
      <w:pPr>
        <w:ind w:left="2160" w:hanging="180"/>
      </w:pPr>
      <w:rPr>
        <w:b w:val="0"/>
        <w:bCs w:val="0"/>
      </w:rPr>
    </w:lvl>
    <w:lvl w:ilvl="3" w:tplc="B49C4FB2">
      <w:start w:val="1"/>
      <w:numFmt w:val="bullet"/>
      <w:lvlText w:val="-"/>
      <w:lvlJc w:val="left"/>
      <w:pPr>
        <w:ind w:left="2880" w:hanging="360"/>
      </w:pPr>
      <w:rPr>
        <w:rFonts w:ascii="David" w:eastAsiaTheme="minorHAns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F129D"/>
    <w:multiLevelType w:val="hybridMultilevel"/>
    <w:tmpl w:val="FBB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D0D8D"/>
    <w:multiLevelType w:val="hybridMultilevel"/>
    <w:tmpl w:val="F7484672"/>
    <w:lvl w:ilvl="0" w:tplc="04090005">
      <w:start w:val="1"/>
      <w:numFmt w:val="bullet"/>
      <w:lvlText w:val=""/>
      <w:lvlJc w:val="left"/>
      <w:pPr>
        <w:ind w:left="731" w:hanging="360"/>
      </w:pPr>
      <w:rPr>
        <w:rFonts w:ascii="Wingdings" w:hAnsi="Wingdings"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15:restartNumberingAfterBreak="0">
    <w:nsid w:val="1D451F6F"/>
    <w:multiLevelType w:val="hybridMultilevel"/>
    <w:tmpl w:val="3BC4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F166A"/>
    <w:multiLevelType w:val="hybridMultilevel"/>
    <w:tmpl w:val="6FA6C098"/>
    <w:lvl w:ilvl="0" w:tplc="24F4E8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E43A3"/>
    <w:multiLevelType w:val="hybridMultilevel"/>
    <w:tmpl w:val="F1363DDC"/>
    <w:lvl w:ilvl="0" w:tplc="8036F85E">
      <w:start w:val="1"/>
      <w:numFmt w:val="bullet"/>
      <w:lvlText w:val=""/>
      <w:lvlJc w:val="left"/>
      <w:pPr>
        <w:ind w:left="1575" w:hanging="360"/>
      </w:pPr>
      <w:rPr>
        <w:rFonts w:ascii="Wingdings" w:hAnsi="Wingdings" w:hint="default"/>
        <w:color w:val="auto"/>
      </w:rPr>
    </w:lvl>
    <w:lvl w:ilvl="1" w:tplc="37089266">
      <w:start w:val="1"/>
      <w:numFmt w:val="bullet"/>
      <w:lvlText w:val="o"/>
      <w:lvlJc w:val="left"/>
      <w:pPr>
        <w:ind w:left="2011" w:hanging="360"/>
      </w:pPr>
      <w:rPr>
        <w:rFonts w:ascii="Courier New" w:hAnsi="Courier New" w:cs="Courier New" w:hint="default"/>
        <w:lang w:bidi="he-IL"/>
      </w:rPr>
    </w:lvl>
    <w:lvl w:ilvl="2" w:tplc="04090005">
      <w:start w:val="1"/>
      <w:numFmt w:val="bullet"/>
      <w:lvlText w:val=""/>
      <w:lvlJc w:val="left"/>
      <w:pPr>
        <w:ind w:left="2731" w:hanging="360"/>
      </w:pPr>
      <w:rPr>
        <w:rFonts w:ascii="Wingdings" w:hAnsi="Wingdings" w:hint="default"/>
      </w:rPr>
    </w:lvl>
    <w:lvl w:ilvl="3" w:tplc="0409000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1" w15:restartNumberingAfterBreak="0">
    <w:nsid w:val="40EC4DF2"/>
    <w:multiLevelType w:val="hybridMultilevel"/>
    <w:tmpl w:val="2A0460B4"/>
    <w:lvl w:ilvl="0" w:tplc="3D904812">
      <w:start w:val="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D25A6C"/>
    <w:multiLevelType w:val="hybridMultilevel"/>
    <w:tmpl w:val="B7FE0102"/>
    <w:lvl w:ilvl="0" w:tplc="28825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D6F16"/>
    <w:multiLevelType w:val="hybridMultilevel"/>
    <w:tmpl w:val="6252468A"/>
    <w:lvl w:ilvl="0" w:tplc="BCACA7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3054E"/>
    <w:multiLevelType w:val="hybridMultilevel"/>
    <w:tmpl w:val="0212AB04"/>
    <w:lvl w:ilvl="0" w:tplc="D82A5CF6">
      <w:start w:val="1"/>
      <w:numFmt w:val="decimal"/>
      <w:lvlText w:val="%1."/>
      <w:lvlJc w:val="left"/>
      <w:pPr>
        <w:ind w:left="458" w:hanging="360"/>
      </w:pPr>
      <w:rPr>
        <w:rFonts w:hint="default"/>
        <w:u w:val="none"/>
      </w:rPr>
    </w:lvl>
    <w:lvl w:ilvl="1" w:tplc="04090005">
      <w:start w:val="1"/>
      <w:numFmt w:val="bullet"/>
      <w:lvlText w:val=""/>
      <w:lvlJc w:val="left"/>
      <w:pPr>
        <w:ind w:left="1178" w:hanging="360"/>
      </w:pPr>
      <w:rPr>
        <w:rFonts w:ascii="Wingdings" w:hAnsi="Wingdings" w:hint="default"/>
      </w:r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5" w15:restartNumberingAfterBreak="0">
    <w:nsid w:val="54B14336"/>
    <w:multiLevelType w:val="hybridMultilevel"/>
    <w:tmpl w:val="7F8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D0D9A"/>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D960C9"/>
    <w:multiLevelType w:val="hybridMultilevel"/>
    <w:tmpl w:val="8A4644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295581"/>
    <w:multiLevelType w:val="hybridMultilevel"/>
    <w:tmpl w:val="C6BE0442"/>
    <w:lvl w:ilvl="0" w:tplc="37229564">
      <w:start w:val="2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9"/>
  </w:num>
  <w:num w:numId="5">
    <w:abstractNumId w:val="17"/>
  </w:num>
  <w:num w:numId="6">
    <w:abstractNumId w:val="18"/>
  </w:num>
  <w:num w:numId="7">
    <w:abstractNumId w:val="6"/>
  </w:num>
  <w:num w:numId="8">
    <w:abstractNumId w:val="14"/>
  </w:num>
  <w:num w:numId="9">
    <w:abstractNumId w:val="13"/>
  </w:num>
  <w:num w:numId="10">
    <w:abstractNumId w:val="15"/>
  </w:num>
  <w:num w:numId="11">
    <w:abstractNumId w:val="6"/>
  </w:num>
  <w:num w:numId="12">
    <w:abstractNumId w:val="1"/>
  </w:num>
  <w:num w:numId="13">
    <w:abstractNumId w:val="2"/>
  </w:num>
  <w:num w:numId="14">
    <w:abstractNumId w:val="10"/>
  </w:num>
  <w:num w:numId="15">
    <w:abstractNumId w:val="8"/>
  </w:num>
  <w:num w:numId="16">
    <w:abstractNumId w:val="4"/>
  </w:num>
  <w:num w:numId="17">
    <w:abstractNumId w:val="12"/>
  </w:num>
  <w:num w:numId="18">
    <w:abstractNumId w:val="11"/>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4"/>
    <w:rsid w:val="00001806"/>
    <w:rsid w:val="0001030E"/>
    <w:rsid w:val="000123FB"/>
    <w:rsid w:val="0002304F"/>
    <w:rsid w:val="00025CFF"/>
    <w:rsid w:val="00034907"/>
    <w:rsid w:val="00034A03"/>
    <w:rsid w:val="00035040"/>
    <w:rsid w:val="0004164C"/>
    <w:rsid w:val="00050B86"/>
    <w:rsid w:val="00051034"/>
    <w:rsid w:val="00056250"/>
    <w:rsid w:val="000573F9"/>
    <w:rsid w:val="00060D96"/>
    <w:rsid w:val="00081FA3"/>
    <w:rsid w:val="00084FE1"/>
    <w:rsid w:val="00085EFF"/>
    <w:rsid w:val="00087EF8"/>
    <w:rsid w:val="00090281"/>
    <w:rsid w:val="00090BAF"/>
    <w:rsid w:val="00092ED1"/>
    <w:rsid w:val="00097AF0"/>
    <w:rsid w:val="00097E33"/>
    <w:rsid w:val="000A0A55"/>
    <w:rsid w:val="000A1838"/>
    <w:rsid w:val="000B27F3"/>
    <w:rsid w:val="000B7D24"/>
    <w:rsid w:val="000B7F0D"/>
    <w:rsid w:val="000C026A"/>
    <w:rsid w:val="000C1CD6"/>
    <w:rsid w:val="000C5682"/>
    <w:rsid w:val="000C57D3"/>
    <w:rsid w:val="000C58FF"/>
    <w:rsid w:val="000C6F6E"/>
    <w:rsid w:val="000D69F3"/>
    <w:rsid w:val="000D743A"/>
    <w:rsid w:val="000E075C"/>
    <w:rsid w:val="000E61DE"/>
    <w:rsid w:val="000E63AF"/>
    <w:rsid w:val="000E7153"/>
    <w:rsid w:val="000F0312"/>
    <w:rsid w:val="000F05B7"/>
    <w:rsid w:val="000F24CB"/>
    <w:rsid w:val="000F547D"/>
    <w:rsid w:val="000F5B6F"/>
    <w:rsid w:val="000F72C3"/>
    <w:rsid w:val="001014CF"/>
    <w:rsid w:val="001019C1"/>
    <w:rsid w:val="0010417E"/>
    <w:rsid w:val="00105A79"/>
    <w:rsid w:val="00106984"/>
    <w:rsid w:val="00107398"/>
    <w:rsid w:val="00111294"/>
    <w:rsid w:val="00123686"/>
    <w:rsid w:val="00125071"/>
    <w:rsid w:val="00127502"/>
    <w:rsid w:val="001311BC"/>
    <w:rsid w:val="00132188"/>
    <w:rsid w:val="001334A1"/>
    <w:rsid w:val="001375EF"/>
    <w:rsid w:val="001404EA"/>
    <w:rsid w:val="00142BFD"/>
    <w:rsid w:val="00143C24"/>
    <w:rsid w:val="001478C8"/>
    <w:rsid w:val="00151080"/>
    <w:rsid w:val="001523FD"/>
    <w:rsid w:val="00153906"/>
    <w:rsid w:val="00156C16"/>
    <w:rsid w:val="00164617"/>
    <w:rsid w:val="0016688D"/>
    <w:rsid w:val="00167613"/>
    <w:rsid w:val="001679B8"/>
    <w:rsid w:val="001722CB"/>
    <w:rsid w:val="00175FA0"/>
    <w:rsid w:val="00183307"/>
    <w:rsid w:val="00185909"/>
    <w:rsid w:val="00191EDB"/>
    <w:rsid w:val="00192C3A"/>
    <w:rsid w:val="001939E2"/>
    <w:rsid w:val="00193DAD"/>
    <w:rsid w:val="001951B3"/>
    <w:rsid w:val="0019557E"/>
    <w:rsid w:val="001971B4"/>
    <w:rsid w:val="001A3887"/>
    <w:rsid w:val="001C0387"/>
    <w:rsid w:val="001C164A"/>
    <w:rsid w:val="001C1B79"/>
    <w:rsid w:val="001C3457"/>
    <w:rsid w:val="001C4FC4"/>
    <w:rsid w:val="001C6F9B"/>
    <w:rsid w:val="001D01C3"/>
    <w:rsid w:val="001D02F7"/>
    <w:rsid w:val="001D03DB"/>
    <w:rsid w:val="001D0D9D"/>
    <w:rsid w:val="001D404C"/>
    <w:rsid w:val="001D5975"/>
    <w:rsid w:val="001D6136"/>
    <w:rsid w:val="001F7648"/>
    <w:rsid w:val="002017E5"/>
    <w:rsid w:val="00206439"/>
    <w:rsid w:val="0021517B"/>
    <w:rsid w:val="0021589B"/>
    <w:rsid w:val="00216076"/>
    <w:rsid w:val="002172D2"/>
    <w:rsid w:val="00217EE2"/>
    <w:rsid w:val="00231806"/>
    <w:rsid w:val="00235465"/>
    <w:rsid w:val="002410A8"/>
    <w:rsid w:val="002427AA"/>
    <w:rsid w:val="00243F4F"/>
    <w:rsid w:val="00245EE1"/>
    <w:rsid w:val="00250DCC"/>
    <w:rsid w:val="00252744"/>
    <w:rsid w:val="0025627A"/>
    <w:rsid w:val="00263F59"/>
    <w:rsid w:val="00267B85"/>
    <w:rsid w:val="002701B3"/>
    <w:rsid w:val="00270D87"/>
    <w:rsid w:val="002742B0"/>
    <w:rsid w:val="00275DBC"/>
    <w:rsid w:val="00283D72"/>
    <w:rsid w:val="0028577A"/>
    <w:rsid w:val="002861DA"/>
    <w:rsid w:val="0029012F"/>
    <w:rsid w:val="00291EE1"/>
    <w:rsid w:val="002938C2"/>
    <w:rsid w:val="00294CEA"/>
    <w:rsid w:val="00295687"/>
    <w:rsid w:val="00297E3F"/>
    <w:rsid w:val="002A20D3"/>
    <w:rsid w:val="002A23CA"/>
    <w:rsid w:val="002A355E"/>
    <w:rsid w:val="002B29FA"/>
    <w:rsid w:val="002C0AED"/>
    <w:rsid w:val="002C1897"/>
    <w:rsid w:val="002C520B"/>
    <w:rsid w:val="002C595D"/>
    <w:rsid w:val="002C7F3B"/>
    <w:rsid w:val="002D64A9"/>
    <w:rsid w:val="002D7A70"/>
    <w:rsid w:val="002E677B"/>
    <w:rsid w:val="002F2034"/>
    <w:rsid w:val="002F2E46"/>
    <w:rsid w:val="002F713C"/>
    <w:rsid w:val="0030084C"/>
    <w:rsid w:val="00300852"/>
    <w:rsid w:val="003018BE"/>
    <w:rsid w:val="00305B7F"/>
    <w:rsid w:val="00313D40"/>
    <w:rsid w:val="0032072D"/>
    <w:rsid w:val="00324947"/>
    <w:rsid w:val="00335B50"/>
    <w:rsid w:val="00335E33"/>
    <w:rsid w:val="00360522"/>
    <w:rsid w:val="00363689"/>
    <w:rsid w:val="00363D73"/>
    <w:rsid w:val="003658D2"/>
    <w:rsid w:val="0037254F"/>
    <w:rsid w:val="00373917"/>
    <w:rsid w:val="00375851"/>
    <w:rsid w:val="003803FC"/>
    <w:rsid w:val="003809D2"/>
    <w:rsid w:val="00380AB3"/>
    <w:rsid w:val="00380FED"/>
    <w:rsid w:val="0038277E"/>
    <w:rsid w:val="00386F36"/>
    <w:rsid w:val="0039146F"/>
    <w:rsid w:val="00391D04"/>
    <w:rsid w:val="003A0BD6"/>
    <w:rsid w:val="003A5B24"/>
    <w:rsid w:val="003A77D9"/>
    <w:rsid w:val="003B296E"/>
    <w:rsid w:val="003B2DBB"/>
    <w:rsid w:val="003B2F87"/>
    <w:rsid w:val="003B6B8D"/>
    <w:rsid w:val="003B7417"/>
    <w:rsid w:val="003C733B"/>
    <w:rsid w:val="003D2518"/>
    <w:rsid w:val="003D3D9C"/>
    <w:rsid w:val="003D410F"/>
    <w:rsid w:val="003D6A65"/>
    <w:rsid w:val="003D6A85"/>
    <w:rsid w:val="003E4F79"/>
    <w:rsid w:val="003F1285"/>
    <w:rsid w:val="003F15AA"/>
    <w:rsid w:val="003F1A6C"/>
    <w:rsid w:val="003F2B0F"/>
    <w:rsid w:val="003F5405"/>
    <w:rsid w:val="003F5524"/>
    <w:rsid w:val="003F5B8E"/>
    <w:rsid w:val="00403580"/>
    <w:rsid w:val="00405549"/>
    <w:rsid w:val="00412481"/>
    <w:rsid w:val="00414D64"/>
    <w:rsid w:val="00421164"/>
    <w:rsid w:val="00425275"/>
    <w:rsid w:val="004265EB"/>
    <w:rsid w:val="00426824"/>
    <w:rsid w:val="0042773D"/>
    <w:rsid w:val="00431FB1"/>
    <w:rsid w:val="00437FD8"/>
    <w:rsid w:val="004425F9"/>
    <w:rsid w:val="004426F8"/>
    <w:rsid w:val="0044379D"/>
    <w:rsid w:val="0044411E"/>
    <w:rsid w:val="00445790"/>
    <w:rsid w:val="00445960"/>
    <w:rsid w:val="00447FC8"/>
    <w:rsid w:val="00452ECB"/>
    <w:rsid w:val="00456D76"/>
    <w:rsid w:val="00457752"/>
    <w:rsid w:val="0046515E"/>
    <w:rsid w:val="00465207"/>
    <w:rsid w:val="00470433"/>
    <w:rsid w:val="00471699"/>
    <w:rsid w:val="004729FC"/>
    <w:rsid w:val="00475A64"/>
    <w:rsid w:val="00481A17"/>
    <w:rsid w:val="0048547B"/>
    <w:rsid w:val="00493528"/>
    <w:rsid w:val="004954E2"/>
    <w:rsid w:val="00497240"/>
    <w:rsid w:val="004A1EBB"/>
    <w:rsid w:val="004A5C2D"/>
    <w:rsid w:val="004A6CDC"/>
    <w:rsid w:val="004B0615"/>
    <w:rsid w:val="004B13E9"/>
    <w:rsid w:val="004B1826"/>
    <w:rsid w:val="004C0C4C"/>
    <w:rsid w:val="004C3C47"/>
    <w:rsid w:val="004C6BB2"/>
    <w:rsid w:val="004D4DFE"/>
    <w:rsid w:val="004E1541"/>
    <w:rsid w:val="004F4558"/>
    <w:rsid w:val="004F7A32"/>
    <w:rsid w:val="004F7FA1"/>
    <w:rsid w:val="00500A6C"/>
    <w:rsid w:val="00506D3A"/>
    <w:rsid w:val="00510363"/>
    <w:rsid w:val="00510456"/>
    <w:rsid w:val="005110F1"/>
    <w:rsid w:val="00511B74"/>
    <w:rsid w:val="00512B04"/>
    <w:rsid w:val="00517904"/>
    <w:rsid w:val="00527583"/>
    <w:rsid w:val="00527807"/>
    <w:rsid w:val="00532993"/>
    <w:rsid w:val="00533C14"/>
    <w:rsid w:val="00535535"/>
    <w:rsid w:val="00536408"/>
    <w:rsid w:val="00540813"/>
    <w:rsid w:val="00545601"/>
    <w:rsid w:val="00547556"/>
    <w:rsid w:val="0055075A"/>
    <w:rsid w:val="005514F4"/>
    <w:rsid w:val="00553112"/>
    <w:rsid w:val="00567A5F"/>
    <w:rsid w:val="00573E80"/>
    <w:rsid w:val="00575349"/>
    <w:rsid w:val="00582EFB"/>
    <w:rsid w:val="005968C1"/>
    <w:rsid w:val="0059697D"/>
    <w:rsid w:val="005A3DA1"/>
    <w:rsid w:val="005A3E55"/>
    <w:rsid w:val="005A5505"/>
    <w:rsid w:val="005A5A78"/>
    <w:rsid w:val="005C1D9D"/>
    <w:rsid w:val="005C3463"/>
    <w:rsid w:val="005C4D9C"/>
    <w:rsid w:val="005C7614"/>
    <w:rsid w:val="005D1CB0"/>
    <w:rsid w:val="005D3998"/>
    <w:rsid w:val="005D5203"/>
    <w:rsid w:val="005D5A8C"/>
    <w:rsid w:val="005D6242"/>
    <w:rsid w:val="005D7F52"/>
    <w:rsid w:val="005E0145"/>
    <w:rsid w:val="005E414C"/>
    <w:rsid w:val="005E5253"/>
    <w:rsid w:val="005F7918"/>
    <w:rsid w:val="00601E35"/>
    <w:rsid w:val="0060233B"/>
    <w:rsid w:val="00603237"/>
    <w:rsid w:val="00604D8C"/>
    <w:rsid w:val="0061210F"/>
    <w:rsid w:val="006139CF"/>
    <w:rsid w:val="00613F49"/>
    <w:rsid w:val="006160DD"/>
    <w:rsid w:val="006170A9"/>
    <w:rsid w:val="00624E60"/>
    <w:rsid w:val="0062578A"/>
    <w:rsid w:val="00630267"/>
    <w:rsid w:val="006302A6"/>
    <w:rsid w:val="006423F9"/>
    <w:rsid w:val="00644993"/>
    <w:rsid w:val="006565E5"/>
    <w:rsid w:val="00656E79"/>
    <w:rsid w:val="006601D5"/>
    <w:rsid w:val="00664642"/>
    <w:rsid w:val="006648CA"/>
    <w:rsid w:val="00675573"/>
    <w:rsid w:val="00676BCD"/>
    <w:rsid w:val="006779CA"/>
    <w:rsid w:val="00677CF9"/>
    <w:rsid w:val="00677E97"/>
    <w:rsid w:val="006820A2"/>
    <w:rsid w:val="00682815"/>
    <w:rsid w:val="00685C75"/>
    <w:rsid w:val="00687283"/>
    <w:rsid w:val="006A022D"/>
    <w:rsid w:val="006A3788"/>
    <w:rsid w:val="006A4695"/>
    <w:rsid w:val="006A5186"/>
    <w:rsid w:val="006B1A84"/>
    <w:rsid w:val="006C04F4"/>
    <w:rsid w:val="006C2592"/>
    <w:rsid w:val="006C2DFF"/>
    <w:rsid w:val="006C3D1B"/>
    <w:rsid w:val="006C498D"/>
    <w:rsid w:val="006C6B32"/>
    <w:rsid w:val="006D232A"/>
    <w:rsid w:val="006D4114"/>
    <w:rsid w:val="006D608C"/>
    <w:rsid w:val="006E13DC"/>
    <w:rsid w:val="006E17E5"/>
    <w:rsid w:val="006E249E"/>
    <w:rsid w:val="006E42E5"/>
    <w:rsid w:val="006E747B"/>
    <w:rsid w:val="006F2ABB"/>
    <w:rsid w:val="007000DD"/>
    <w:rsid w:val="00701B1E"/>
    <w:rsid w:val="007074F4"/>
    <w:rsid w:val="00712444"/>
    <w:rsid w:val="00717907"/>
    <w:rsid w:val="00717AB4"/>
    <w:rsid w:val="007245C4"/>
    <w:rsid w:val="00725EB9"/>
    <w:rsid w:val="0073286D"/>
    <w:rsid w:val="00733B96"/>
    <w:rsid w:val="00734051"/>
    <w:rsid w:val="00745FE6"/>
    <w:rsid w:val="0074620F"/>
    <w:rsid w:val="0075485E"/>
    <w:rsid w:val="0075575C"/>
    <w:rsid w:val="0076018B"/>
    <w:rsid w:val="007606AA"/>
    <w:rsid w:val="0076130C"/>
    <w:rsid w:val="0076268E"/>
    <w:rsid w:val="007627AE"/>
    <w:rsid w:val="00777BD9"/>
    <w:rsid w:val="0078269B"/>
    <w:rsid w:val="00785BD0"/>
    <w:rsid w:val="007935BB"/>
    <w:rsid w:val="007945DB"/>
    <w:rsid w:val="007976A8"/>
    <w:rsid w:val="007A187A"/>
    <w:rsid w:val="007A2F5B"/>
    <w:rsid w:val="007A3FE6"/>
    <w:rsid w:val="007B098C"/>
    <w:rsid w:val="007B21E1"/>
    <w:rsid w:val="007B231C"/>
    <w:rsid w:val="007B28E6"/>
    <w:rsid w:val="007B4789"/>
    <w:rsid w:val="007C4462"/>
    <w:rsid w:val="007C4F81"/>
    <w:rsid w:val="007C54A2"/>
    <w:rsid w:val="007D6CAD"/>
    <w:rsid w:val="007E22FC"/>
    <w:rsid w:val="007F1CF5"/>
    <w:rsid w:val="007F3045"/>
    <w:rsid w:val="0080011D"/>
    <w:rsid w:val="00803C5A"/>
    <w:rsid w:val="008052BA"/>
    <w:rsid w:val="0080611F"/>
    <w:rsid w:val="008065B2"/>
    <w:rsid w:val="008139DF"/>
    <w:rsid w:val="0081458D"/>
    <w:rsid w:val="00814BF8"/>
    <w:rsid w:val="00820B25"/>
    <w:rsid w:val="00825814"/>
    <w:rsid w:val="00831344"/>
    <w:rsid w:val="00831740"/>
    <w:rsid w:val="00831AD2"/>
    <w:rsid w:val="00831FE7"/>
    <w:rsid w:val="008342D7"/>
    <w:rsid w:val="00837E39"/>
    <w:rsid w:val="0084007A"/>
    <w:rsid w:val="00840EA9"/>
    <w:rsid w:val="00840F65"/>
    <w:rsid w:val="0084317E"/>
    <w:rsid w:val="00844D98"/>
    <w:rsid w:val="0084711A"/>
    <w:rsid w:val="00850966"/>
    <w:rsid w:val="00851958"/>
    <w:rsid w:val="00852DE0"/>
    <w:rsid w:val="00855940"/>
    <w:rsid w:val="00857F95"/>
    <w:rsid w:val="00862C8D"/>
    <w:rsid w:val="0088192C"/>
    <w:rsid w:val="00891CCB"/>
    <w:rsid w:val="008941F5"/>
    <w:rsid w:val="00895629"/>
    <w:rsid w:val="008A006C"/>
    <w:rsid w:val="008A0177"/>
    <w:rsid w:val="008A4EAF"/>
    <w:rsid w:val="008A70F1"/>
    <w:rsid w:val="008B2F19"/>
    <w:rsid w:val="008B3A50"/>
    <w:rsid w:val="008B780D"/>
    <w:rsid w:val="008C400E"/>
    <w:rsid w:val="008C66D7"/>
    <w:rsid w:val="008C68C8"/>
    <w:rsid w:val="008C7371"/>
    <w:rsid w:val="008D01B3"/>
    <w:rsid w:val="008D6F00"/>
    <w:rsid w:val="008E18CE"/>
    <w:rsid w:val="008E2D06"/>
    <w:rsid w:val="008E4696"/>
    <w:rsid w:val="008E52D8"/>
    <w:rsid w:val="008E79C7"/>
    <w:rsid w:val="008E7AAF"/>
    <w:rsid w:val="008F05B8"/>
    <w:rsid w:val="008F2D96"/>
    <w:rsid w:val="008F615B"/>
    <w:rsid w:val="008F67F2"/>
    <w:rsid w:val="00912473"/>
    <w:rsid w:val="0091258B"/>
    <w:rsid w:val="00926C75"/>
    <w:rsid w:val="00937E3F"/>
    <w:rsid w:val="00940B4B"/>
    <w:rsid w:val="0094732D"/>
    <w:rsid w:val="00956E0E"/>
    <w:rsid w:val="00957221"/>
    <w:rsid w:val="0096403C"/>
    <w:rsid w:val="0096451F"/>
    <w:rsid w:val="009654F2"/>
    <w:rsid w:val="0096593C"/>
    <w:rsid w:val="00975E7C"/>
    <w:rsid w:val="00982DFE"/>
    <w:rsid w:val="009849B9"/>
    <w:rsid w:val="009856E3"/>
    <w:rsid w:val="009879FC"/>
    <w:rsid w:val="00992C90"/>
    <w:rsid w:val="00993871"/>
    <w:rsid w:val="009938F2"/>
    <w:rsid w:val="009946B9"/>
    <w:rsid w:val="009948D5"/>
    <w:rsid w:val="009A0FAC"/>
    <w:rsid w:val="009A4B3F"/>
    <w:rsid w:val="009B4878"/>
    <w:rsid w:val="009C2830"/>
    <w:rsid w:val="009D356D"/>
    <w:rsid w:val="009D6CCF"/>
    <w:rsid w:val="009D74B1"/>
    <w:rsid w:val="009E18A5"/>
    <w:rsid w:val="009E2111"/>
    <w:rsid w:val="009F0A44"/>
    <w:rsid w:val="009F4C75"/>
    <w:rsid w:val="009F6B64"/>
    <w:rsid w:val="009F70CA"/>
    <w:rsid w:val="00A00F57"/>
    <w:rsid w:val="00A02543"/>
    <w:rsid w:val="00A06742"/>
    <w:rsid w:val="00A07BE0"/>
    <w:rsid w:val="00A13910"/>
    <w:rsid w:val="00A14A45"/>
    <w:rsid w:val="00A175AC"/>
    <w:rsid w:val="00A20783"/>
    <w:rsid w:val="00A240DD"/>
    <w:rsid w:val="00A24B35"/>
    <w:rsid w:val="00A2612B"/>
    <w:rsid w:val="00A263F0"/>
    <w:rsid w:val="00A31889"/>
    <w:rsid w:val="00A326D3"/>
    <w:rsid w:val="00A33080"/>
    <w:rsid w:val="00A338D3"/>
    <w:rsid w:val="00A439DC"/>
    <w:rsid w:val="00A541AE"/>
    <w:rsid w:val="00A6516F"/>
    <w:rsid w:val="00A672DF"/>
    <w:rsid w:val="00A70899"/>
    <w:rsid w:val="00A735DB"/>
    <w:rsid w:val="00A75B20"/>
    <w:rsid w:val="00A75F74"/>
    <w:rsid w:val="00A809BC"/>
    <w:rsid w:val="00A84651"/>
    <w:rsid w:val="00A87597"/>
    <w:rsid w:val="00A92A21"/>
    <w:rsid w:val="00A92E30"/>
    <w:rsid w:val="00A942F1"/>
    <w:rsid w:val="00A97CD6"/>
    <w:rsid w:val="00AA24E6"/>
    <w:rsid w:val="00AA7C9C"/>
    <w:rsid w:val="00AB6856"/>
    <w:rsid w:val="00AB7D77"/>
    <w:rsid w:val="00AC0505"/>
    <w:rsid w:val="00AC0EC8"/>
    <w:rsid w:val="00AC3B4E"/>
    <w:rsid w:val="00AC416B"/>
    <w:rsid w:val="00AC6074"/>
    <w:rsid w:val="00AC6175"/>
    <w:rsid w:val="00AC619D"/>
    <w:rsid w:val="00AD046F"/>
    <w:rsid w:val="00AD3BEA"/>
    <w:rsid w:val="00AD5997"/>
    <w:rsid w:val="00AD72D3"/>
    <w:rsid w:val="00AE1EA5"/>
    <w:rsid w:val="00AF0D1C"/>
    <w:rsid w:val="00AF51FB"/>
    <w:rsid w:val="00B113EF"/>
    <w:rsid w:val="00B1448B"/>
    <w:rsid w:val="00B1636D"/>
    <w:rsid w:val="00B2748B"/>
    <w:rsid w:val="00B35656"/>
    <w:rsid w:val="00B44EE4"/>
    <w:rsid w:val="00B47974"/>
    <w:rsid w:val="00B52E0F"/>
    <w:rsid w:val="00B543E7"/>
    <w:rsid w:val="00B551F0"/>
    <w:rsid w:val="00B60E19"/>
    <w:rsid w:val="00B6397D"/>
    <w:rsid w:val="00B644BF"/>
    <w:rsid w:val="00B72A30"/>
    <w:rsid w:val="00B80DB6"/>
    <w:rsid w:val="00B81659"/>
    <w:rsid w:val="00B844D3"/>
    <w:rsid w:val="00B9211E"/>
    <w:rsid w:val="00B93CCD"/>
    <w:rsid w:val="00BA2E9B"/>
    <w:rsid w:val="00BA52D3"/>
    <w:rsid w:val="00BA7FAD"/>
    <w:rsid w:val="00BB1244"/>
    <w:rsid w:val="00BB1F44"/>
    <w:rsid w:val="00BB75FE"/>
    <w:rsid w:val="00BC167C"/>
    <w:rsid w:val="00BC25D9"/>
    <w:rsid w:val="00BC2681"/>
    <w:rsid w:val="00BC6AA2"/>
    <w:rsid w:val="00BD04F8"/>
    <w:rsid w:val="00BD1174"/>
    <w:rsid w:val="00BD5D3D"/>
    <w:rsid w:val="00BD6D23"/>
    <w:rsid w:val="00BE29E1"/>
    <w:rsid w:val="00BF5BD7"/>
    <w:rsid w:val="00C01284"/>
    <w:rsid w:val="00C0307D"/>
    <w:rsid w:val="00C05325"/>
    <w:rsid w:val="00C103B7"/>
    <w:rsid w:val="00C10AF1"/>
    <w:rsid w:val="00C1191E"/>
    <w:rsid w:val="00C1209E"/>
    <w:rsid w:val="00C13326"/>
    <w:rsid w:val="00C3162F"/>
    <w:rsid w:val="00C377B0"/>
    <w:rsid w:val="00C40168"/>
    <w:rsid w:val="00C41112"/>
    <w:rsid w:val="00C41958"/>
    <w:rsid w:val="00C435C8"/>
    <w:rsid w:val="00C459AF"/>
    <w:rsid w:val="00C461A7"/>
    <w:rsid w:val="00C53368"/>
    <w:rsid w:val="00C56CF0"/>
    <w:rsid w:val="00C64415"/>
    <w:rsid w:val="00C65681"/>
    <w:rsid w:val="00C70764"/>
    <w:rsid w:val="00C70D59"/>
    <w:rsid w:val="00C737ED"/>
    <w:rsid w:val="00C74C43"/>
    <w:rsid w:val="00C8084E"/>
    <w:rsid w:val="00C8586E"/>
    <w:rsid w:val="00C876C8"/>
    <w:rsid w:val="00C90BE4"/>
    <w:rsid w:val="00C90F22"/>
    <w:rsid w:val="00C949D0"/>
    <w:rsid w:val="00CA213E"/>
    <w:rsid w:val="00CA3889"/>
    <w:rsid w:val="00CA5B99"/>
    <w:rsid w:val="00CB018F"/>
    <w:rsid w:val="00CB455A"/>
    <w:rsid w:val="00CB4B43"/>
    <w:rsid w:val="00CB521A"/>
    <w:rsid w:val="00CB5C5E"/>
    <w:rsid w:val="00CC05C6"/>
    <w:rsid w:val="00CC4E72"/>
    <w:rsid w:val="00CC54AD"/>
    <w:rsid w:val="00CC6EFB"/>
    <w:rsid w:val="00CD08B6"/>
    <w:rsid w:val="00CD2A90"/>
    <w:rsid w:val="00CD405B"/>
    <w:rsid w:val="00CD6F03"/>
    <w:rsid w:val="00CE2F7A"/>
    <w:rsid w:val="00CF4A87"/>
    <w:rsid w:val="00CF6ED0"/>
    <w:rsid w:val="00D006D1"/>
    <w:rsid w:val="00D01258"/>
    <w:rsid w:val="00D013F2"/>
    <w:rsid w:val="00D02B10"/>
    <w:rsid w:val="00D12C3E"/>
    <w:rsid w:val="00D15E8E"/>
    <w:rsid w:val="00D214EE"/>
    <w:rsid w:val="00D22495"/>
    <w:rsid w:val="00D232A3"/>
    <w:rsid w:val="00D2375B"/>
    <w:rsid w:val="00D249C9"/>
    <w:rsid w:val="00D27B9F"/>
    <w:rsid w:val="00D31EC1"/>
    <w:rsid w:val="00D31FD7"/>
    <w:rsid w:val="00D321F2"/>
    <w:rsid w:val="00D36CC6"/>
    <w:rsid w:val="00D36E58"/>
    <w:rsid w:val="00D371EE"/>
    <w:rsid w:val="00D46D9E"/>
    <w:rsid w:val="00D56ED7"/>
    <w:rsid w:val="00D63688"/>
    <w:rsid w:val="00D649A4"/>
    <w:rsid w:val="00D655B9"/>
    <w:rsid w:val="00D81D15"/>
    <w:rsid w:val="00D82EB6"/>
    <w:rsid w:val="00D83D60"/>
    <w:rsid w:val="00D878A0"/>
    <w:rsid w:val="00D9137C"/>
    <w:rsid w:val="00D94665"/>
    <w:rsid w:val="00D9495C"/>
    <w:rsid w:val="00D94D20"/>
    <w:rsid w:val="00DA0BF0"/>
    <w:rsid w:val="00DA273A"/>
    <w:rsid w:val="00DA6257"/>
    <w:rsid w:val="00DA71AD"/>
    <w:rsid w:val="00DB76DC"/>
    <w:rsid w:val="00DC2294"/>
    <w:rsid w:val="00DD5936"/>
    <w:rsid w:val="00DD6746"/>
    <w:rsid w:val="00DD7575"/>
    <w:rsid w:val="00DE1D6D"/>
    <w:rsid w:val="00DE1EAA"/>
    <w:rsid w:val="00DE2D9C"/>
    <w:rsid w:val="00DE6067"/>
    <w:rsid w:val="00DF450C"/>
    <w:rsid w:val="00DF4AA4"/>
    <w:rsid w:val="00DF7C8A"/>
    <w:rsid w:val="00E048D5"/>
    <w:rsid w:val="00E0537A"/>
    <w:rsid w:val="00E1401C"/>
    <w:rsid w:val="00E20625"/>
    <w:rsid w:val="00E3574E"/>
    <w:rsid w:val="00E36088"/>
    <w:rsid w:val="00E421F7"/>
    <w:rsid w:val="00E4678F"/>
    <w:rsid w:val="00E50044"/>
    <w:rsid w:val="00E50425"/>
    <w:rsid w:val="00E53258"/>
    <w:rsid w:val="00E54300"/>
    <w:rsid w:val="00E5733E"/>
    <w:rsid w:val="00E63969"/>
    <w:rsid w:val="00E66F64"/>
    <w:rsid w:val="00E71DDC"/>
    <w:rsid w:val="00E7568F"/>
    <w:rsid w:val="00E82E38"/>
    <w:rsid w:val="00E8557A"/>
    <w:rsid w:val="00E85CDC"/>
    <w:rsid w:val="00E92882"/>
    <w:rsid w:val="00E92BD6"/>
    <w:rsid w:val="00E930FA"/>
    <w:rsid w:val="00E942F4"/>
    <w:rsid w:val="00E9554D"/>
    <w:rsid w:val="00E95AFF"/>
    <w:rsid w:val="00E96B41"/>
    <w:rsid w:val="00EB03AC"/>
    <w:rsid w:val="00EB1A09"/>
    <w:rsid w:val="00EB2576"/>
    <w:rsid w:val="00EB510A"/>
    <w:rsid w:val="00EB7FB3"/>
    <w:rsid w:val="00EC21D1"/>
    <w:rsid w:val="00EC3075"/>
    <w:rsid w:val="00EC4270"/>
    <w:rsid w:val="00EC5DD7"/>
    <w:rsid w:val="00EC6EA3"/>
    <w:rsid w:val="00EC7784"/>
    <w:rsid w:val="00ED6DDF"/>
    <w:rsid w:val="00ED7252"/>
    <w:rsid w:val="00EE145C"/>
    <w:rsid w:val="00EE4741"/>
    <w:rsid w:val="00EE634A"/>
    <w:rsid w:val="00EF3844"/>
    <w:rsid w:val="00EF652E"/>
    <w:rsid w:val="00F03011"/>
    <w:rsid w:val="00F062B5"/>
    <w:rsid w:val="00F10DF4"/>
    <w:rsid w:val="00F1468C"/>
    <w:rsid w:val="00F15BBA"/>
    <w:rsid w:val="00F23464"/>
    <w:rsid w:val="00F244D2"/>
    <w:rsid w:val="00F276A5"/>
    <w:rsid w:val="00F30BFB"/>
    <w:rsid w:val="00F31367"/>
    <w:rsid w:val="00F3590D"/>
    <w:rsid w:val="00F36342"/>
    <w:rsid w:val="00F36503"/>
    <w:rsid w:val="00F4713F"/>
    <w:rsid w:val="00F506EF"/>
    <w:rsid w:val="00F52563"/>
    <w:rsid w:val="00F63030"/>
    <w:rsid w:val="00F6474E"/>
    <w:rsid w:val="00F65881"/>
    <w:rsid w:val="00F65B02"/>
    <w:rsid w:val="00F70620"/>
    <w:rsid w:val="00F734E6"/>
    <w:rsid w:val="00F77198"/>
    <w:rsid w:val="00F81080"/>
    <w:rsid w:val="00F82FF3"/>
    <w:rsid w:val="00F847C4"/>
    <w:rsid w:val="00F868E9"/>
    <w:rsid w:val="00F87804"/>
    <w:rsid w:val="00F914E5"/>
    <w:rsid w:val="00F93D4C"/>
    <w:rsid w:val="00F93F15"/>
    <w:rsid w:val="00F94667"/>
    <w:rsid w:val="00FA31D9"/>
    <w:rsid w:val="00FB3250"/>
    <w:rsid w:val="00FB5DD7"/>
    <w:rsid w:val="00FB6031"/>
    <w:rsid w:val="00FB733B"/>
    <w:rsid w:val="00FB7397"/>
    <w:rsid w:val="00FD02C7"/>
    <w:rsid w:val="00FD1687"/>
    <w:rsid w:val="00FE5206"/>
    <w:rsid w:val="00FE5BB1"/>
    <w:rsid w:val="00FE671F"/>
    <w:rsid w:val="00FF1103"/>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1F5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4"/>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6746"/>
    <w:pPr>
      <w:ind w:left="720"/>
      <w:contextualSpacing/>
    </w:pPr>
  </w:style>
  <w:style w:type="paragraph" w:styleId="a5">
    <w:name w:val="header"/>
    <w:basedOn w:val="a"/>
    <w:link w:val="a6"/>
    <w:unhideWhenUsed/>
    <w:rsid w:val="00127502"/>
    <w:pPr>
      <w:tabs>
        <w:tab w:val="center" w:pos="4153"/>
        <w:tab w:val="right" w:pos="8306"/>
      </w:tabs>
    </w:pPr>
  </w:style>
  <w:style w:type="character" w:customStyle="1" w:styleId="a6">
    <w:name w:val="כותרת עליונה תו"/>
    <w:basedOn w:val="a0"/>
    <w:link w:val="a5"/>
    <w:uiPriority w:val="99"/>
    <w:rsid w:val="00127502"/>
    <w:rPr>
      <w:rFonts w:ascii="Calibri" w:hAnsi="Calibri" w:cs="Calibri"/>
    </w:rPr>
  </w:style>
  <w:style w:type="paragraph" w:styleId="a7">
    <w:name w:val="footer"/>
    <w:basedOn w:val="a"/>
    <w:link w:val="a8"/>
    <w:uiPriority w:val="99"/>
    <w:unhideWhenUsed/>
    <w:rsid w:val="00127502"/>
    <w:pPr>
      <w:tabs>
        <w:tab w:val="center" w:pos="4153"/>
        <w:tab w:val="right" w:pos="8306"/>
      </w:tabs>
    </w:pPr>
  </w:style>
  <w:style w:type="character" w:customStyle="1" w:styleId="a8">
    <w:name w:val="כותרת תחתונה תו"/>
    <w:basedOn w:val="a0"/>
    <w:link w:val="a7"/>
    <w:uiPriority w:val="99"/>
    <w:rsid w:val="00127502"/>
    <w:rPr>
      <w:rFonts w:ascii="Calibri" w:hAnsi="Calibri" w:cs="Calibri"/>
    </w:rPr>
  </w:style>
  <w:style w:type="character" w:customStyle="1" w:styleId="a4">
    <w:name w:val="פיסקת רשימה תו"/>
    <w:link w:val="a3"/>
    <w:uiPriority w:val="34"/>
    <w:locked/>
    <w:rsid w:val="00092ED1"/>
    <w:rPr>
      <w:rFonts w:ascii="Calibri" w:hAnsi="Calibri" w:cs="Calibri"/>
    </w:rPr>
  </w:style>
  <w:style w:type="paragraph" w:styleId="a9">
    <w:name w:val="Balloon Text"/>
    <w:basedOn w:val="a"/>
    <w:link w:val="aa"/>
    <w:uiPriority w:val="99"/>
    <w:semiHidden/>
    <w:unhideWhenUsed/>
    <w:rsid w:val="00C8084E"/>
    <w:rPr>
      <w:rFonts w:ascii="Tahoma" w:hAnsi="Tahoma" w:cs="Tahoma"/>
      <w:sz w:val="18"/>
      <w:szCs w:val="18"/>
    </w:rPr>
  </w:style>
  <w:style w:type="character" w:customStyle="1" w:styleId="aa">
    <w:name w:val="טקסט בלונים תו"/>
    <w:basedOn w:val="a0"/>
    <w:link w:val="a9"/>
    <w:uiPriority w:val="99"/>
    <w:semiHidden/>
    <w:rsid w:val="00C8084E"/>
    <w:rPr>
      <w:rFonts w:ascii="Tahoma" w:hAnsi="Tahoma" w:cs="Tahoma"/>
      <w:sz w:val="18"/>
      <w:szCs w:val="18"/>
    </w:rPr>
  </w:style>
  <w:style w:type="character" w:customStyle="1" w:styleId="Style1Char">
    <w:name w:val="Style1 Char"/>
    <w:basedOn w:val="a0"/>
    <w:link w:val="Style1"/>
    <w:locked/>
    <w:rsid w:val="00C10AF1"/>
    <w:rPr>
      <w:rFonts w:ascii="Segoe UI Semilight" w:hAnsi="Segoe UI Semilight" w:cs="Segoe UI Semilight"/>
      <w:color w:val="2E74B5"/>
    </w:rPr>
  </w:style>
  <w:style w:type="paragraph" w:customStyle="1" w:styleId="Style1">
    <w:name w:val="Style1"/>
    <w:basedOn w:val="a"/>
    <w:link w:val="Style1Char"/>
    <w:rsid w:val="00C10AF1"/>
    <w:pPr>
      <w:spacing w:after="160" w:line="360" w:lineRule="auto"/>
      <w:ind w:left="360"/>
      <w:jc w:val="both"/>
    </w:pPr>
    <w:rPr>
      <w:rFonts w:ascii="Segoe UI Semilight" w:hAnsi="Segoe UI Semilight" w:cs="Segoe UI Semilight"/>
      <w:color w:val="2E74B5"/>
    </w:rPr>
  </w:style>
  <w:style w:type="character" w:styleId="ab">
    <w:name w:val="annotation reference"/>
    <w:basedOn w:val="a0"/>
    <w:uiPriority w:val="99"/>
    <w:semiHidden/>
    <w:unhideWhenUsed/>
    <w:rsid w:val="009E2111"/>
    <w:rPr>
      <w:sz w:val="16"/>
      <w:szCs w:val="16"/>
    </w:rPr>
  </w:style>
  <w:style w:type="paragraph" w:styleId="ac">
    <w:name w:val="annotation text"/>
    <w:basedOn w:val="a"/>
    <w:link w:val="ad"/>
    <w:uiPriority w:val="99"/>
    <w:semiHidden/>
    <w:unhideWhenUsed/>
    <w:rsid w:val="009E2111"/>
    <w:rPr>
      <w:sz w:val="20"/>
      <w:szCs w:val="20"/>
    </w:rPr>
  </w:style>
  <w:style w:type="character" w:customStyle="1" w:styleId="ad">
    <w:name w:val="טקסט הערה תו"/>
    <w:basedOn w:val="a0"/>
    <w:link w:val="ac"/>
    <w:uiPriority w:val="99"/>
    <w:semiHidden/>
    <w:rsid w:val="009E2111"/>
    <w:rPr>
      <w:rFonts w:ascii="Calibri" w:hAnsi="Calibri" w:cs="Calibri"/>
      <w:sz w:val="20"/>
      <w:szCs w:val="20"/>
    </w:rPr>
  </w:style>
  <w:style w:type="paragraph" w:styleId="ae">
    <w:name w:val="annotation subject"/>
    <w:basedOn w:val="ac"/>
    <w:next w:val="ac"/>
    <w:link w:val="af"/>
    <w:uiPriority w:val="99"/>
    <w:semiHidden/>
    <w:unhideWhenUsed/>
    <w:rsid w:val="009E2111"/>
    <w:rPr>
      <w:b/>
      <w:bCs/>
    </w:rPr>
  </w:style>
  <w:style w:type="character" w:customStyle="1" w:styleId="af">
    <w:name w:val="נושא הערה תו"/>
    <w:basedOn w:val="ad"/>
    <w:link w:val="ae"/>
    <w:uiPriority w:val="99"/>
    <w:semiHidden/>
    <w:rsid w:val="009E2111"/>
    <w:rPr>
      <w:rFonts w:ascii="Calibri" w:hAnsi="Calibri" w:cs="Calibri"/>
      <w:b/>
      <w:bCs/>
      <w:sz w:val="20"/>
      <w:szCs w:val="20"/>
    </w:rPr>
  </w:style>
  <w:style w:type="paragraph" w:styleId="af0">
    <w:name w:val="Revision"/>
    <w:hidden/>
    <w:uiPriority w:val="99"/>
    <w:semiHidden/>
    <w:rsid w:val="002C520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22">
      <w:bodyDiv w:val="1"/>
      <w:marLeft w:val="0"/>
      <w:marRight w:val="0"/>
      <w:marTop w:val="0"/>
      <w:marBottom w:val="0"/>
      <w:divBdr>
        <w:top w:val="none" w:sz="0" w:space="0" w:color="auto"/>
        <w:left w:val="none" w:sz="0" w:space="0" w:color="auto"/>
        <w:bottom w:val="none" w:sz="0" w:space="0" w:color="auto"/>
        <w:right w:val="none" w:sz="0" w:space="0" w:color="auto"/>
      </w:divBdr>
    </w:div>
    <w:div w:id="166750172">
      <w:bodyDiv w:val="1"/>
      <w:marLeft w:val="0"/>
      <w:marRight w:val="0"/>
      <w:marTop w:val="0"/>
      <w:marBottom w:val="0"/>
      <w:divBdr>
        <w:top w:val="none" w:sz="0" w:space="0" w:color="auto"/>
        <w:left w:val="none" w:sz="0" w:space="0" w:color="auto"/>
        <w:bottom w:val="none" w:sz="0" w:space="0" w:color="auto"/>
        <w:right w:val="none" w:sz="0" w:space="0" w:color="auto"/>
      </w:divBdr>
    </w:div>
    <w:div w:id="279580499">
      <w:bodyDiv w:val="1"/>
      <w:marLeft w:val="0"/>
      <w:marRight w:val="0"/>
      <w:marTop w:val="0"/>
      <w:marBottom w:val="0"/>
      <w:divBdr>
        <w:top w:val="none" w:sz="0" w:space="0" w:color="auto"/>
        <w:left w:val="none" w:sz="0" w:space="0" w:color="auto"/>
        <w:bottom w:val="none" w:sz="0" w:space="0" w:color="auto"/>
        <w:right w:val="none" w:sz="0" w:space="0" w:color="auto"/>
      </w:divBdr>
    </w:div>
    <w:div w:id="413359024">
      <w:bodyDiv w:val="1"/>
      <w:marLeft w:val="0"/>
      <w:marRight w:val="0"/>
      <w:marTop w:val="0"/>
      <w:marBottom w:val="0"/>
      <w:divBdr>
        <w:top w:val="none" w:sz="0" w:space="0" w:color="auto"/>
        <w:left w:val="none" w:sz="0" w:space="0" w:color="auto"/>
        <w:bottom w:val="none" w:sz="0" w:space="0" w:color="auto"/>
        <w:right w:val="none" w:sz="0" w:space="0" w:color="auto"/>
      </w:divBdr>
    </w:div>
    <w:div w:id="477840726">
      <w:bodyDiv w:val="1"/>
      <w:marLeft w:val="0"/>
      <w:marRight w:val="0"/>
      <w:marTop w:val="0"/>
      <w:marBottom w:val="0"/>
      <w:divBdr>
        <w:top w:val="none" w:sz="0" w:space="0" w:color="auto"/>
        <w:left w:val="none" w:sz="0" w:space="0" w:color="auto"/>
        <w:bottom w:val="none" w:sz="0" w:space="0" w:color="auto"/>
        <w:right w:val="none" w:sz="0" w:space="0" w:color="auto"/>
      </w:divBdr>
    </w:div>
    <w:div w:id="506598704">
      <w:bodyDiv w:val="1"/>
      <w:marLeft w:val="0"/>
      <w:marRight w:val="0"/>
      <w:marTop w:val="0"/>
      <w:marBottom w:val="0"/>
      <w:divBdr>
        <w:top w:val="none" w:sz="0" w:space="0" w:color="auto"/>
        <w:left w:val="none" w:sz="0" w:space="0" w:color="auto"/>
        <w:bottom w:val="none" w:sz="0" w:space="0" w:color="auto"/>
        <w:right w:val="none" w:sz="0" w:space="0" w:color="auto"/>
      </w:divBdr>
    </w:div>
    <w:div w:id="591857779">
      <w:bodyDiv w:val="1"/>
      <w:marLeft w:val="0"/>
      <w:marRight w:val="0"/>
      <w:marTop w:val="0"/>
      <w:marBottom w:val="0"/>
      <w:divBdr>
        <w:top w:val="none" w:sz="0" w:space="0" w:color="auto"/>
        <w:left w:val="none" w:sz="0" w:space="0" w:color="auto"/>
        <w:bottom w:val="none" w:sz="0" w:space="0" w:color="auto"/>
        <w:right w:val="none" w:sz="0" w:space="0" w:color="auto"/>
      </w:divBdr>
    </w:div>
    <w:div w:id="605582505">
      <w:bodyDiv w:val="1"/>
      <w:marLeft w:val="0"/>
      <w:marRight w:val="0"/>
      <w:marTop w:val="0"/>
      <w:marBottom w:val="0"/>
      <w:divBdr>
        <w:top w:val="none" w:sz="0" w:space="0" w:color="auto"/>
        <w:left w:val="none" w:sz="0" w:space="0" w:color="auto"/>
        <w:bottom w:val="none" w:sz="0" w:space="0" w:color="auto"/>
        <w:right w:val="none" w:sz="0" w:space="0" w:color="auto"/>
      </w:divBdr>
    </w:div>
    <w:div w:id="613288393">
      <w:bodyDiv w:val="1"/>
      <w:marLeft w:val="0"/>
      <w:marRight w:val="0"/>
      <w:marTop w:val="0"/>
      <w:marBottom w:val="0"/>
      <w:divBdr>
        <w:top w:val="none" w:sz="0" w:space="0" w:color="auto"/>
        <w:left w:val="none" w:sz="0" w:space="0" w:color="auto"/>
        <w:bottom w:val="none" w:sz="0" w:space="0" w:color="auto"/>
        <w:right w:val="none" w:sz="0" w:space="0" w:color="auto"/>
      </w:divBdr>
    </w:div>
    <w:div w:id="631986440">
      <w:bodyDiv w:val="1"/>
      <w:marLeft w:val="0"/>
      <w:marRight w:val="0"/>
      <w:marTop w:val="0"/>
      <w:marBottom w:val="0"/>
      <w:divBdr>
        <w:top w:val="none" w:sz="0" w:space="0" w:color="auto"/>
        <w:left w:val="none" w:sz="0" w:space="0" w:color="auto"/>
        <w:bottom w:val="none" w:sz="0" w:space="0" w:color="auto"/>
        <w:right w:val="none" w:sz="0" w:space="0" w:color="auto"/>
      </w:divBdr>
    </w:div>
    <w:div w:id="759326506">
      <w:bodyDiv w:val="1"/>
      <w:marLeft w:val="0"/>
      <w:marRight w:val="0"/>
      <w:marTop w:val="0"/>
      <w:marBottom w:val="0"/>
      <w:divBdr>
        <w:top w:val="none" w:sz="0" w:space="0" w:color="auto"/>
        <w:left w:val="none" w:sz="0" w:space="0" w:color="auto"/>
        <w:bottom w:val="none" w:sz="0" w:space="0" w:color="auto"/>
        <w:right w:val="none" w:sz="0" w:space="0" w:color="auto"/>
      </w:divBdr>
    </w:div>
    <w:div w:id="774252675">
      <w:bodyDiv w:val="1"/>
      <w:marLeft w:val="0"/>
      <w:marRight w:val="0"/>
      <w:marTop w:val="0"/>
      <w:marBottom w:val="0"/>
      <w:divBdr>
        <w:top w:val="none" w:sz="0" w:space="0" w:color="auto"/>
        <w:left w:val="none" w:sz="0" w:space="0" w:color="auto"/>
        <w:bottom w:val="none" w:sz="0" w:space="0" w:color="auto"/>
        <w:right w:val="none" w:sz="0" w:space="0" w:color="auto"/>
      </w:divBdr>
    </w:div>
    <w:div w:id="970785470">
      <w:bodyDiv w:val="1"/>
      <w:marLeft w:val="0"/>
      <w:marRight w:val="0"/>
      <w:marTop w:val="0"/>
      <w:marBottom w:val="0"/>
      <w:divBdr>
        <w:top w:val="none" w:sz="0" w:space="0" w:color="auto"/>
        <w:left w:val="none" w:sz="0" w:space="0" w:color="auto"/>
        <w:bottom w:val="none" w:sz="0" w:space="0" w:color="auto"/>
        <w:right w:val="none" w:sz="0" w:space="0" w:color="auto"/>
      </w:divBdr>
    </w:div>
    <w:div w:id="1139567917">
      <w:bodyDiv w:val="1"/>
      <w:marLeft w:val="0"/>
      <w:marRight w:val="0"/>
      <w:marTop w:val="0"/>
      <w:marBottom w:val="0"/>
      <w:divBdr>
        <w:top w:val="none" w:sz="0" w:space="0" w:color="auto"/>
        <w:left w:val="none" w:sz="0" w:space="0" w:color="auto"/>
        <w:bottom w:val="none" w:sz="0" w:space="0" w:color="auto"/>
        <w:right w:val="none" w:sz="0" w:space="0" w:color="auto"/>
      </w:divBdr>
    </w:div>
    <w:div w:id="1236430709">
      <w:bodyDiv w:val="1"/>
      <w:marLeft w:val="0"/>
      <w:marRight w:val="0"/>
      <w:marTop w:val="0"/>
      <w:marBottom w:val="0"/>
      <w:divBdr>
        <w:top w:val="none" w:sz="0" w:space="0" w:color="auto"/>
        <w:left w:val="none" w:sz="0" w:space="0" w:color="auto"/>
        <w:bottom w:val="none" w:sz="0" w:space="0" w:color="auto"/>
        <w:right w:val="none" w:sz="0" w:space="0" w:color="auto"/>
      </w:divBdr>
    </w:div>
    <w:div w:id="1255556514">
      <w:bodyDiv w:val="1"/>
      <w:marLeft w:val="0"/>
      <w:marRight w:val="0"/>
      <w:marTop w:val="0"/>
      <w:marBottom w:val="0"/>
      <w:divBdr>
        <w:top w:val="none" w:sz="0" w:space="0" w:color="auto"/>
        <w:left w:val="none" w:sz="0" w:space="0" w:color="auto"/>
        <w:bottom w:val="none" w:sz="0" w:space="0" w:color="auto"/>
        <w:right w:val="none" w:sz="0" w:space="0" w:color="auto"/>
      </w:divBdr>
    </w:div>
    <w:div w:id="1782914021">
      <w:bodyDiv w:val="1"/>
      <w:marLeft w:val="0"/>
      <w:marRight w:val="0"/>
      <w:marTop w:val="0"/>
      <w:marBottom w:val="0"/>
      <w:divBdr>
        <w:top w:val="none" w:sz="0" w:space="0" w:color="auto"/>
        <w:left w:val="none" w:sz="0" w:space="0" w:color="auto"/>
        <w:bottom w:val="none" w:sz="0" w:space="0" w:color="auto"/>
        <w:right w:val="none" w:sz="0" w:space="0" w:color="auto"/>
      </w:divBdr>
    </w:div>
    <w:div w:id="1793014332">
      <w:bodyDiv w:val="1"/>
      <w:marLeft w:val="0"/>
      <w:marRight w:val="0"/>
      <w:marTop w:val="0"/>
      <w:marBottom w:val="0"/>
      <w:divBdr>
        <w:top w:val="none" w:sz="0" w:space="0" w:color="auto"/>
        <w:left w:val="none" w:sz="0" w:space="0" w:color="auto"/>
        <w:bottom w:val="none" w:sz="0" w:space="0" w:color="auto"/>
        <w:right w:val="none" w:sz="0" w:space="0" w:color="auto"/>
      </w:divBdr>
    </w:div>
    <w:div w:id="2014408529">
      <w:bodyDiv w:val="1"/>
      <w:marLeft w:val="0"/>
      <w:marRight w:val="0"/>
      <w:marTop w:val="0"/>
      <w:marBottom w:val="0"/>
      <w:divBdr>
        <w:top w:val="none" w:sz="0" w:space="0" w:color="auto"/>
        <w:left w:val="none" w:sz="0" w:space="0" w:color="auto"/>
        <w:bottom w:val="none" w:sz="0" w:space="0" w:color="auto"/>
        <w:right w:val="none" w:sz="0" w:space="0" w:color="auto"/>
      </w:divBdr>
    </w:div>
    <w:div w:id="2086027018">
      <w:bodyDiv w:val="1"/>
      <w:marLeft w:val="0"/>
      <w:marRight w:val="0"/>
      <w:marTop w:val="0"/>
      <w:marBottom w:val="0"/>
      <w:divBdr>
        <w:top w:val="none" w:sz="0" w:space="0" w:color="auto"/>
        <w:left w:val="none" w:sz="0" w:space="0" w:color="auto"/>
        <w:bottom w:val="none" w:sz="0" w:space="0" w:color="auto"/>
        <w:right w:val="none" w:sz="0" w:space="0" w:color="auto"/>
      </w:divBdr>
    </w:div>
    <w:div w:id="20956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E28F52A-5C62-4E80-B0DB-44FCCC5F21AC}"/>
</file>

<file path=customXml/itemProps2.xml><?xml version="1.0" encoding="utf-8"?>
<ds:datastoreItem xmlns:ds="http://schemas.openxmlformats.org/officeDocument/2006/customXml" ds:itemID="{3C2BAD22-BF3F-4BD4-981F-187C09D7A8D8}"/>
</file>

<file path=customXml/itemProps3.xml><?xml version="1.0" encoding="utf-8"?>
<ds:datastoreItem xmlns:ds="http://schemas.openxmlformats.org/officeDocument/2006/customXml" ds:itemID="{54F783D6-89FE-474B-84AA-31B4803715D6}"/>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8345</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2022-03-15T08:02:00Z</dcterms:created>
  <dcterms:modified xsi:type="dcterms:W3CDTF">2022-03-15T08:47:00Z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