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B12238" w:rsidRPr="00DB1CBC" w:rsidTr="009775B6">
        <w:trPr>
          <w:tblHeader/>
          <w:jc w:val="center"/>
        </w:trPr>
        <w:tc>
          <w:tcPr>
            <w:tcW w:w="2840" w:type="dxa"/>
            <w:tcBorders>
              <w:top w:val="nil"/>
              <w:left w:val="nil"/>
              <w:bottom w:val="nil"/>
              <w:right w:val="nil"/>
            </w:tcBorders>
            <w:vAlign w:val="center"/>
          </w:tcPr>
          <w:p w:rsidR="00B12238" w:rsidRPr="00520BB4" w:rsidRDefault="00B12238" w:rsidP="009775B6">
            <w:pPr>
              <w:framePr w:hSpace="180" w:wrap="around" w:vAnchor="page" w:hAnchor="margin" w:y="916"/>
              <w:spacing w:line="360" w:lineRule="auto"/>
              <w:jc w:val="center"/>
              <w:rPr>
                <w:rFonts w:cs="David"/>
                <w:b/>
                <w:bCs/>
                <w:sz w:val="28"/>
                <w:szCs w:val="28"/>
              </w:rPr>
            </w:pPr>
            <w:r w:rsidRPr="00520BB4">
              <w:rPr>
                <w:rFonts w:cs="David"/>
                <w:b/>
                <w:bCs/>
                <w:sz w:val="28"/>
                <w:szCs w:val="28"/>
                <w:rtl/>
              </w:rPr>
              <w:t>בנק ישראל</w:t>
            </w:r>
          </w:p>
          <w:p w:rsidR="00B12238" w:rsidRDefault="00B12238" w:rsidP="009775B6">
            <w:pPr>
              <w:framePr w:hSpace="180" w:wrap="around" w:vAnchor="page" w:hAnchor="margin" w:y="916"/>
              <w:spacing w:line="360" w:lineRule="auto"/>
              <w:ind w:right="-101"/>
              <w:jc w:val="center"/>
            </w:pPr>
            <w:r w:rsidRPr="00520BB4">
              <w:rPr>
                <w:rFonts w:cs="David"/>
                <w:rtl/>
              </w:rPr>
              <w:t>דוברות והסברה כלכלית</w:t>
            </w:r>
          </w:p>
        </w:tc>
        <w:tc>
          <w:tcPr>
            <w:tcW w:w="2596" w:type="dxa"/>
            <w:tcBorders>
              <w:top w:val="nil"/>
              <w:left w:val="nil"/>
              <w:bottom w:val="nil"/>
              <w:right w:val="nil"/>
            </w:tcBorders>
          </w:tcPr>
          <w:p w:rsidR="00B12238" w:rsidRDefault="00B12238" w:rsidP="009775B6">
            <w:pPr>
              <w:framePr w:hSpace="180" w:wrap="around" w:vAnchor="page" w:hAnchor="margin" w:y="916"/>
              <w:jc w:val="center"/>
            </w:pPr>
            <w:r>
              <w:rPr>
                <w:noProof/>
              </w:rPr>
              <w:drawing>
                <wp:inline distT="0" distB="0" distL="0" distR="0" wp14:anchorId="5F19B24C" wp14:editId="77D9FA7A">
                  <wp:extent cx="914400" cy="914400"/>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B12238" w:rsidRDefault="00B12238" w:rsidP="009775B6">
            <w:pPr>
              <w:framePr w:hSpace="180" w:wrap="around" w:vAnchor="page" w:hAnchor="margin" w:y="916"/>
              <w:spacing w:line="480" w:lineRule="auto"/>
              <w:jc w:val="right"/>
              <w:rPr>
                <w:rFonts w:cs="David"/>
              </w:rPr>
            </w:pPr>
            <w:r>
              <w:rPr>
                <w:rFonts w:cs="David" w:hint="eastAsia"/>
                <w:rtl/>
              </w:rPr>
              <w:t>‏</w:t>
            </w:r>
            <w:r w:rsidRPr="00BD36C8">
              <w:rPr>
                <w:rFonts w:cs="David"/>
                <w:rtl/>
              </w:rPr>
              <w:t xml:space="preserve">ירושלים, </w:t>
            </w:r>
            <w:r>
              <w:rPr>
                <w:rFonts w:cs="David" w:hint="cs"/>
                <w:rtl/>
              </w:rPr>
              <w:t>ט"ז</w:t>
            </w:r>
            <w:r w:rsidRPr="00BD36C8">
              <w:rPr>
                <w:rFonts w:cs="David"/>
                <w:rtl/>
              </w:rPr>
              <w:t xml:space="preserve"> ב</w:t>
            </w:r>
            <w:r>
              <w:rPr>
                <w:rFonts w:cs="David" w:hint="cs"/>
                <w:rtl/>
              </w:rPr>
              <w:t>אב</w:t>
            </w:r>
            <w:r>
              <w:rPr>
                <w:rFonts w:cs="David"/>
                <w:rtl/>
              </w:rPr>
              <w:t xml:space="preserve">, </w:t>
            </w:r>
            <w:proofErr w:type="spellStart"/>
            <w:r>
              <w:rPr>
                <w:rFonts w:cs="David"/>
                <w:rtl/>
              </w:rPr>
              <w:t>התשפ</w:t>
            </w:r>
            <w:r>
              <w:rPr>
                <w:rFonts w:cs="David" w:hint="cs"/>
                <w:rtl/>
              </w:rPr>
              <w:t>"א</w:t>
            </w:r>
            <w:proofErr w:type="spellEnd"/>
          </w:p>
          <w:p w:rsidR="00B12238" w:rsidRPr="00DF107C" w:rsidRDefault="00B12238" w:rsidP="009775B6">
            <w:pPr>
              <w:framePr w:hSpace="180" w:wrap="around" w:vAnchor="page" w:hAnchor="margin" w:y="916"/>
              <w:spacing w:line="480" w:lineRule="auto"/>
              <w:jc w:val="right"/>
              <w:rPr>
                <w:rFonts w:cs="David"/>
              </w:rPr>
            </w:pPr>
            <w:r>
              <w:rPr>
                <w:rFonts w:cs="David" w:hint="eastAsia"/>
                <w:rtl/>
              </w:rPr>
              <w:t>‏‏</w:t>
            </w:r>
            <w:r>
              <w:rPr>
                <w:rFonts w:cs="David" w:hint="cs"/>
                <w:rtl/>
              </w:rPr>
              <w:t>25</w:t>
            </w:r>
            <w:r>
              <w:rPr>
                <w:rFonts w:cs="David"/>
                <w:rtl/>
              </w:rPr>
              <w:t xml:space="preserve"> ב</w:t>
            </w:r>
            <w:r>
              <w:rPr>
                <w:rFonts w:cs="David" w:hint="cs"/>
                <w:rtl/>
              </w:rPr>
              <w:t>יולי</w:t>
            </w:r>
            <w:r>
              <w:rPr>
                <w:rFonts w:cs="David"/>
                <w:rtl/>
              </w:rPr>
              <w:t xml:space="preserve"> 202</w:t>
            </w:r>
            <w:r>
              <w:rPr>
                <w:rFonts w:cs="David" w:hint="cs"/>
                <w:rtl/>
              </w:rPr>
              <w:t>1</w:t>
            </w:r>
          </w:p>
        </w:tc>
      </w:tr>
    </w:tbl>
    <w:p w:rsidR="00B12238" w:rsidRDefault="00B12238" w:rsidP="00B12238">
      <w:pPr>
        <w:framePr w:hSpace="180" w:wrap="around" w:vAnchor="page" w:hAnchor="margin" w:y="916"/>
        <w:spacing w:before="240" w:line="360" w:lineRule="auto"/>
        <w:ind w:right="-102"/>
        <w:rPr>
          <w:rFonts w:cs="David"/>
          <w:rtl/>
        </w:rPr>
      </w:pPr>
      <w:r w:rsidRPr="007E18EE">
        <w:rPr>
          <w:rFonts w:cs="David"/>
          <w:rtl/>
        </w:rPr>
        <w:t>הודעה לעיתונות:</w:t>
      </w:r>
    </w:p>
    <w:p w:rsidR="00B12238" w:rsidRPr="00341BFE" w:rsidRDefault="00B12238" w:rsidP="00B12238">
      <w:pPr>
        <w:spacing w:line="360" w:lineRule="auto"/>
        <w:jc w:val="center"/>
        <w:rPr>
          <w:rFonts w:ascii="David" w:hAnsi="David" w:cs="David"/>
          <w:b/>
          <w:bCs/>
          <w:sz w:val="28"/>
          <w:szCs w:val="28"/>
          <w:rtl/>
        </w:rPr>
      </w:pPr>
      <w:r w:rsidRPr="00341BFE">
        <w:rPr>
          <w:rFonts w:ascii="David" w:hAnsi="David" w:cs="David"/>
          <w:b/>
          <w:bCs/>
          <w:sz w:val="28"/>
          <w:szCs w:val="28"/>
          <w:rtl/>
        </w:rPr>
        <w:t>הרצאת נגיד בנק ישראל, פרופ' אמיר ירון, בכנס המשותף לבנק ישראל ולפקולטה לניהול ע"ש קולר באוניברסיטת תל-אביב בנושא – האיגוח ככלי לקידום שוק האשראי בישראל.</w:t>
      </w:r>
    </w:p>
    <w:p w:rsidR="00B12238" w:rsidRPr="00B12238" w:rsidRDefault="00B12238" w:rsidP="00FF43D1">
      <w:pPr>
        <w:spacing w:line="360" w:lineRule="auto"/>
        <w:jc w:val="both"/>
        <w:rPr>
          <w:rFonts w:ascii="David" w:hAnsi="David" w:cs="David"/>
          <w:sz w:val="24"/>
          <w:szCs w:val="24"/>
          <w:highlight w:val="yellow"/>
          <w:rtl/>
        </w:rPr>
      </w:pPr>
    </w:p>
    <w:p w:rsidR="000D1461" w:rsidRPr="00B12238" w:rsidRDefault="00D81A73" w:rsidP="00FF43D1">
      <w:pPr>
        <w:spacing w:line="360" w:lineRule="auto"/>
        <w:jc w:val="both"/>
        <w:rPr>
          <w:rFonts w:ascii="David" w:hAnsi="David" w:cs="David"/>
          <w:sz w:val="24"/>
          <w:szCs w:val="24"/>
          <w:rtl/>
        </w:rPr>
      </w:pPr>
      <w:r w:rsidRPr="00B12238">
        <w:rPr>
          <w:rFonts w:ascii="David" w:hAnsi="David" w:cs="David"/>
          <w:sz w:val="24"/>
          <w:szCs w:val="24"/>
          <w:rtl/>
        </w:rPr>
        <w:t>שלום לכו</w:t>
      </w:r>
      <w:bookmarkStart w:id="0" w:name="_GoBack"/>
      <w:bookmarkEnd w:id="0"/>
      <w:r w:rsidRPr="00B12238">
        <w:rPr>
          <w:rFonts w:ascii="David" w:hAnsi="David" w:cs="David"/>
          <w:sz w:val="24"/>
          <w:szCs w:val="24"/>
          <w:rtl/>
        </w:rPr>
        <w:t xml:space="preserve">לם, אני שמח לפתוח את הכנס החשוב בנושא איגוח שאורגן בשיתוף פעולה בין </w:t>
      </w:r>
      <w:r w:rsidR="00FF43D1" w:rsidRPr="00B12238">
        <w:rPr>
          <w:rFonts w:ascii="David" w:hAnsi="David" w:cs="David"/>
          <w:sz w:val="24"/>
          <w:szCs w:val="24"/>
          <w:rtl/>
        </w:rPr>
        <w:t>הפקולטה לניהול ב</w:t>
      </w:r>
      <w:r w:rsidRPr="00B12238">
        <w:rPr>
          <w:rFonts w:ascii="David" w:hAnsi="David" w:cs="David"/>
          <w:sz w:val="24"/>
          <w:szCs w:val="24"/>
          <w:rtl/>
        </w:rPr>
        <w:t xml:space="preserve">אוניברסיטת תל אביב ובנק ישראל. </w:t>
      </w:r>
      <w:r w:rsidR="000C3F7D" w:rsidRPr="00B12238">
        <w:rPr>
          <w:rFonts w:ascii="David" w:hAnsi="David" w:cs="David"/>
          <w:sz w:val="24"/>
          <w:szCs w:val="24"/>
          <w:rtl/>
        </w:rPr>
        <w:t>האיגוח הוא פתח להזדמנויות חדשות ושכלול השוק בישראל, ונושא בעל חשיבות רבה לכלכלה הישראלית</w:t>
      </w:r>
      <w:r w:rsidR="00FF43D1" w:rsidRPr="00B12238">
        <w:rPr>
          <w:rFonts w:ascii="David" w:hAnsi="David" w:cs="David"/>
          <w:sz w:val="24"/>
          <w:szCs w:val="24"/>
          <w:rtl/>
        </w:rPr>
        <w:t>.</w:t>
      </w:r>
      <w:r w:rsidR="000C3F7D" w:rsidRPr="00B12238">
        <w:rPr>
          <w:rFonts w:ascii="David" w:hAnsi="David" w:cs="David"/>
          <w:sz w:val="24"/>
          <w:szCs w:val="24"/>
          <w:rtl/>
        </w:rPr>
        <w:t xml:space="preserve"> הצבתי אותו כאחד מהיעדים האסטרטגיים של הבנק בעת כניסתי לתפקיד הנגיד. </w:t>
      </w:r>
    </w:p>
    <w:p w:rsidR="000C3F7D" w:rsidRPr="00B12238" w:rsidRDefault="000C3F7D" w:rsidP="00FF43D1">
      <w:pPr>
        <w:spacing w:line="360" w:lineRule="auto"/>
        <w:jc w:val="both"/>
        <w:rPr>
          <w:rFonts w:ascii="David" w:hAnsi="David" w:cs="David"/>
          <w:sz w:val="24"/>
          <w:szCs w:val="24"/>
        </w:rPr>
      </w:pPr>
      <w:r w:rsidRPr="00B12238">
        <w:rPr>
          <w:rFonts w:ascii="David" w:hAnsi="David" w:cs="David"/>
          <w:sz w:val="24"/>
          <w:szCs w:val="24"/>
          <w:rtl/>
        </w:rPr>
        <w:t>לאחר שנים בהם ישנו עיסוק נרחב של כלל הרגולטורים בנושא, דומה כי בקרוב נראה התקדמות מעשית.</w:t>
      </w:r>
    </w:p>
    <w:p w:rsidR="000D1461" w:rsidRPr="00B12238" w:rsidRDefault="00D81A73" w:rsidP="00FF43D1">
      <w:pPr>
        <w:spacing w:line="360" w:lineRule="auto"/>
        <w:jc w:val="both"/>
        <w:rPr>
          <w:rFonts w:ascii="David" w:hAnsi="David" w:cs="David"/>
          <w:sz w:val="24"/>
          <w:szCs w:val="24"/>
          <w:rtl/>
        </w:rPr>
      </w:pPr>
      <w:r w:rsidRPr="00B12238">
        <w:rPr>
          <w:rFonts w:ascii="David" w:hAnsi="David" w:cs="David"/>
          <w:sz w:val="24"/>
          <w:szCs w:val="24"/>
          <w:rtl/>
        </w:rPr>
        <w:t>בפתח דברי</w:t>
      </w:r>
      <w:r w:rsidR="00FF43D1" w:rsidRPr="00B12238">
        <w:rPr>
          <w:rFonts w:ascii="David" w:hAnsi="David" w:cs="David"/>
          <w:sz w:val="24"/>
          <w:szCs w:val="24"/>
          <w:rtl/>
        </w:rPr>
        <w:t>י</w:t>
      </w:r>
      <w:r w:rsidRPr="00B12238">
        <w:rPr>
          <w:rFonts w:ascii="David" w:hAnsi="David" w:cs="David"/>
          <w:sz w:val="24"/>
          <w:szCs w:val="24"/>
          <w:rtl/>
        </w:rPr>
        <w:t xml:space="preserve"> אני רוצה להודות למארגנים פרופסור דן עמירם, סגן דיקן הפקולטה לניהול על שם קולר באוניברסיטת תל אביב, פרופסור מישל סטרבצ'ינסקי ראש חטיבת המחקר, מר מיקי קהן ראש האגף הפיננסי בחטיבת המחקר וד"ר עודד כהן מהאגף הפיננסי בחטיבת המחקר. </w:t>
      </w:r>
    </w:p>
    <w:p w:rsidR="00D81A73" w:rsidRPr="00B12238" w:rsidRDefault="00D81A73" w:rsidP="00FF43D1">
      <w:pPr>
        <w:spacing w:line="360" w:lineRule="auto"/>
        <w:jc w:val="both"/>
        <w:rPr>
          <w:rFonts w:ascii="David" w:hAnsi="David" w:cs="David"/>
          <w:sz w:val="24"/>
          <w:szCs w:val="24"/>
          <w:rtl/>
        </w:rPr>
      </w:pPr>
      <w:r w:rsidRPr="00B12238">
        <w:rPr>
          <w:rFonts w:ascii="David" w:hAnsi="David" w:cs="David"/>
          <w:sz w:val="24"/>
          <w:szCs w:val="24"/>
          <w:rtl/>
        </w:rPr>
        <w:t xml:space="preserve">כמו כן, תודה לחברים מהאקדמיה </w:t>
      </w:r>
      <w:r w:rsidR="000C3F7D" w:rsidRPr="00B12238">
        <w:rPr>
          <w:rFonts w:ascii="David" w:hAnsi="David" w:cs="David"/>
          <w:sz w:val="24"/>
          <w:szCs w:val="24"/>
          <w:rtl/>
        </w:rPr>
        <w:t xml:space="preserve">ומעולמות </w:t>
      </w:r>
      <w:r w:rsidRPr="00B12238">
        <w:rPr>
          <w:rFonts w:ascii="David" w:hAnsi="David" w:cs="David"/>
          <w:sz w:val="24"/>
          <w:szCs w:val="24"/>
          <w:rtl/>
        </w:rPr>
        <w:t>הרגולציה ש</w:t>
      </w:r>
      <w:r w:rsidR="000C3F7D" w:rsidRPr="00B12238">
        <w:rPr>
          <w:rFonts w:ascii="David" w:hAnsi="David" w:cs="David"/>
          <w:sz w:val="24"/>
          <w:szCs w:val="24"/>
          <w:rtl/>
        </w:rPr>
        <w:t>באו</w:t>
      </w:r>
      <w:r w:rsidRPr="00B12238">
        <w:rPr>
          <w:rFonts w:ascii="David" w:hAnsi="David" w:cs="David"/>
          <w:sz w:val="24"/>
          <w:szCs w:val="24"/>
          <w:rtl/>
        </w:rPr>
        <w:t xml:space="preserve"> </w:t>
      </w:r>
      <w:r w:rsidR="00FF43D1" w:rsidRPr="00B12238">
        <w:rPr>
          <w:rFonts w:ascii="David" w:hAnsi="David" w:cs="David"/>
          <w:sz w:val="24"/>
          <w:szCs w:val="24"/>
          <w:rtl/>
        </w:rPr>
        <w:t>לתרום ל</w:t>
      </w:r>
      <w:r w:rsidRPr="00B12238">
        <w:rPr>
          <w:rFonts w:ascii="David" w:hAnsi="David" w:cs="David"/>
          <w:sz w:val="24"/>
          <w:szCs w:val="24"/>
          <w:rtl/>
        </w:rPr>
        <w:t xml:space="preserve">פאנלים שיתקיימו בהמשך הכנס – חברי פאנל המנכ"לים מהתעשייה הפיננסית בישראל וחברי הפאנל של הרגולטורים הבכירים. </w:t>
      </w:r>
    </w:p>
    <w:p w:rsidR="000D1461" w:rsidRPr="00B12238" w:rsidRDefault="00D81A73" w:rsidP="002C2BA7">
      <w:pPr>
        <w:spacing w:line="360" w:lineRule="auto"/>
        <w:jc w:val="both"/>
        <w:rPr>
          <w:rFonts w:ascii="David" w:hAnsi="David" w:cs="David"/>
          <w:sz w:val="24"/>
          <w:szCs w:val="24"/>
          <w:rtl/>
        </w:rPr>
      </w:pPr>
      <w:r w:rsidRPr="00B12238">
        <w:rPr>
          <w:rFonts w:ascii="David" w:hAnsi="David" w:cs="David"/>
          <w:b/>
          <w:bCs/>
          <w:sz w:val="24"/>
          <w:szCs w:val="24"/>
          <w:rtl/>
        </w:rPr>
        <w:t>שקף 2:</w:t>
      </w:r>
      <w:r w:rsidRPr="00B12238">
        <w:rPr>
          <w:rFonts w:ascii="David" w:hAnsi="David" w:cs="David"/>
          <w:sz w:val="24"/>
          <w:szCs w:val="24"/>
          <w:rtl/>
        </w:rPr>
        <w:t xml:space="preserve"> </w:t>
      </w:r>
    </w:p>
    <w:p w:rsidR="000D1461" w:rsidRPr="00B12238" w:rsidRDefault="000C3F7D" w:rsidP="002C2BA7">
      <w:pPr>
        <w:spacing w:line="360" w:lineRule="auto"/>
        <w:jc w:val="both"/>
        <w:rPr>
          <w:rFonts w:ascii="David" w:hAnsi="David" w:cs="David"/>
          <w:sz w:val="24"/>
          <w:szCs w:val="24"/>
          <w:rtl/>
        </w:rPr>
      </w:pPr>
      <w:r w:rsidRPr="00B12238">
        <w:rPr>
          <w:rFonts w:ascii="David" w:hAnsi="David" w:cs="David"/>
          <w:sz w:val="24"/>
          <w:szCs w:val="24"/>
          <w:rtl/>
        </w:rPr>
        <w:t>אז על מה נדבר היום? תחילה אציג את ה</w:t>
      </w:r>
      <w:r w:rsidRPr="00B12238">
        <w:rPr>
          <w:rFonts w:ascii="David" w:hAnsi="David" w:cs="David"/>
          <w:sz w:val="24"/>
          <w:szCs w:val="24"/>
        </w:rPr>
        <w:t xml:space="preserve"> Ecosystem-</w:t>
      </w:r>
      <w:r w:rsidRPr="00B12238">
        <w:rPr>
          <w:rFonts w:ascii="David" w:hAnsi="David" w:cs="David"/>
          <w:sz w:val="24"/>
          <w:szCs w:val="24"/>
          <w:rtl/>
        </w:rPr>
        <w:t xml:space="preserve"> הפיננסי בישראל</w:t>
      </w:r>
      <w:r w:rsidR="00C3110D" w:rsidRPr="00B12238">
        <w:rPr>
          <w:rFonts w:ascii="David" w:hAnsi="David" w:cs="David"/>
          <w:sz w:val="24"/>
          <w:szCs w:val="24"/>
          <w:rtl/>
        </w:rPr>
        <w:t xml:space="preserve">: על מידת הפיתוח </w:t>
      </w:r>
      <w:r w:rsidR="002C2BA7" w:rsidRPr="00B12238">
        <w:rPr>
          <w:rFonts w:ascii="David" w:hAnsi="David" w:cs="David"/>
          <w:sz w:val="24"/>
          <w:szCs w:val="24"/>
          <w:rtl/>
        </w:rPr>
        <w:t>הפיננסי</w:t>
      </w:r>
      <w:r w:rsidR="00C3110D" w:rsidRPr="00B12238">
        <w:rPr>
          <w:rFonts w:ascii="David" w:hAnsi="David" w:cs="David"/>
          <w:sz w:val="24"/>
          <w:szCs w:val="24"/>
          <w:rtl/>
        </w:rPr>
        <w:t xml:space="preserve"> בישראל ועל הסיבות לכך; </w:t>
      </w:r>
      <w:r w:rsidR="00D81A73" w:rsidRPr="00B12238">
        <w:rPr>
          <w:rFonts w:ascii="David" w:hAnsi="David" w:cs="David"/>
          <w:sz w:val="24"/>
          <w:szCs w:val="24"/>
          <w:rtl/>
        </w:rPr>
        <w:t xml:space="preserve">לאחר מכן אדבר על הנקודות </w:t>
      </w:r>
      <w:r w:rsidR="002C2BA7" w:rsidRPr="00B12238">
        <w:rPr>
          <w:rFonts w:ascii="David" w:hAnsi="David" w:cs="David"/>
          <w:sz w:val="24"/>
          <w:szCs w:val="24"/>
          <w:rtl/>
        </w:rPr>
        <w:t xml:space="preserve">בהן </w:t>
      </w:r>
      <w:r w:rsidR="00D81A73" w:rsidRPr="00B12238">
        <w:rPr>
          <w:rFonts w:ascii="David" w:hAnsi="David" w:cs="David"/>
          <w:sz w:val="24"/>
          <w:szCs w:val="24"/>
          <w:rtl/>
        </w:rPr>
        <w:t xml:space="preserve">אנחנו לא טובים מספיק, ויש לפעול בכדי לשפר אותן. </w:t>
      </w:r>
    </w:p>
    <w:p w:rsidR="001A3B09" w:rsidRPr="00B12238" w:rsidRDefault="002C2BA7" w:rsidP="002C2BA7">
      <w:pPr>
        <w:spacing w:line="360" w:lineRule="auto"/>
        <w:jc w:val="both"/>
        <w:rPr>
          <w:rFonts w:ascii="David" w:hAnsi="David" w:cs="David"/>
          <w:sz w:val="24"/>
          <w:szCs w:val="24"/>
        </w:rPr>
      </w:pPr>
      <w:r w:rsidRPr="00B12238">
        <w:rPr>
          <w:rFonts w:ascii="David" w:hAnsi="David" w:cs="David"/>
          <w:sz w:val="24"/>
          <w:szCs w:val="24"/>
          <w:rtl/>
        </w:rPr>
        <w:t>בנוסף</w:t>
      </w:r>
      <w:r w:rsidR="001A3B09" w:rsidRPr="00B12238">
        <w:rPr>
          <w:rFonts w:ascii="David" w:hAnsi="David" w:cs="David"/>
          <w:sz w:val="24"/>
          <w:szCs w:val="24"/>
          <w:rtl/>
        </w:rPr>
        <w:t xml:space="preserve"> ארצה לדבר – על קצה המזלג – על ההמלצות שפרסמנו במסמך המדיניות שפורסם לאחרונה בנוגע לנושאים האסטרטגיים עמם צריכה להתמודד הכלכלה הישראלית, ולבסוף אתמקד מעט באיגוח: ליתרונות שבו, ולנקודות שיש לשים אליהן לב.</w:t>
      </w:r>
    </w:p>
    <w:p w:rsidR="000D1461" w:rsidRPr="00B12238" w:rsidRDefault="00587B7E" w:rsidP="00CE0FE3">
      <w:pPr>
        <w:spacing w:line="360" w:lineRule="auto"/>
        <w:jc w:val="both"/>
        <w:rPr>
          <w:rFonts w:ascii="David" w:hAnsi="David" w:cs="David"/>
          <w:sz w:val="24"/>
          <w:szCs w:val="24"/>
          <w:rtl/>
        </w:rPr>
      </w:pPr>
      <w:r w:rsidRPr="00B12238">
        <w:rPr>
          <w:rFonts w:ascii="David" w:hAnsi="David" w:cs="David"/>
          <w:b/>
          <w:bCs/>
          <w:sz w:val="24"/>
          <w:szCs w:val="24"/>
          <w:rtl/>
        </w:rPr>
        <w:t xml:space="preserve">שקף 3 + </w:t>
      </w:r>
      <w:r w:rsidR="00D81A73" w:rsidRPr="00B12238">
        <w:rPr>
          <w:rFonts w:ascii="David" w:hAnsi="David" w:cs="David"/>
          <w:b/>
          <w:bCs/>
          <w:sz w:val="24"/>
          <w:szCs w:val="24"/>
          <w:rtl/>
        </w:rPr>
        <w:t>שקף 4:</w:t>
      </w:r>
    </w:p>
    <w:p w:rsidR="000D1461" w:rsidRPr="00B12238" w:rsidRDefault="00CE0FE3" w:rsidP="00CE0FE3">
      <w:pPr>
        <w:spacing w:line="360" w:lineRule="auto"/>
        <w:jc w:val="both"/>
        <w:rPr>
          <w:rFonts w:ascii="David" w:hAnsi="David" w:cs="David"/>
          <w:sz w:val="24"/>
          <w:szCs w:val="24"/>
          <w:rtl/>
        </w:rPr>
      </w:pPr>
      <w:r w:rsidRPr="00B12238">
        <w:rPr>
          <w:rFonts w:ascii="David" w:hAnsi="David" w:cs="David"/>
          <w:sz w:val="24"/>
          <w:szCs w:val="24"/>
          <w:rtl/>
        </w:rPr>
        <w:t xml:space="preserve">כשאנחנו מסתכלים על הפיתוח הפיננסי של המשק אנחנו רואים שכמדינה, ישראל אינה מהמובילות בעולם בחדשנות פיננסית, ואף נמצאת מתחת לממוצע העולמי. </w:t>
      </w:r>
    </w:p>
    <w:p w:rsidR="00CE0FE3" w:rsidRPr="00B12238" w:rsidRDefault="00CE0FE3" w:rsidP="00CE0FE3">
      <w:pPr>
        <w:spacing w:line="360" w:lineRule="auto"/>
        <w:jc w:val="both"/>
        <w:rPr>
          <w:rFonts w:ascii="David" w:hAnsi="David" w:cs="David"/>
          <w:sz w:val="24"/>
          <w:szCs w:val="24"/>
        </w:rPr>
      </w:pPr>
      <w:r w:rsidRPr="00B12238">
        <w:rPr>
          <w:rFonts w:ascii="David" w:hAnsi="David" w:cs="David"/>
          <w:sz w:val="24"/>
          <w:szCs w:val="24"/>
          <w:rtl/>
        </w:rPr>
        <w:t xml:space="preserve">רמת הפיתוח הפיננסי הנמוכה כאמור מבטאת בעיקר את מיעוט הכלים הפיננסיים בשוק ההון הישראלי כגון: איגוח, ריביות סמן, מאגר נתוני אשראי עסקי, מאגר השאלות יעיל ותחרותי, ושוק </w:t>
      </w:r>
      <w:proofErr w:type="spellStart"/>
      <w:r w:rsidRPr="00B12238">
        <w:rPr>
          <w:rFonts w:ascii="David" w:hAnsi="David" w:cs="David"/>
          <w:sz w:val="24"/>
          <w:szCs w:val="24"/>
          <w:rtl/>
        </w:rPr>
        <w:t>פקטורינג</w:t>
      </w:r>
      <w:proofErr w:type="spellEnd"/>
      <w:r w:rsidRPr="00B12238">
        <w:rPr>
          <w:rFonts w:ascii="David" w:hAnsi="David" w:cs="David"/>
          <w:sz w:val="24"/>
          <w:szCs w:val="24"/>
          <w:rtl/>
        </w:rPr>
        <w:t xml:space="preserve"> מפותח.</w:t>
      </w:r>
    </w:p>
    <w:p w:rsidR="000D1461" w:rsidRPr="00B12238" w:rsidRDefault="00CE0FE3" w:rsidP="00132CA6">
      <w:pPr>
        <w:spacing w:line="360" w:lineRule="auto"/>
        <w:jc w:val="both"/>
        <w:rPr>
          <w:rFonts w:ascii="David" w:hAnsi="David" w:cs="David"/>
          <w:sz w:val="24"/>
          <w:szCs w:val="24"/>
          <w:rtl/>
        </w:rPr>
      </w:pPr>
      <w:r w:rsidRPr="00B12238">
        <w:rPr>
          <w:rFonts w:ascii="David" w:hAnsi="David" w:cs="David"/>
          <w:b/>
          <w:bCs/>
          <w:sz w:val="24"/>
          <w:szCs w:val="24"/>
          <w:rtl/>
        </w:rPr>
        <w:t>שקף 5:</w:t>
      </w:r>
      <w:r w:rsidRPr="00B12238">
        <w:rPr>
          <w:rFonts w:ascii="David" w:hAnsi="David" w:cs="David"/>
          <w:sz w:val="24"/>
          <w:szCs w:val="24"/>
          <w:rtl/>
        </w:rPr>
        <w:t xml:space="preserve"> </w:t>
      </w:r>
    </w:p>
    <w:p w:rsidR="00DD33D0" w:rsidRPr="00B12238" w:rsidRDefault="00DD33D0" w:rsidP="00132CA6">
      <w:pPr>
        <w:spacing w:line="360" w:lineRule="auto"/>
        <w:jc w:val="both"/>
        <w:rPr>
          <w:rFonts w:ascii="David" w:hAnsi="David" w:cs="David"/>
          <w:sz w:val="24"/>
          <w:szCs w:val="24"/>
          <w:rtl/>
        </w:rPr>
      </w:pPr>
      <w:r w:rsidRPr="00B12238">
        <w:rPr>
          <w:rFonts w:ascii="David" w:hAnsi="David" w:cs="David"/>
          <w:sz w:val="24"/>
          <w:szCs w:val="24"/>
          <w:rtl/>
        </w:rPr>
        <w:t xml:space="preserve">חשוב לציין כי </w:t>
      </w:r>
      <w:r w:rsidR="00132CA6" w:rsidRPr="00B12238">
        <w:rPr>
          <w:rFonts w:ascii="David" w:hAnsi="David" w:cs="David"/>
          <w:sz w:val="24"/>
          <w:szCs w:val="24"/>
          <w:rtl/>
        </w:rPr>
        <w:t xml:space="preserve">ישנם </w:t>
      </w:r>
      <w:r w:rsidR="00A61CAC" w:rsidRPr="00B12238">
        <w:rPr>
          <w:rFonts w:ascii="David" w:hAnsi="David" w:cs="David"/>
          <w:sz w:val="24"/>
          <w:szCs w:val="24"/>
          <w:rtl/>
        </w:rPr>
        <w:t>אלמנטים</w:t>
      </w:r>
      <w:r w:rsidR="001C625A" w:rsidRPr="00B12238">
        <w:rPr>
          <w:rFonts w:ascii="David" w:hAnsi="David" w:cs="David"/>
          <w:sz w:val="24"/>
          <w:szCs w:val="24"/>
          <w:rtl/>
        </w:rPr>
        <w:t xml:space="preserve"> של חדשנות פיננסית</w:t>
      </w:r>
      <w:r w:rsidR="00A61CAC" w:rsidRPr="00B12238">
        <w:rPr>
          <w:rFonts w:ascii="David" w:hAnsi="David" w:cs="David"/>
          <w:sz w:val="24"/>
          <w:szCs w:val="24"/>
          <w:rtl/>
        </w:rPr>
        <w:t xml:space="preserve"> בהם ישראל היא מהמובילות בעולם</w:t>
      </w:r>
      <w:r w:rsidR="001C625A" w:rsidRPr="00B12238">
        <w:rPr>
          <w:rFonts w:ascii="David" w:hAnsi="David" w:cs="David"/>
          <w:sz w:val="24"/>
          <w:szCs w:val="24"/>
          <w:rtl/>
        </w:rPr>
        <w:t>.</w:t>
      </w:r>
      <w:r w:rsidR="00A61CAC" w:rsidRPr="00B12238">
        <w:rPr>
          <w:rFonts w:ascii="David" w:hAnsi="David" w:cs="David"/>
          <w:sz w:val="24"/>
          <w:szCs w:val="24"/>
          <w:rtl/>
        </w:rPr>
        <w:t xml:space="preserve"> </w:t>
      </w:r>
      <w:r w:rsidR="00132CA6" w:rsidRPr="00B12238">
        <w:rPr>
          <w:rFonts w:ascii="David" w:hAnsi="David" w:cs="David"/>
          <w:sz w:val="24"/>
          <w:szCs w:val="24"/>
          <w:rtl/>
        </w:rPr>
        <w:t xml:space="preserve">אחד מהם הוא </w:t>
      </w:r>
      <w:r w:rsidR="00A61CAC" w:rsidRPr="00B12238">
        <w:rPr>
          <w:rFonts w:ascii="David" w:hAnsi="David" w:cs="David"/>
          <w:sz w:val="24"/>
          <w:szCs w:val="24"/>
          <w:rtl/>
        </w:rPr>
        <w:t xml:space="preserve">עולם </w:t>
      </w:r>
      <w:proofErr w:type="spellStart"/>
      <w:r w:rsidR="00A61CAC" w:rsidRPr="00B12238">
        <w:rPr>
          <w:rFonts w:ascii="David" w:hAnsi="David" w:cs="David"/>
          <w:sz w:val="24"/>
          <w:szCs w:val="24"/>
          <w:rtl/>
        </w:rPr>
        <w:t>הפינטק</w:t>
      </w:r>
      <w:proofErr w:type="spellEnd"/>
      <w:r w:rsidR="00A61CAC" w:rsidRPr="00B12238">
        <w:rPr>
          <w:rFonts w:ascii="David" w:hAnsi="David" w:cs="David"/>
          <w:sz w:val="24"/>
          <w:szCs w:val="24"/>
          <w:rtl/>
        </w:rPr>
        <w:t>.</w:t>
      </w:r>
    </w:p>
    <w:p w:rsidR="00D81A73" w:rsidRPr="00B12238" w:rsidRDefault="00520DBA" w:rsidP="00132CA6">
      <w:pPr>
        <w:spacing w:line="360" w:lineRule="auto"/>
        <w:jc w:val="both"/>
        <w:rPr>
          <w:rFonts w:ascii="David" w:hAnsi="David" w:cs="David"/>
          <w:sz w:val="24"/>
          <w:szCs w:val="24"/>
          <w:rtl/>
        </w:rPr>
      </w:pPr>
      <w:r w:rsidRPr="00B12238">
        <w:rPr>
          <w:rFonts w:ascii="David" w:hAnsi="David" w:cs="David"/>
          <w:sz w:val="24"/>
          <w:szCs w:val="24"/>
          <w:rtl/>
        </w:rPr>
        <w:lastRenderedPageBreak/>
        <w:t xml:space="preserve">בדומה לתעשיית </w:t>
      </w:r>
      <w:r w:rsidR="00132CA6" w:rsidRPr="00B12238">
        <w:rPr>
          <w:rFonts w:ascii="David" w:hAnsi="David" w:cs="David"/>
          <w:sz w:val="24"/>
          <w:szCs w:val="24"/>
          <w:rtl/>
        </w:rPr>
        <w:t>ה</w:t>
      </w:r>
      <w:r w:rsidRPr="00B12238">
        <w:rPr>
          <w:rFonts w:ascii="David" w:hAnsi="David" w:cs="David"/>
          <w:sz w:val="24"/>
          <w:szCs w:val="24"/>
          <w:rtl/>
        </w:rPr>
        <w:t xml:space="preserve">הייטק כולה, קטר הצמיחה של המשק הישראלי, תעשיית </w:t>
      </w:r>
      <w:proofErr w:type="spellStart"/>
      <w:r w:rsidRPr="00B12238">
        <w:rPr>
          <w:rFonts w:ascii="David" w:hAnsi="David" w:cs="David"/>
          <w:sz w:val="24"/>
          <w:szCs w:val="24"/>
          <w:rtl/>
        </w:rPr>
        <w:t>הפינטק</w:t>
      </w:r>
      <w:proofErr w:type="spellEnd"/>
      <w:r w:rsidRPr="00B12238">
        <w:rPr>
          <w:rFonts w:ascii="David" w:hAnsi="David" w:cs="David"/>
          <w:sz w:val="24"/>
          <w:szCs w:val="24"/>
          <w:rtl/>
        </w:rPr>
        <w:t xml:space="preserve"> בישראל היא ללא ספק מהמובילות בעולם: כיום </w:t>
      </w:r>
      <w:r w:rsidR="00132CA6" w:rsidRPr="00B12238">
        <w:rPr>
          <w:rFonts w:ascii="David" w:hAnsi="David" w:cs="David"/>
          <w:sz w:val="24"/>
          <w:szCs w:val="24"/>
          <w:rtl/>
        </w:rPr>
        <w:t xml:space="preserve">ישנן </w:t>
      </w:r>
      <w:r w:rsidR="00225854" w:rsidRPr="00B12238">
        <w:rPr>
          <w:rFonts w:ascii="David" w:hAnsi="David" w:cs="David"/>
          <w:sz w:val="24"/>
          <w:szCs w:val="24"/>
          <w:rtl/>
        </w:rPr>
        <w:t>כ-</w:t>
      </w:r>
      <w:r w:rsidRPr="00B12238">
        <w:rPr>
          <w:rFonts w:ascii="David" w:hAnsi="David" w:cs="David"/>
          <w:sz w:val="24"/>
          <w:szCs w:val="24"/>
          <w:rtl/>
        </w:rPr>
        <w:t xml:space="preserve"> </w:t>
      </w:r>
      <w:r w:rsidR="00224788" w:rsidRPr="00B12238">
        <w:rPr>
          <w:rFonts w:ascii="David" w:hAnsi="David" w:cs="David"/>
          <w:sz w:val="24"/>
          <w:szCs w:val="24"/>
          <w:rtl/>
        </w:rPr>
        <w:t>530</w:t>
      </w:r>
      <w:r w:rsidRPr="00B12238">
        <w:rPr>
          <w:rFonts w:ascii="David" w:hAnsi="David" w:cs="David"/>
          <w:sz w:val="24"/>
          <w:szCs w:val="24"/>
          <w:rtl/>
        </w:rPr>
        <w:t xml:space="preserve"> חברות </w:t>
      </w:r>
      <w:proofErr w:type="spellStart"/>
      <w:r w:rsidRPr="00B12238">
        <w:rPr>
          <w:rFonts w:ascii="David" w:hAnsi="David" w:cs="David"/>
          <w:sz w:val="24"/>
          <w:szCs w:val="24"/>
          <w:rtl/>
        </w:rPr>
        <w:t>פינטק</w:t>
      </w:r>
      <w:proofErr w:type="spellEnd"/>
      <w:r w:rsidRPr="00B12238">
        <w:rPr>
          <w:rFonts w:ascii="David" w:hAnsi="David" w:cs="David"/>
          <w:sz w:val="24"/>
          <w:szCs w:val="24"/>
          <w:rtl/>
        </w:rPr>
        <w:t xml:space="preserve"> בישראל, שגדלות מהר בשנים האחרונות </w:t>
      </w:r>
      <w:r w:rsidR="00132CA6" w:rsidRPr="00B12238">
        <w:rPr>
          <w:rFonts w:ascii="David" w:hAnsi="David" w:cs="David"/>
          <w:sz w:val="24"/>
          <w:szCs w:val="24"/>
          <w:rtl/>
        </w:rPr>
        <w:t xml:space="preserve">ומייצרות </w:t>
      </w:r>
      <w:r w:rsidRPr="00B12238">
        <w:rPr>
          <w:rFonts w:ascii="David" w:hAnsi="David" w:cs="David"/>
          <w:sz w:val="24"/>
          <w:szCs w:val="24"/>
          <w:rtl/>
        </w:rPr>
        <w:t xml:space="preserve">עניין רב למשקיעים זרים. </w:t>
      </w:r>
    </w:p>
    <w:p w:rsidR="000D1461" w:rsidRPr="00B12238" w:rsidRDefault="00520DBA" w:rsidP="00132CA6">
      <w:pPr>
        <w:spacing w:line="360" w:lineRule="auto"/>
        <w:jc w:val="both"/>
        <w:rPr>
          <w:rFonts w:ascii="David" w:hAnsi="David" w:cs="David"/>
          <w:sz w:val="24"/>
          <w:szCs w:val="24"/>
          <w:rtl/>
        </w:rPr>
      </w:pPr>
      <w:r w:rsidRPr="00B12238">
        <w:rPr>
          <w:rFonts w:ascii="David" w:hAnsi="David" w:cs="David"/>
          <w:sz w:val="24"/>
          <w:szCs w:val="24"/>
          <w:rtl/>
        </w:rPr>
        <w:t>כפי שאתם יכולים לראות, בשנה החולפת ה</w:t>
      </w:r>
      <w:r w:rsidR="00D81A73" w:rsidRPr="00B12238">
        <w:rPr>
          <w:rFonts w:ascii="David" w:hAnsi="David" w:cs="David"/>
          <w:sz w:val="24"/>
          <w:szCs w:val="24"/>
          <w:rtl/>
        </w:rPr>
        <w:t xml:space="preserve">השקעות בחברות </w:t>
      </w:r>
      <w:proofErr w:type="spellStart"/>
      <w:r w:rsidR="00D81A73" w:rsidRPr="00B12238">
        <w:rPr>
          <w:rFonts w:ascii="David" w:hAnsi="David" w:cs="David"/>
          <w:sz w:val="24"/>
          <w:szCs w:val="24"/>
          <w:rtl/>
        </w:rPr>
        <w:t>פינטק</w:t>
      </w:r>
      <w:proofErr w:type="spellEnd"/>
      <w:r w:rsidR="00D81A73" w:rsidRPr="00B12238">
        <w:rPr>
          <w:rFonts w:ascii="David" w:hAnsi="David" w:cs="David"/>
          <w:sz w:val="24"/>
          <w:szCs w:val="24"/>
          <w:rtl/>
        </w:rPr>
        <w:t xml:space="preserve"> ישראליות הגיעו </w:t>
      </w:r>
      <w:proofErr w:type="spellStart"/>
      <w:r w:rsidR="00D81A73" w:rsidRPr="00B12238">
        <w:rPr>
          <w:rFonts w:ascii="David" w:hAnsi="David" w:cs="David"/>
          <w:sz w:val="24"/>
          <w:szCs w:val="24"/>
          <w:rtl/>
        </w:rPr>
        <w:t>ל</w:t>
      </w:r>
      <w:r w:rsidRPr="00B12238">
        <w:rPr>
          <w:rFonts w:ascii="David" w:hAnsi="David" w:cs="David"/>
          <w:sz w:val="24"/>
          <w:szCs w:val="24"/>
          <w:rtl/>
        </w:rPr>
        <w:t>כ</w:t>
      </w:r>
      <w:proofErr w:type="spellEnd"/>
      <w:r w:rsidR="00D81A73" w:rsidRPr="00B12238">
        <w:rPr>
          <w:rFonts w:ascii="David" w:hAnsi="David" w:cs="David"/>
          <w:sz w:val="24"/>
          <w:szCs w:val="24"/>
          <w:rtl/>
        </w:rPr>
        <w:t>-</w:t>
      </w:r>
      <w:r w:rsidRPr="00B12238">
        <w:rPr>
          <w:rFonts w:ascii="David" w:hAnsi="David" w:cs="David"/>
          <w:sz w:val="24"/>
          <w:szCs w:val="24"/>
          <w:rtl/>
        </w:rPr>
        <w:t xml:space="preserve"> </w:t>
      </w:r>
      <w:r w:rsidR="00D81A73" w:rsidRPr="00B12238">
        <w:rPr>
          <w:rFonts w:ascii="David" w:hAnsi="David" w:cs="David"/>
          <w:sz w:val="24"/>
          <w:szCs w:val="24"/>
          <w:rtl/>
        </w:rPr>
        <w:t>1.</w:t>
      </w:r>
      <w:r w:rsidR="00044285" w:rsidRPr="00B12238">
        <w:rPr>
          <w:rFonts w:ascii="David" w:hAnsi="David" w:cs="David"/>
          <w:sz w:val="24"/>
          <w:szCs w:val="24"/>
          <w:rtl/>
        </w:rPr>
        <w:t>8</w:t>
      </w:r>
      <w:r w:rsidR="00D81A73" w:rsidRPr="00B12238">
        <w:rPr>
          <w:rFonts w:ascii="David" w:hAnsi="David" w:cs="David"/>
          <w:sz w:val="24"/>
          <w:szCs w:val="24"/>
          <w:rtl/>
        </w:rPr>
        <w:t xml:space="preserve"> מיליארד דולר, המהוות כ-5 אחוזים מ</w:t>
      </w:r>
      <w:r w:rsidRPr="00B12238">
        <w:rPr>
          <w:rFonts w:ascii="David" w:hAnsi="David" w:cs="David"/>
          <w:sz w:val="24"/>
          <w:szCs w:val="24"/>
          <w:rtl/>
        </w:rPr>
        <w:t xml:space="preserve">כל ההשקעות </w:t>
      </w:r>
      <w:proofErr w:type="spellStart"/>
      <w:r w:rsidRPr="00B12238">
        <w:rPr>
          <w:rFonts w:ascii="David" w:hAnsi="David" w:cs="David"/>
          <w:sz w:val="24"/>
          <w:szCs w:val="24"/>
          <w:rtl/>
        </w:rPr>
        <w:t>בפינטק</w:t>
      </w:r>
      <w:proofErr w:type="spellEnd"/>
      <w:r w:rsidRPr="00B12238">
        <w:rPr>
          <w:rFonts w:ascii="David" w:hAnsi="David" w:cs="David"/>
          <w:sz w:val="24"/>
          <w:szCs w:val="24"/>
          <w:rtl/>
        </w:rPr>
        <w:t xml:space="preserve"> ברחבי העולם.</w:t>
      </w:r>
      <w:r w:rsidR="00044285" w:rsidRPr="00B12238">
        <w:rPr>
          <w:rFonts w:ascii="David" w:hAnsi="David" w:cs="David"/>
          <w:sz w:val="24"/>
          <w:szCs w:val="24"/>
          <w:rtl/>
        </w:rPr>
        <w:t xml:space="preserve"> </w:t>
      </w:r>
    </w:p>
    <w:p w:rsidR="003514CC" w:rsidRPr="00B12238" w:rsidRDefault="00044285" w:rsidP="00132CA6">
      <w:pPr>
        <w:spacing w:line="360" w:lineRule="auto"/>
        <w:jc w:val="both"/>
        <w:rPr>
          <w:rFonts w:ascii="David" w:hAnsi="David" w:cs="David"/>
          <w:sz w:val="24"/>
          <w:szCs w:val="24"/>
          <w:rtl/>
        </w:rPr>
      </w:pPr>
      <w:r w:rsidRPr="00B12238">
        <w:rPr>
          <w:rFonts w:ascii="David" w:hAnsi="David" w:cs="David"/>
          <w:sz w:val="24"/>
          <w:szCs w:val="24"/>
          <w:rtl/>
        </w:rPr>
        <w:t xml:space="preserve">כמו כן </w:t>
      </w:r>
      <w:r w:rsidR="00132CA6" w:rsidRPr="00B12238">
        <w:rPr>
          <w:rFonts w:ascii="David" w:hAnsi="David" w:cs="David"/>
          <w:sz w:val="24"/>
          <w:szCs w:val="24"/>
          <w:rtl/>
        </w:rPr>
        <w:t>ניתן</w:t>
      </w:r>
      <w:r w:rsidR="003514CC" w:rsidRPr="00B12238">
        <w:rPr>
          <w:rFonts w:ascii="David" w:hAnsi="David" w:cs="David"/>
          <w:sz w:val="24"/>
          <w:szCs w:val="24"/>
          <w:rtl/>
        </w:rPr>
        <w:t xml:space="preserve"> לראות את קצב הגידול המהיר </w:t>
      </w:r>
      <w:r w:rsidR="001C625A" w:rsidRPr="00B12238">
        <w:rPr>
          <w:rFonts w:ascii="David" w:hAnsi="David" w:cs="David"/>
          <w:sz w:val="24"/>
          <w:szCs w:val="24"/>
          <w:rtl/>
        </w:rPr>
        <w:t>בהיקפי ההשקעה ב</w:t>
      </w:r>
      <w:r w:rsidR="003514CC" w:rsidRPr="00B12238">
        <w:rPr>
          <w:rFonts w:ascii="David" w:hAnsi="David" w:cs="David"/>
          <w:sz w:val="24"/>
          <w:szCs w:val="24"/>
          <w:rtl/>
        </w:rPr>
        <w:t xml:space="preserve">חברות </w:t>
      </w:r>
      <w:proofErr w:type="spellStart"/>
      <w:r w:rsidR="003514CC" w:rsidRPr="00B12238">
        <w:rPr>
          <w:rFonts w:ascii="David" w:hAnsi="David" w:cs="David"/>
          <w:sz w:val="24"/>
          <w:szCs w:val="24"/>
          <w:rtl/>
        </w:rPr>
        <w:t>הפינטק</w:t>
      </w:r>
      <w:proofErr w:type="spellEnd"/>
      <w:r w:rsidR="003514CC" w:rsidRPr="00B12238">
        <w:rPr>
          <w:rFonts w:ascii="David" w:hAnsi="David" w:cs="David"/>
          <w:sz w:val="24"/>
          <w:szCs w:val="24"/>
          <w:rtl/>
        </w:rPr>
        <w:t xml:space="preserve"> בישראל, וכן </w:t>
      </w:r>
      <w:r w:rsidR="001C625A" w:rsidRPr="00B12238">
        <w:rPr>
          <w:rFonts w:ascii="David" w:hAnsi="David" w:cs="David"/>
          <w:sz w:val="24"/>
          <w:szCs w:val="24"/>
          <w:rtl/>
        </w:rPr>
        <w:t>שוויה החציוני של השקעה בחברות מ</w:t>
      </w:r>
      <w:r w:rsidR="003514CC" w:rsidRPr="00B12238">
        <w:rPr>
          <w:rFonts w:ascii="David" w:hAnsi="David" w:cs="David"/>
          <w:sz w:val="24"/>
          <w:szCs w:val="24"/>
          <w:rtl/>
        </w:rPr>
        <w:t xml:space="preserve">סקטור </w:t>
      </w:r>
      <w:proofErr w:type="spellStart"/>
      <w:r w:rsidR="003514CC" w:rsidRPr="00B12238">
        <w:rPr>
          <w:rFonts w:ascii="David" w:hAnsi="David" w:cs="David"/>
          <w:sz w:val="24"/>
          <w:szCs w:val="24"/>
          <w:rtl/>
        </w:rPr>
        <w:t>הפינט</w:t>
      </w:r>
      <w:r w:rsidR="001C625A" w:rsidRPr="00B12238">
        <w:rPr>
          <w:rFonts w:ascii="David" w:hAnsi="David" w:cs="David"/>
          <w:sz w:val="24"/>
          <w:szCs w:val="24"/>
          <w:rtl/>
        </w:rPr>
        <w:t>ק</w:t>
      </w:r>
      <w:proofErr w:type="spellEnd"/>
      <w:r w:rsidR="001C625A" w:rsidRPr="00B12238">
        <w:rPr>
          <w:rFonts w:ascii="David" w:hAnsi="David" w:cs="David"/>
          <w:sz w:val="24"/>
          <w:szCs w:val="24"/>
          <w:rtl/>
        </w:rPr>
        <w:t>.</w:t>
      </w:r>
      <w:r w:rsidR="003514CC" w:rsidRPr="00B12238">
        <w:rPr>
          <w:rFonts w:ascii="David" w:hAnsi="David" w:cs="David"/>
          <w:sz w:val="24"/>
          <w:szCs w:val="24"/>
          <w:rtl/>
        </w:rPr>
        <w:t xml:space="preserve"> צמיחה זו היא חלק מצמיחת ההייטק בכלל בכלכלה הישראלית</w:t>
      </w:r>
      <w:r w:rsidR="00132CA6" w:rsidRPr="00B12238">
        <w:rPr>
          <w:rFonts w:ascii="David" w:hAnsi="David" w:cs="David"/>
          <w:sz w:val="24"/>
          <w:szCs w:val="24"/>
          <w:rtl/>
        </w:rPr>
        <w:t>.</w:t>
      </w:r>
      <w:r w:rsidR="003514CC" w:rsidRPr="00B12238">
        <w:rPr>
          <w:rFonts w:ascii="David" w:hAnsi="David" w:cs="David"/>
          <w:sz w:val="24"/>
          <w:szCs w:val="24"/>
          <w:rtl/>
        </w:rPr>
        <w:t xml:space="preserve"> כמו שכבר ציינתי, </w:t>
      </w:r>
      <w:r w:rsidR="00132CA6" w:rsidRPr="00B12238">
        <w:rPr>
          <w:rFonts w:ascii="David" w:hAnsi="David" w:cs="David"/>
          <w:sz w:val="24"/>
          <w:szCs w:val="24"/>
          <w:rtl/>
        </w:rPr>
        <w:t xml:space="preserve">זוהי </w:t>
      </w:r>
      <w:r w:rsidR="003514CC" w:rsidRPr="00B12238">
        <w:rPr>
          <w:rFonts w:ascii="David" w:hAnsi="David" w:cs="David"/>
          <w:sz w:val="24"/>
          <w:szCs w:val="24"/>
          <w:rtl/>
        </w:rPr>
        <w:t xml:space="preserve">תופעה שהיא בעלת ערך אסטרטגי לכלכלה הישראלית ומהווה "קטר" למשק כולו. </w:t>
      </w:r>
    </w:p>
    <w:p w:rsidR="000F5A87" w:rsidRPr="00B12238" w:rsidRDefault="000F5A87" w:rsidP="00587B7E">
      <w:pPr>
        <w:spacing w:line="360" w:lineRule="auto"/>
        <w:jc w:val="both"/>
        <w:rPr>
          <w:rFonts w:ascii="David" w:hAnsi="David" w:cs="David"/>
          <w:sz w:val="24"/>
          <w:szCs w:val="24"/>
        </w:rPr>
      </w:pPr>
      <w:r w:rsidRPr="00B12238">
        <w:rPr>
          <w:rFonts w:ascii="David" w:hAnsi="David" w:cs="David"/>
          <w:sz w:val="24"/>
          <w:szCs w:val="24"/>
          <w:rtl/>
        </w:rPr>
        <w:t xml:space="preserve">לצערנו, רובה המוחלט של פעילות סקטור </w:t>
      </w:r>
      <w:proofErr w:type="spellStart"/>
      <w:r w:rsidRPr="00B12238">
        <w:rPr>
          <w:rFonts w:ascii="David" w:hAnsi="David" w:cs="David"/>
          <w:sz w:val="24"/>
          <w:szCs w:val="24"/>
          <w:rtl/>
        </w:rPr>
        <w:t>הפינטק</w:t>
      </w:r>
      <w:proofErr w:type="spellEnd"/>
      <w:r w:rsidRPr="00B12238">
        <w:rPr>
          <w:rFonts w:ascii="David" w:hAnsi="David" w:cs="David"/>
          <w:sz w:val="24"/>
          <w:szCs w:val="24"/>
          <w:rtl/>
        </w:rPr>
        <w:t xml:space="preserve"> אינה מתקיימת בישראל אלא מיוצאת למדינות אחרות</w:t>
      </w:r>
      <w:r w:rsidR="00121A45" w:rsidRPr="00B12238">
        <w:rPr>
          <w:rFonts w:ascii="David" w:hAnsi="David" w:cs="David"/>
          <w:sz w:val="24"/>
          <w:szCs w:val="24"/>
          <w:rtl/>
        </w:rPr>
        <w:t xml:space="preserve">, ולמרות שישנן עוד נקודות חיוביות בעולם הפיננסי בישראל כמו איתנות המערכת הבנקאית, כפי שראינו אנחנו עדיין </w:t>
      </w:r>
      <w:r w:rsidR="00587B7E" w:rsidRPr="00B12238">
        <w:rPr>
          <w:rFonts w:ascii="David" w:hAnsi="David" w:cs="David"/>
          <w:sz w:val="24"/>
          <w:szCs w:val="24"/>
          <w:rtl/>
        </w:rPr>
        <w:t xml:space="preserve">נמצאים </w:t>
      </w:r>
      <w:r w:rsidR="00121A45" w:rsidRPr="00B12238">
        <w:rPr>
          <w:rFonts w:ascii="David" w:hAnsi="David" w:cs="David"/>
          <w:sz w:val="24"/>
          <w:szCs w:val="24"/>
          <w:rtl/>
        </w:rPr>
        <w:t>מאחורי הממוצע העולמי</w:t>
      </w:r>
      <w:r w:rsidR="00132CA6" w:rsidRPr="00B12238">
        <w:rPr>
          <w:rFonts w:ascii="David" w:hAnsi="David" w:cs="David"/>
          <w:sz w:val="24"/>
          <w:szCs w:val="24"/>
          <w:rtl/>
        </w:rPr>
        <w:t xml:space="preserve"> ועלינו לשאוף לשפר זאת</w:t>
      </w:r>
      <w:r w:rsidR="00121A45" w:rsidRPr="00B12238">
        <w:rPr>
          <w:rFonts w:ascii="David" w:hAnsi="David" w:cs="David"/>
          <w:sz w:val="24"/>
          <w:szCs w:val="24"/>
          <w:rtl/>
        </w:rPr>
        <w:t xml:space="preserve">. </w:t>
      </w:r>
    </w:p>
    <w:p w:rsidR="000D1461" w:rsidRPr="00B12238" w:rsidRDefault="00D81A73" w:rsidP="003514CC">
      <w:pPr>
        <w:spacing w:line="360" w:lineRule="auto"/>
        <w:jc w:val="both"/>
        <w:rPr>
          <w:rFonts w:ascii="David" w:hAnsi="David" w:cs="David"/>
          <w:sz w:val="24"/>
          <w:szCs w:val="24"/>
          <w:rtl/>
        </w:rPr>
      </w:pPr>
      <w:r w:rsidRPr="00B12238">
        <w:rPr>
          <w:rFonts w:ascii="David" w:hAnsi="David" w:cs="David"/>
          <w:b/>
          <w:bCs/>
          <w:sz w:val="24"/>
          <w:szCs w:val="24"/>
          <w:rtl/>
        </w:rPr>
        <w:t xml:space="preserve">שקף </w:t>
      </w:r>
      <w:r w:rsidR="000F5A87" w:rsidRPr="00B12238">
        <w:rPr>
          <w:rFonts w:ascii="David" w:hAnsi="David" w:cs="David"/>
          <w:b/>
          <w:bCs/>
          <w:sz w:val="24"/>
          <w:szCs w:val="24"/>
          <w:rtl/>
        </w:rPr>
        <w:t>6</w:t>
      </w:r>
      <w:r w:rsidRPr="00B12238">
        <w:rPr>
          <w:rFonts w:ascii="David" w:hAnsi="David" w:cs="David"/>
          <w:b/>
          <w:bCs/>
          <w:sz w:val="24"/>
          <w:szCs w:val="24"/>
          <w:rtl/>
        </w:rPr>
        <w:t>:</w:t>
      </w:r>
      <w:r w:rsidRPr="00B12238">
        <w:rPr>
          <w:rFonts w:ascii="David" w:hAnsi="David" w:cs="David"/>
          <w:sz w:val="24"/>
          <w:szCs w:val="24"/>
          <w:rtl/>
        </w:rPr>
        <w:t xml:space="preserve"> </w:t>
      </w:r>
    </w:p>
    <w:p w:rsidR="000D1461" w:rsidRPr="00B12238" w:rsidRDefault="000F5A87" w:rsidP="003514CC">
      <w:pPr>
        <w:spacing w:line="360" w:lineRule="auto"/>
        <w:jc w:val="both"/>
        <w:rPr>
          <w:rFonts w:ascii="David" w:hAnsi="David" w:cs="David"/>
          <w:sz w:val="24"/>
          <w:szCs w:val="24"/>
          <w:rtl/>
        </w:rPr>
      </w:pPr>
      <w:r w:rsidRPr="00B12238">
        <w:rPr>
          <w:rFonts w:ascii="David" w:hAnsi="David" w:cs="David"/>
          <w:sz w:val="24"/>
          <w:szCs w:val="24"/>
          <w:rtl/>
        </w:rPr>
        <w:t xml:space="preserve">כך למשל, </w:t>
      </w:r>
      <w:r w:rsidR="00D81A73" w:rsidRPr="00B12238">
        <w:rPr>
          <w:rFonts w:ascii="David" w:hAnsi="David" w:cs="David"/>
          <w:sz w:val="24"/>
          <w:szCs w:val="24"/>
          <w:rtl/>
        </w:rPr>
        <w:t xml:space="preserve">אחד האינדיקטורים החשובים אשר מצביעים על חולשה בשווקים הפיננסיים בישראל הוא יחס החוב של המגזר הפרטי, כלומר ללא ממשלה, לתוצר. </w:t>
      </w:r>
    </w:p>
    <w:p w:rsidR="00587B7E" w:rsidRPr="00B12238" w:rsidRDefault="00D81A73" w:rsidP="00587B7E">
      <w:pPr>
        <w:spacing w:line="360" w:lineRule="auto"/>
        <w:jc w:val="both"/>
        <w:rPr>
          <w:rFonts w:ascii="David" w:hAnsi="David" w:cs="David"/>
          <w:sz w:val="24"/>
          <w:szCs w:val="24"/>
          <w:rtl/>
        </w:rPr>
      </w:pPr>
      <w:r w:rsidRPr="00B12238">
        <w:rPr>
          <w:rFonts w:ascii="David" w:hAnsi="David" w:cs="David"/>
          <w:sz w:val="24"/>
          <w:szCs w:val="24"/>
          <w:rtl/>
        </w:rPr>
        <w:t xml:space="preserve">הנתון בישראל נמוך בהשוואה בין-לאומית והפער אף התרחב באופן בולט בתקופת הקורונה והגיע למעל 50 נקודות האחוז. </w:t>
      </w:r>
    </w:p>
    <w:p w:rsidR="00D81A73" w:rsidRPr="00B12238" w:rsidRDefault="00D81A73" w:rsidP="00587B7E">
      <w:pPr>
        <w:spacing w:line="360" w:lineRule="auto"/>
        <w:jc w:val="both"/>
        <w:rPr>
          <w:rFonts w:ascii="David" w:hAnsi="David" w:cs="David"/>
          <w:sz w:val="24"/>
          <w:szCs w:val="24"/>
          <w:rtl/>
        </w:rPr>
      </w:pPr>
      <w:r w:rsidRPr="00B12238">
        <w:rPr>
          <w:rFonts w:ascii="David" w:hAnsi="David" w:cs="David"/>
          <w:sz w:val="24"/>
          <w:szCs w:val="24"/>
          <w:rtl/>
        </w:rPr>
        <w:t>לאורך זמן, רמת האשראי הנמוכה משליכה על רמת השקעות נמוכה יותר, מה שפוגע בצמיחה הכלכלית.</w:t>
      </w:r>
    </w:p>
    <w:p w:rsidR="000D1461" w:rsidRPr="00B12238" w:rsidRDefault="00D81A73" w:rsidP="00132CA6">
      <w:pPr>
        <w:spacing w:line="360" w:lineRule="auto"/>
        <w:jc w:val="both"/>
        <w:rPr>
          <w:rFonts w:ascii="David" w:hAnsi="David" w:cs="David"/>
          <w:sz w:val="24"/>
          <w:szCs w:val="24"/>
          <w:rtl/>
        </w:rPr>
      </w:pPr>
      <w:r w:rsidRPr="00B12238">
        <w:rPr>
          <w:rFonts w:ascii="David" w:hAnsi="David" w:cs="David"/>
          <w:b/>
          <w:bCs/>
          <w:sz w:val="24"/>
          <w:szCs w:val="24"/>
          <w:rtl/>
        </w:rPr>
        <w:t xml:space="preserve">שקף </w:t>
      </w:r>
      <w:r w:rsidR="006C7B7D" w:rsidRPr="00B12238">
        <w:rPr>
          <w:rFonts w:ascii="David" w:hAnsi="David" w:cs="David"/>
          <w:b/>
          <w:bCs/>
          <w:sz w:val="24"/>
          <w:szCs w:val="24"/>
          <w:rtl/>
        </w:rPr>
        <w:t>7</w:t>
      </w:r>
      <w:r w:rsidRPr="00B12238">
        <w:rPr>
          <w:rFonts w:ascii="David" w:hAnsi="David" w:cs="David"/>
          <w:b/>
          <w:bCs/>
          <w:sz w:val="24"/>
          <w:szCs w:val="24"/>
          <w:rtl/>
        </w:rPr>
        <w:t>:</w:t>
      </w:r>
      <w:r w:rsidRPr="00B12238">
        <w:rPr>
          <w:rFonts w:ascii="David" w:hAnsi="David" w:cs="David"/>
          <w:sz w:val="24"/>
          <w:szCs w:val="24"/>
          <w:rtl/>
        </w:rPr>
        <w:t xml:space="preserve"> </w:t>
      </w:r>
    </w:p>
    <w:p w:rsidR="000D1461" w:rsidRPr="00B12238" w:rsidRDefault="00D81A73" w:rsidP="00132CA6">
      <w:pPr>
        <w:spacing w:line="360" w:lineRule="auto"/>
        <w:jc w:val="both"/>
        <w:rPr>
          <w:rFonts w:ascii="David" w:hAnsi="David" w:cs="David"/>
          <w:sz w:val="24"/>
          <w:szCs w:val="24"/>
          <w:rtl/>
        </w:rPr>
      </w:pPr>
      <w:r w:rsidRPr="00B12238">
        <w:rPr>
          <w:rFonts w:ascii="David" w:hAnsi="David" w:cs="David"/>
          <w:sz w:val="24"/>
          <w:szCs w:val="24"/>
          <w:rtl/>
        </w:rPr>
        <w:t xml:space="preserve">הפערים קיימים הן באשראי הבנקאי והן בחוץ בנקאי. הסקטור הפיננסי מהווה </w:t>
      </w:r>
      <w:r w:rsidR="00132CA6" w:rsidRPr="00B12238">
        <w:rPr>
          <w:rFonts w:ascii="David" w:hAnsi="David" w:cs="David"/>
          <w:sz w:val="24"/>
          <w:szCs w:val="24"/>
          <w:rtl/>
        </w:rPr>
        <w:t>את ה</w:t>
      </w:r>
      <w:r w:rsidRPr="00B12238">
        <w:rPr>
          <w:rFonts w:ascii="David" w:hAnsi="David" w:cs="David"/>
          <w:sz w:val="24"/>
          <w:szCs w:val="24"/>
          <w:rtl/>
        </w:rPr>
        <w:t xml:space="preserve">"שמן במנוע" של הכלכלה הריאלית. הקשר בין רמת הפיתוח הפיננסי, המתבטאת באיכותם ובהיקפם של שווקי האשראי וההון, לבין צמיחה כלכלית והשקעה נחקר רבות, ונמצא בעבר שהוא חזק וחיובי. </w:t>
      </w:r>
    </w:p>
    <w:p w:rsidR="000D1461" w:rsidRPr="00B12238" w:rsidRDefault="00D81A73" w:rsidP="00132CA6">
      <w:pPr>
        <w:spacing w:line="360" w:lineRule="auto"/>
        <w:jc w:val="both"/>
        <w:rPr>
          <w:rFonts w:ascii="David" w:hAnsi="David" w:cs="David"/>
          <w:sz w:val="24"/>
          <w:szCs w:val="24"/>
          <w:rtl/>
        </w:rPr>
      </w:pPr>
      <w:r w:rsidRPr="00B12238">
        <w:rPr>
          <w:rFonts w:ascii="David" w:hAnsi="David" w:cs="David"/>
          <w:sz w:val="24"/>
          <w:szCs w:val="24"/>
          <w:rtl/>
        </w:rPr>
        <w:t xml:space="preserve">כך למשל במשק שבו שוק ההון מפותח דיו זרימת האשראי למימון הפעילות הריאלית והחברות הפועלות בו יעילה יותר וחשופה פחות לתנודתיות במחירי הנכסים. </w:t>
      </w:r>
    </w:p>
    <w:p w:rsidR="00D81A73" w:rsidRPr="00B12238" w:rsidRDefault="00D81A73" w:rsidP="00132CA6">
      <w:pPr>
        <w:spacing w:line="360" w:lineRule="auto"/>
        <w:jc w:val="both"/>
        <w:rPr>
          <w:rFonts w:ascii="David" w:hAnsi="David" w:cs="David"/>
          <w:sz w:val="24"/>
          <w:szCs w:val="24"/>
          <w:rtl/>
        </w:rPr>
      </w:pPr>
      <w:r w:rsidRPr="00B12238">
        <w:rPr>
          <w:rFonts w:ascii="David" w:hAnsi="David" w:cs="David"/>
          <w:sz w:val="24"/>
          <w:szCs w:val="24"/>
          <w:rtl/>
        </w:rPr>
        <w:t>לכן, פיתוח העולם הפיננסי בישראל</w:t>
      </w:r>
      <w:r w:rsidR="00132CA6" w:rsidRPr="00B12238">
        <w:rPr>
          <w:rFonts w:ascii="David" w:hAnsi="David" w:cs="David"/>
          <w:sz w:val="24"/>
          <w:szCs w:val="24"/>
          <w:rtl/>
        </w:rPr>
        <w:t xml:space="preserve"> -</w:t>
      </w:r>
      <w:r w:rsidRPr="00B12238">
        <w:rPr>
          <w:rFonts w:ascii="David" w:hAnsi="David" w:cs="David"/>
          <w:sz w:val="24"/>
          <w:szCs w:val="24"/>
          <w:rtl/>
        </w:rPr>
        <w:t xml:space="preserve"> שיתבטא במכשירים חדשים ובגידול היצע האשראי</w:t>
      </w:r>
      <w:r w:rsidR="00132CA6" w:rsidRPr="00B12238">
        <w:rPr>
          <w:rFonts w:ascii="David" w:hAnsi="David" w:cs="David"/>
          <w:sz w:val="24"/>
          <w:szCs w:val="24"/>
          <w:rtl/>
        </w:rPr>
        <w:t xml:space="preserve"> - </w:t>
      </w:r>
      <w:r w:rsidRPr="00B12238">
        <w:rPr>
          <w:rFonts w:ascii="David" w:hAnsi="David" w:cs="David"/>
          <w:sz w:val="24"/>
          <w:szCs w:val="24"/>
          <w:rtl/>
        </w:rPr>
        <w:t>יגדילו את הפריו</w:t>
      </w:r>
      <w:r w:rsidR="00F4256A" w:rsidRPr="00B12238">
        <w:rPr>
          <w:rFonts w:ascii="David" w:hAnsi="David" w:cs="David"/>
          <w:sz w:val="24"/>
          <w:szCs w:val="24"/>
          <w:rtl/>
        </w:rPr>
        <w:t>ן</w:t>
      </w:r>
      <w:r w:rsidRPr="00B12238">
        <w:rPr>
          <w:rFonts w:ascii="David" w:hAnsi="David" w:cs="David"/>
          <w:sz w:val="24"/>
          <w:szCs w:val="24"/>
          <w:rtl/>
        </w:rPr>
        <w:t xml:space="preserve"> במשק כולו ויתר</w:t>
      </w:r>
      <w:r w:rsidR="00F4256A" w:rsidRPr="00B12238">
        <w:rPr>
          <w:rFonts w:ascii="David" w:hAnsi="David" w:cs="David"/>
          <w:sz w:val="24"/>
          <w:szCs w:val="24"/>
          <w:rtl/>
        </w:rPr>
        <w:t>ום</w:t>
      </w:r>
      <w:r w:rsidRPr="00B12238">
        <w:rPr>
          <w:rFonts w:ascii="David" w:hAnsi="David" w:cs="David"/>
          <w:sz w:val="24"/>
          <w:szCs w:val="24"/>
          <w:rtl/>
        </w:rPr>
        <w:t xml:space="preserve"> להעלאת רמת החיים בישראל</w:t>
      </w:r>
      <w:r w:rsidR="00A13BC8" w:rsidRPr="00B12238">
        <w:rPr>
          <w:rFonts w:ascii="David" w:hAnsi="David" w:cs="David"/>
          <w:sz w:val="24"/>
          <w:szCs w:val="24"/>
          <w:rtl/>
        </w:rPr>
        <w:t>.</w:t>
      </w:r>
    </w:p>
    <w:p w:rsidR="000D1461" w:rsidRPr="00B12238" w:rsidRDefault="00D81A73" w:rsidP="009E720A">
      <w:pPr>
        <w:spacing w:line="360" w:lineRule="auto"/>
        <w:jc w:val="both"/>
        <w:rPr>
          <w:rFonts w:ascii="David" w:hAnsi="David" w:cs="David"/>
          <w:sz w:val="24"/>
          <w:szCs w:val="24"/>
          <w:rtl/>
        </w:rPr>
      </w:pPr>
      <w:r w:rsidRPr="00B12238">
        <w:rPr>
          <w:rFonts w:ascii="David" w:hAnsi="David" w:cs="David"/>
          <w:b/>
          <w:bCs/>
          <w:sz w:val="24"/>
          <w:szCs w:val="24"/>
          <w:rtl/>
        </w:rPr>
        <w:t xml:space="preserve">שקף </w:t>
      </w:r>
      <w:r w:rsidR="00A61CAC" w:rsidRPr="00B12238">
        <w:rPr>
          <w:rFonts w:ascii="David" w:hAnsi="David" w:cs="David"/>
          <w:b/>
          <w:bCs/>
          <w:sz w:val="24"/>
          <w:szCs w:val="24"/>
          <w:rtl/>
        </w:rPr>
        <w:t>8</w:t>
      </w:r>
      <w:r w:rsidRPr="00B12238">
        <w:rPr>
          <w:rFonts w:ascii="David" w:hAnsi="David" w:cs="David"/>
          <w:b/>
          <w:bCs/>
          <w:sz w:val="24"/>
          <w:szCs w:val="24"/>
          <w:rtl/>
        </w:rPr>
        <w:t>:</w:t>
      </w:r>
      <w:r w:rsidR="00A13BC8" w:rsidRPr="00B12238">
        <w:rPr>
          <w:rFonts w:ascii="David" w:hAnsi="David" w:cs="David"/>
          <w:sz w:val="24"/>
          <w:szCs w:val="24"/>
          <w:rtl/>
        </w:rPr>
        <w:t xml:space="preserve"> </w:t>
      </w:r>
    </w:p>
    <w:p w:rsidR="000D1461" w:rsidRPr="00B12238" w:rsidRDefault="00D81A73" w:rsidP="009E720A">
      <w:pPr>
        <w:spacing w:line="360" w:lineRule="auto"/>
        <w:jc w:val="both"/>
        <w:rPr>
          <w:rFonts w:ascii="David" w:hAnsi="David" w:cs="David"/>
          <w:sz w:val="24"/>
          <w:szCs w:val="24"/>
          <w:rtl/>
        </w:rPr>
      </w:pPr>
      <w:r w:rsidRPr="00B12238">
        <w:rPr>
          <w:rFonts w:ascii="David" w:hAnsi="David" w:cs="David"/>
          <w:sz w:val="24"/>
          <w:szCs w:val="24"/>
          <w:rtl/>
        </w:rPr>
        <w:t xml:space="preserve">בנק ישראל פרסם לפני כחודש מסמך מקיף הכולל ארבעה צירי פעולה אסטרטגיים מומלצים לממשלה. אחד מהם הוא פיתוח המערכת הפיננסית. </w:t>
      </w:r>
    </w:p>
    <w:p w:rsidR="00D81A73" w:rsidRPr="00B12238" w:rsidRDefault="00D81A73" w:rsidP="009E720A">
      <w:pPr>
        <w:spacing w:line="360" w:lineRule="auto"/>
        <w:jc w:val="both"/>
        <w:rPr>
          <w:rFonts w:ascii="David" w:hAnsi="David" w:cs="David"/>
          <w:sz w:val="24"/>
          <w:szCs w:val="24"/>
          <w:rtl/>
        </w:rPr>
      </w:pPr>
      <w:r w:rsidRPr="00B12238">
        <w:rPr>
          <w:rFonts w:ascii="David" w:hAnsi="David" w:cs="David"/>
          <w:sz w:val="24"/>
          <w:szCs w:val="24"/>
          <w:rtl/>
        </w:rPr>
        <w:t>זהו מסמך ארוך ומקיף, אני ממליץ לכולכם לקרוא אותו במלואו</w:t>
      </w:r>
      <w:r w:rsidR="009E720A" w:rsidRPr="00B12238">
        <w:rPr>
          <w:rFonts w:ascii="David" w:hAnsi="David" w:cs="David"/>
          <w:sz w:val="24"/>
          <w:szCs w:val="24"/>
          <w:rtl/>
        </w:rPr>
        <w:t>.</w:t>
      </w:r>
      <w:r w:rsidRPr="00B12238">
        <w:rPr>
          <w:rFonts w:ascii="David" w:hAnsi="David" w:cs="David"/>
          <w:sz w:val="24"/>
          <w:szCs w:val="24"/>
          <w:rtl/>
        </w:rPr>
        <w:t xml:space="preserve"> אני מתכוון להציג </w:t>
      </w:r>
      <w:r w:rsidR="009E720A" w:rsidRPr="00B12238">
        <w:rPr>
          <w:rFonts w:ascii="David" w:hAnsi="David" w:cs="David"/>
          <w:sz w:val="24"/>
          <w:szCs w:val="24"/>
          <w:rtl/>
        </w:rPr>
        <w:t xml:space="preserve">לפניכם </w:t>
      </w:r>
      <w:r w:rsidRPr="00B12238">
        <w:rPr>
          <w:rFonts w:ascii="David" w:hAnsi="David" w:cs="David"/>
          <w:sz w:val="24"/>
          <w:szCs w:val="24"/>
          <w:rtl/>
        </w:rPr>
        <w:t>את עיקרי ההמלצות ממנו על קצה המזלג, ולהתמקד מעט בנושא האיגוח המהווה חלק עיקרי ממנו.</w:t>
      </w:r>
    </w:p>
    <w:p w:rsidR="000D1461" w:rsidRPr="00B12238" w:rsidRDefault="00D81A73" w:rsidP="00A13BC8">
      <w:pPr>
        <w:spacing w:line="360" w:lineRule="auto"/>
        <w:jc w:val="both"/>
        <w:rPr>
          <w:rFonts w:ascii="David" w:hAnsi="David" w:cs="David"/>
          <w:sz w:val="24"/>
          <w:szCs w:val="24"/>
          <w:rtl/>
        </w:rPr>
      </w:pPr>
      <w:r w:rsidRPr="00B12238">
        <w:rPr>
          <w:rFonts w:ascii="David" w:hAnsi="David" w:cs="David"/>
          <w:b/>
          <w:bCs/>
          <w:sz w:val="24"/>
          <w:szCs w:val="24"/>
          <w:rtl/>
        </w:rPr>
        <w:t xml:space="preserve">שקף </w:t>
      </w:r>
      <w:r w:rsidR="000C664F" w:rsidRPr="00B12238">
        <w:rPr>
          <w:rFonts w:ascii="David" w:hAnsi="David" w:cs="David"/>
          <w:b/>
          <w:bCs/>
          <w:sz w:val="24"/>
          <w:szCs w:val="24"/>
          <w:rtl/>
        </w:rPr>
        <w:t>9</w:t>
      </w:r>
      <w:r w:rsidRPr="00B12238">
        <w:rPr>
          <w:rFonts w:ascii="David" w:hAnsi="David" w:cs="David"/>
          <w:b/>
          <w:bCs/>
          <w:sz w:val="24"/>
          <w:szCs w:val="24"/>
          <w:rtl/>
        </w:rPr>
        <w:t>:</w:t>
      </w:r>
      <w:r w:rsidRPr="00B12238">
        <w:rPr>
          <w:rFonts w:ascii="David" w:hAnsi="David" w:cs="David"/>
          <w:sz w:val="24"/>
          <w:szCs w:val="24"/>
          <w:rtl/>
        </w:rPr>
        <w:t xml:space="preserve"> </w:t>
      </w:r>
    </w:p>
    <w:p w:rsidR="000D1461" w:rsidRPr="00B12238" w:rsidRDefault="00A13BC8" w:rsidP="00A13BC8">
      <w:pPr>
        <w:spacing w:line="360" w:lineRule="auto"/>
        <w:jc w:val="both"/>
        <w:rPr>
          <w:rFonts w:ascii="David" w:hAnsi="David" w:cs="David"/>
          <w:sz w:val="24"/>
          <w:szCs w:val="24"/>
          <w:rtl/>
        </w:rPr>
      </w:pPr>
      <w:r w:rsidRPr="00B12238">
        <w:rPr>
          <w:rFonts w:ascii="David" w:hAnsi="David" w:cs="David"/>
          <w:sz w:val="24"/>
          <w:szCs w:val="24"/>
          <w:rtl/>
        </w:rPr>
        <w:t>תהליכי היציאה מהמשבר מחזירים אותנו להתמודדויות הכה חשובות העומדות בפני המשק</w:t>
      </w:r>
      <w:r w:rsidR="00A61CAC" w:rsidRPr="00B12238">
        <w:rPr>
          <w:rFonts w:ascii="David" w:hAnsi="David" w:cs="David"/>
          <w:sz w:val="24"/>
          <w:szCs w:val="24"/>
          <w:rtl/>
        </w:rPr>
        <w:t>.</w:t>
      </w:r>
      <w:r w:rsidRPr="00B12238">
        <w:rPr>
          <w:rFonts w:ascii="David" w:hAnsi="David" w:cs="David"/>
          <w:sz w:val="24"/>
          <w:szCs w:val="24"/>
          <w:rtl/>
        </w:rPr>
        <w:t xml:space="preserve"> </w:t>
      </w:r>
    </w:p>
    <w:p w:rsidR="000C664F" w:rsidRPr="00B12238" w:rsidRDefault="00A13BC8" w:rsidP="00A13BC8">
      <w:pPr>
        <w:spacing w:line="360" w:lineRule="auto"/>
        <w:jc w:val="both"/>
        <w:rPr>
          <w:rFonts w:ascii="David" w:hAnsi="David" w:cs="David"/>
          <w:sz w:val="24"/>
          <w:szCs w:val="24"/>
          <w:rtl/>
        </w:rPr>
      </w:pPr>
      <w:r w:rsidRPr="00B12238">
        <w:rPr>
          <w:rFonts w:ascii="David" w:hAnsi="David" w:cs="David"/>
          <w:sz w:val="24"/>
          <w:szCs w:val="24"/>
          <w:rtl/>
        </w:rPr>
        <w:lastRenderedPageBreak/>
        <w:t>כדי לקדם זאת, ולנצל חלק מההזדמנויות שגם הביא עימו המשבר, זהו בדיוק הזמן להוציא אל הפועל את הרפורמות המבניות הדרושות לנו לעשורים שלפנינו בשלל תחומים—חינוך, תשתיות, פיננסים, הפחתת בירוקרטיה וקידום הדיגיטציה ועוד</w:t>
      </w:r>
      <w:r w:rsidR="00587B7E" w:rsidRPr="00B12238">
        <w:rPr>
          <w:rFonts w:ascii="David" w:hAnsi="David" w:cs="David"/>
          <w:sz w:val="24"/>
          <w:szCs w:val="24"/>
          <w:rtl/>
        </w:rPr>
        <w:t>,</w:t>
      </w:r>
      <w:r w:rsidRPr="00B12238">
        <w:rPr>
          <w:rFonts w:ascii="David" w:hAnsi="David" w:cs="David"/>
          <w:sz w:val="24"/>
          <w:szCs w:val="24"/>
          <w:rtl/>
        </w:rPr>
        <w:t xml:space="preserve"> אלו ארבעת הצירים בהם התמקדנו במסמך. </w:t>
      </w:r>
    </w:p>
    <w:p w:rsidR="000D1461" w:rsidRPr="00B12238" w:rsidRDefault="000C664F" w:rsidP="009E720A">
      <w:pPr>
        <w:spacing w:line="360" w:lineRule="auto"/>
        <w:jc w:val="both"/>
        <w:rPr>
          <w:rFonts w:ascii="David" w:hAnsi="David" w:cs="David"/>
          <w:sz w:val="24"/>
          <w:szCs w:val="24"/>
          <w:rtl/>
        </w:rPr>
      </w:pPr>
      <w:r w:rsidRPr="00B12238">
        <w:rPr>
          <w:rFonts w:ascii="David" w:hAnsi="David" w:cs="David"/>
          <w:b/>
          <w:bCs/>
          <w:sz w:val="24"/>
          <w:szCs w:val="24"/>
          <w:rtl/>
        </w:rPr>
        <w:t xml:space="preserve">שקף 10: </w:t>
      </w:r>
    </w:p>
    <w:p w:rsidR="00A13BC8" w:rsidRPr="00B12238" w:rsidRDefault="009E720A" w:rsidP="009E720A">
      <w:pPr>
        <w:spacing w:line="360" w:lineRule="auto"/>
        <w:jc w:val="both"/>
        <w:rPr>
          <w:rFonts w:ascii="David" w:hAnsi="David" w:cs="David"/>
          <w:sz w:val="24"/>
          <w:szCs w:val="24"/>
        </w:rPr>
      </w:pPr>
      <w:r w:rsidRPr="00B12238">
        <w:rPr>
          <w:rFonts w:ascii="David" w:hAnsi="David" w:cs="David"/>
          <w:sz w:val="24"/>
          <w:szCs w:val="24"/>
          <w:rtl/>
        </w:rPr>
        <w:t>א</w:t>
      </w:r>
      <w:r w:rsidR="000C664F" w:rsidRPr="00B12238">
        <w:rPr>
          <w:rFonts w:ascii="David" w:hAnsi="David" w:cs="David"/>
          <w:sz w:val="24"/>
          <w:szCs w:val="24"/>
          <w:rtl/>
        </w:rPr>
        <w:t xml:space="preserve">תמקד </w:t>
      </w:r>
      <w:r w:rsidR="00A13BC8" w:rsidRPr="00B12238">
        <w:rPr>
          <w:rFonts w:ascii="David" w:hAnsi="David" w:cs="David"/>
          <w:sz w:val="24"/>
          <w:szCs w:val="24"/>
          <w:rtl/>
        </w:rPr>
        <w:t>עתה בציר "הנושאים הפיננסים-אסטרטגיים".</w:t>
      </w:r>
    </w:p>
    <w:p w:rsidR="000D1461" w:rsidRPr="00B12238" w:rsidRDefault="00192906" w:rsidP="009E720A">
      <w:pPr>
        <w:spacing w:line="360" w:lineRule="auto"/>
        <w:jc w:val="both"/>
        <w:rPr>
          <w:rFonts w:ascii="David" w:hAnsi="David" w:cs="David"/>
          <w:sz w:val="24"/>
          <w:szCs w:val="24"/>
          <w:rtl/>
        </w:rPr>
      </w:pPr>
      <w:r w:rsidRPr="00B12238">
        <w:rPr>
          <w:rFonts w:ascii="David" w:hAnsi="David" w:cs="David"/>
          <w:b/>
          <w:bCs/>
          <w:sz w:val="24"/>
          <w:szCs w:val="24"/>
          <w:rtl/>
        </w:rPr>
        <w:t>שקף</w:t>
      </w:r>
      <w:r w:rsidRPr="00B12238">
        <w:rPr>
          <w:rFonts w:ascii="David" w:hAnsi="David" w:cs="David"/>
          <w:sz w:val="24"/>
          <w:szCs w:val="24"/>
          <w:rtl/>
        </w:rPr>
        <w:t xml:space="preserve"> </w:t>
      </w:r>
      <w:r w:rsidRPr="00B12238">
        <w:rPr>
          <w:rFonts w:ascii="David" w:hAnsi="David" w:cs="David"/>
          <w:b/>
          <w:bCs/>
          <w:sz w:val="24"/>
          <w:szCs w:val="24"/>
          <w:rtl/>
        </w:rPr>
        <w:t>11:</w:t>
      </w:r>
      <w:r w:rsidRPr="00B12238">
        <w:rPr>
          <w:rFonts w:ascii="David" w:hAnsi="David" w:cs="David"/>
          <w:sz w:val="24"/>
          <w:szCs w:val="24"/>
          <w:rtl/>
        </w:rPr>
        <w:t xml:space="preserve"> </w:t>
      </w:r>
    </w:p>
    <w:p w:rsidR="00192906" w:rsidRPr="00B12238" w:rsidRDefault="009E720A" w:rsidP="009E720A">
      <w:pPr>
        <w:spacing w:line="360" w:lineRule="auto"/>
        <w:jc w:val="both"/>
        <w:rPr>
          <w:rFonts w:ascii="David" w:hAnsi="David" w:cs="David"/>
          <w:sz w:val="24"/>
          <w:szCs w:val="24"/>
          <w:rtl/>
        </w:rPr>
      </w:pPr>
      <w:r w:rsidRPr="00B12238">
        <w:rPr>
          <w:rFonts w:ascii="David" w:hAnsi="David" w:cs="David"/>
          <w:sz w:val="24"/>
          <w:szCs w:val="24"/>
          <w:rtl/>
        </w:rPr>
        <w:t xml:space="preserve">ניתן לראות שלל </w:t>
      </w:r>
      <w:r w:rsidR="00192906" w:rsidRPr="00B12238">
        <w:rPr>
          <w:rFonts w:ascii="David" w:hAnsi="David" w:cs="David"/>
          <w:sz w:val="24"/>
          <w:szCs w:val="24"/>
          <w:rtl/>
        </w:rPr>
        <w:t xml:space="preserve">המלצות. </w:t>
      </w:r>
    </w:p>
    <w:p w:rsidR="000D1461" w:rsidRPr="00B12238" w:rsidRDefault="00192906" w:rsidP="00192906">
      <w:pPr>
        <w:spacing w:line="360" w:lineRule="auto"/>
        <w:jc w:val="both"/>
        <w:rPr>
          <w:rFonts w:ascii="David" w:hAnsi="David" w:cs="David"/>
          <w:sz w:val="24"/>
          <w:szCs w:val="24"/>
          <w:rtl/>
        </w:rPr>
      </w:pPr>
      <w:r w:rsidRPr="00B12238">
        <w:rPr>
          <w:rFonts w:ascii="David" w:hAnsi="David" w:cs="David"/>
          <w:b/>
          <w:bCs/>
          <w:sz w:val="24"/>
          <w:szCs w:val="24"/>
          <w:rtl/>
        </w:rPr>
        <w:t>שקף</w:t>
      </w:r>
      <w:r w:rsidRPr="00B12238">
        <w:rPr>
          <w:rFonts w:ascii="David" w:hAnsi="David" w:cs="David"/>
          <w:sz w:val="24"/>
          <w:szCs w:val="24"/>
          <w:rtl/>
        </w:rPr>
        <w:t xml:space="preserve"> </w:t>
      </w:r>
      <w:r w:rsidRPr="00B12238">
        <w:rPr>
          <w:rFonts w:ascii="David" w:hAnsi="David" w:cs="David"/>
          <w:b/>
          <w:bCs/>
          <w:sz w:val="24"/>
          <w:szCs w:val="24"/>
          <w:rtl/>
        </w:rPr>
        <w:t>12:</w:t>
      </w:r>
      <w:r w:rsidRPr="00B12238">
        <w:rPr>
          <w:rFonts w:ascii="David" w:hAnsi="David" w:cs="David"/>
          <w:sz w:val="24"/>
          <w:szCs w:val="24"/>
          <w:rtl/>
        </w:rPr>
        <w:t xml:space="preserve"> </w:t>
      </w:r>
    </w:p>
    <w:p w:rsidR="00192906" w:rsidRPr="00B12238" w:rsidRDefault="00192906" w:rsidP="00192906">
      <w:pPr>
        <w:spacing w:line="360" w:lineRule="auto"/>
        <w:jc w:val="both"/>
        <w:rPr>
          <w:rFonts w:ascii="David" w:hAnsi="David" w:cs="David"/>
          <w:sz w:val="24"/>
          <w:szCs w:val="24"/>
          <w:rtl/>
        </w:rPr>
      </w:pPr>
      <w:r w:rsidRPr="00B12238">
        <w:rPr>
          <w:rFonts w:ascii="David" w:hAnsi="David" w:cs="David"/>
          <w:sz w:val="24"/>
          <w:szCs w:val="24"/>
          <w:rtl/>
        </w:rPr>
        <w:t>ו</w:t>
      </w:r>
      <w:r w:rsidR="009E720A" w:rsidRPr="00B12238">
        <w:rPr>
          <w:rFonts w:ascii="David" w:hAnsi="David" w:cs="David"/>
          <w:sz w:val="24"/>
          <w:szCs w:val="24"/>
          <w:rtl/>
        </w:rPr>
        <w:t xml:space="preserve">בין היתר את </w:t>
      </w:r>
      <w:r w:rsidRPr="00B12238">
        <w:rPr>
          <w:rFonts w:ascii="David" w:hAnsi="David" w:cs="David"/>
          <w:sz w:val="24"/>
          <w:szCs w:val="24"/>
          <w:rtl/>
        </w:rPr>
        <w:t>הנושא שלשמו התכנסנו עתה, ה"איגוח": אציג את היתרונות הגלומים בו, ואת הנקודות שיש לשים אליהן לב.</w:t>
      </w:r>
    </w:p>
    <w:p w:rsidR="000D1461" w:rsidRPr="00B12238" w:rsidRDefault="00192906" w:rsidP="00BD0B2D">
      <w:pPr>
        <w:spacing w:line="360" w:lineRule="auto"/>
        <w:jc w:val="both"/>
        <w:rPr>
          <w:rFonts w:ascii="David" w:hAnsi="David" w:cs="David"/>
          <w:sz w:val="24"/>
          <w:szCs w:val="24"/>
          <w:rtl/>
        </w:rPr>
      </w:pPr>
      <w:r w:rsidRPr="00B12238">
        <w:rPr>
          <w:rFonts w:ascii="David" w:hAnsi="David" w:cs="David"/>
          <w:b/>
          <w:bCs/>
          <w:sz w:val="24"/>
          <w:szCs w:val="24"/>
          <w:rtl/>
        </w:rPr>
        <w:t>שקף 13:</w:t>
      </w:r>
      <w:r w:rsidRPr="00B12238">
        <w:rPr>
          <w:rFonts w:ascii="David" w:hAnsi="David" w:cs="David"/>
          <w:sz w:val="24"/>
          <w:szCs w:val="24"/>
          <w:rtl/>
        </w:rPr>
        <w:t xml:space="preserve"> </w:t>
      </w:r>
    </w:p>
    <w:p w:rsidR="000D1461" w:rsidRPr="00B12238" w:rsidRDefault="00192906" w:rsidP="00BD0B2D">
      <w:pPr>
        <w:spacing w:line="360" w:lineRule="auto"/>
        <w:jc w:val="both"/>
        <w:rPr>
          <w:rFonts w:ascii="David" w:hAnsi="David" w:cs="David"/>
          <w:sz w:val="24"/>
          <w:szCs w:val="24"/>
          <w:rtl/>
        </w:rPr>
      </w:pPr>
      <w:r w:rsidRPr="00B12238">
        <w:rPr>
          <w:rFonts w:ascii="David" w:hAnsi="David" w:cs="David"/>
          <w:sz w:val="24"/>
          <w:szCs w:val="24"/>
          <w:rtl/>
        </w:rPr>
        <w:t>אז מהי בעצם פעולת האיגוח? אני מניח כי רוב המשתתפים מכירים זאת היטב, לכן אעבור על זה במהירות. היזם מוכר נכסים המניבים תזרים (למשל, משכנתא) לתאגיד ייעודי, שמממן את הרכישה באמצעות הנפקת אג"ח.</w:t>
      </w:r>
      <w:r w:rsidR="00AE0F19" w:rsidRPr="00B12238">
        <w:rPr>
          <w:rFonts w:ascii="David" w:hAnsi="David" w:cs="David"/>
          <w:sz w:val="24"/>
          <w:szCs w:val="24"/>
          <w:rtl/>
        </w:rPr>
        <w:t xml:space="preserve"> </w:t>
      </w:r>
    </w:p>
    <w:p w:rsidR="000D1461" w:rsidRPr="00B12238" w:rsidRDefault="00BD0B2D" w:rsidP="00BD0B2D">
      <w:pPr>
        <w:spacing w:line="360" w:lineRule="auto"/>
        <w:jc w:val="both"/>
        <w:rPr>
          <w:rFonts w:ascii="David" w:hAnsi="David" w:cs="David"/>
          <w:sz w:val="24"/>
          <w:szCs w:val="24"/>
          <w:rtl/>
        </w:rPr>
      </w:pPr>
      <w:r w:rsidRPr="00B12238">
        <w:rPr>
          <w:rFonts w:ascii="David" w:hAnsi="David" w:cs="David"/>
          <w:sz w:val="24"/>
          <w:szCs w:val="24"/>
          <w:rtl/>
        </w:rPr>
        <w:t>השימוש בתאגיד הייעודי נועד לאפשר השקעה שהסיכון בה ממוקד לנכסים המגבים בלבד</w:t>
      </w:r>
      <w:r w:rsidR="00DF62A4" w:rsidRPr="00B12238">
        <w:rPr>
          <w:rFonts w:ascii="David" w:hAnsi="David" w:cs="David"/>
          <w:sz w:val="24"/>
          <w:szCs w:val="24"/>
          <w:rtl/>
        </w:rPr>
        <w:t xml:space="preserve">, </w:t>
      </w:r>
      <w:r w:rsidR="00556399" w:rsidRPr="00B12238">
        <w:rPr>
          <w:rFonts w:ascii="David" w:hAnsi="David" w:cs="David"/>
          <w:sz w:val="24"/>
          <w:szCs w:val="24"/>
          <w:rtl/>
        </w:rPr>
        <w:t xml:space="preserve">שכן </w:t>
      </w:r>
      <w:r w:rsidR="00DF62A4" w:rsidRPr="00B12238">
        <w:rPr>
          <w:rFonts w:ascii="David" w:hAnsi="David" w:cs="David"/>
          <w:sz w:val="24"/>
          <w:szCs w:val="24"/>
          <w:rtl/>
        </w:rPr>
        <w:t>תיק הנכסים המגבים משמש כמקור הבלעדי לשירות החוב</w:t>
      </w:r>
      <w:r w:rsidR="00DF62A4" w:rsidRPr="00B12238">
        <w:rPr>
          <w:rFonts w:ascii="David" w:hAnsi="David" w:cs="David"/>
          <w:sz w:val="24"/>
          <w:szCs w:val="24"/>
        </w:rPr>
        <w:t>.</w:t>
      </w:r>
      <w:r w:rsidRPr="00B12238">
        <w:rPr>
          <w:rFonts w:ascii="David" w:hAnsi="David" w:cs="David"/>
          <w:sz w:val="24"/>
          <w:szCs w:val="24"/>
          <w:rtl/>
        </w:rPr>
        <w:t xml:space="preserve"> </w:t>
      </w:r>
    </w:p>
    <w:p w:rsidR="00192906" w:rsidRPr="00B12238" w:rsidRDefault="00AE0F19" w:rsidP="00BD0B2D">
      <w:pPr>
        <w:spacing w:line="360" w:lineRule="auto"/>
        <w:jc w:val="both"/>
        <w:rPr>
          <w:rFonts w:ascii="David" w:hAnsi="David" w:cs="David"/>
          <w:sz w:val="24"/>
          <w:szCs w:val="24"/>
          <w:rtl/>
        </w:rPr>
      </w:pPr>
      <w:r w:rsidRPr="00B12238">
        <w:rPr>
          <w:rFonts w:ascii="David" w:hAnsi="David" w:cs="David"/>
          <w:sz w:val="24"/>
          <w:szCs w:val="24"/>
          <w:rtl/>
        </w:rPr>
        <w:t>כך, מבנה העסקה יוצר בידוד כלכלי ומשפטי בין הנכסים המועברים בעסקת האיגוח לבין יתר הנכסים בבעלות היזם.</w:t>
      </w:r>
    </w:p>
    <w:p w:rsidR="000D1461" w:rsidRPr="00B12238" w:rsidRDefault="00D81A73" w:rsidP="008F7EEF">
      <w:pPr>
        <w:spacing w:line="360" w:lineRule="auto"/>
        <w:jc w:val="both"/>
        <w:rPr>
          <w:rFonts w:ascii="David" w:hAnsi="David" w:cs="David"/>
          <w:sz w:val="24"/>
          <w:szCs w:val="24"/>
          <w:rtl/>
        </w:rPr>
      </w:pPr>
      <w:r w:rsidRPr="00B12238">
        <w:rPr>
          <w:rFonts w:ascii="David" w:hAnsi="David" w:cs="David"/>
          <w:b/>
          <w:bCs/>
          <w:sz w:val="24"/>
          <w:szCs w:val="24"/>
          <w:rtl/>
        </w:rPr>
        <w:t>שקף 14:</w:t>
      </w:r>
      <w:r w:rsidRPr="00B12238">
        <w:rPr>
          <w:rFonts w:ascii="David" w:hAnsi="David" w:cs="David"/>
          <w:sz w:val="24"/>
          <w:szCs w:val="24"/>
          <w:rtl/>
        </w:rPr>
        <w:t xml:space="preserve"> </w:t>
      </w:r>
    </w:p>
    <w:p w:rsidR="008F7EEF" w:rsidRPr="00B12238" w:rsidRDefault="008F7EEF" w:rsidP="008F7EEF">
      <w:pPr>
        <w:spacing w:line="360" w:lineRule="auto"/>
        <w:jc w:val="both"/>
        <w:rPr>
          <w:rFonts w:ascii="David" w:hAnsi="David" w:cs="David"/>
          <w:sz w:val="24"/>
          <w:szCs w:val="24"/>
          <w:rtl/>
        </w:rPr>
      </w:pPr>
      <w:r w:rsidRPr="00B12238">
        <w:rPr>
          <w:rFonts w:ascii="David" w:hAnsi="David" w:cs="David"/>
          <w:sz w:val="24"/>
          <w:szCs w:val="24"/>
          <w:rtl/>
        </w:rPr>
        <w:t xml:space="preserve">כפי שאתם יכולים לראות בגרף משמאל שוק האיגוח </w:t>
      </w:r>
      <w:r w:rsidR="00F86422" w:rsidRPr="00B12238">
        <w:rPr>
          <w:rFonts w:ascii="David" w:hAnsi="David" w:cs="David"/>
          <w:sz w:val="24"/>
          <w:szCs w:val="24"/>
          <w:rtl/>
        </w:rPr>
        <w:t>כמעט ו</w:t>
      </w:r>
      <w:r w:rsidRPr="00B12238">
        <w:rPr>
          <w:rFonts w:ascii="David" w:hAnsi="David" w:cs="David"/>
          <w:sz w:val="24"/>
          <w:szCs w:val="24"/>
          <w:rtl/>
        </w:rPr>
        <w:t>אינו קיים בישראל, אך נמצא בשימוש נרחב בשווקים מובילים</w:t>
      </w:r>
      <w:r w:rsidR="00315C10" w:rsidRPr="00B12238">
        <w:rPr>
          <w:rFonts w:ascii="David" w:hAnsi="David" w:cs="David"/>
          <w:sz w:val="24"/>
          <w:szCs w:val="24"/>
          <w:rtl/>
        </w:rPr>
        <w:t xml:space="preserve"> בעולם</w:t>
      </w:r>
      <w:r w:rsidRPr="00B12238">
        <w:rPr>
          <w:rFonts w:ascii="David" w:hAnsi="David" w:cs="David"/>
          <w:sz w:val="24"/>
          <w:szCs w:val="24"/>
          <w:rtl/>
        </w:rPr>
        <w:t>.</w:t>
      </w:r>
    </w:p>
    <w:p w:rsidR="00D81A73" w:rsidRPr="00B12238" w:rsidRDefault="00D81A73" w:rsidP="000C3F7D">
      <w:pPr>
        <w:spacing w:line="360" w:lineRule="auto"/>
        <w:jc w:val="both"/>
        <w:rPr>
          <w:rFonts w:ascii="David" w:hAnsi="David" w:cs="David"/>
          <w:sz w:val="24"/>
          <w:szCs w:val="24"/>
          <w:rtl/>
        </w:rPr>
      </w:pPr>
      <w:r w:rsidRPr="00B12238">
        <w:rPr>
          <w:rFonts w:ascii="David" w:hAnsi="David" w:cs="David"/>
          <w:sz w:val="24"/>
          <w:szCs w:val="24"/>
          <w:rtl/>
        </w:rPr>
        <w:t>פיתוח שוק האיגוח בישראל יאפשר:</w:t>
      </w:r>
    </w:p>
    <w:p w:rsidR="00D81A73" w:rsidRPr="00B12238" w:rsidRDefault="00D81A73" w:rsidP="00587B7E">
      <w:pPr>
        <w:pStyle w:val="a3"/>
        <w:numPr>
          <w:ilvl w:val="0"/>
          <w:numId w:val="6"/>
        </w:numPr>
        <w:spacing w:line="360" w:lineRule="auto"/>
        <w:jc w:val="both"/>
        <w:rPr>
          <w:rFonts w:ascii="David" w:hAnsi="David" w:cs="David"/>
          <w:sz w:val="24"/>
          <w:szCs w:val="24"/>
          <w:rtl/>
        </w:rPr>
      </w:pPr>
      <w:r w:rsidRPr="00B12238">
        <w:rPr>
          <w:rFonts w:ascii="David" w:hAnsi="David" w:cs="David"/>
          <w:sz w:val="24"/>
          <w:szCs w:val="24"/>
          <w:rtl/>
        </w:rPr>
        <w:t>פיזור סיכונים יעיל יותר בכלכלה –</w:t>
      </w:r>
      <w:r w:rsidR="00A61CAC" w:rsidRPr="00B12238">
        <w:rPr>
          <w:rFonts w:ascii="David" w:hAnsi="David" w:cs="David"/>
          <w:sz w:val="24"/>
          <w:szCs w:val="24"/>
          <w:rtl/>
        </w:rPr>
        <w:t xml:space="preserve"> איגוח מאפשר לאגד תחת מכשיר אחד מספר רב של הלוואות, ואת אותו המכשיר לחלק ולמכור למספר רב של משקיעים</w:t>
      </w:r>
      <w:r w:rsidR="00587B7E" w:rsidRPr="00B12238">
        <w:rPr>
          <w:rFonts w:ascii="David" w:hAnsi="David" w:cs="David"/>
          <w:sz w:val="24"/>
          <w:szCs w:val="24"/>
          <w:rtl/>
        </w:rPr>
        <w:t>. בנוסף, נוצרים מספר "</w:t>
      </w:r>
      <w:proofErr w:type="spellStart"/>
      <w:r w:rsidR="00587B7E" w:rsidRPr="00B12238">
        <w:rPr>
          <w:rFonts w:ascii="David" w:hAnsi="David" w:cs="David"/>
          <w:sz w:val="24"/>
          <w:szCs w:val="24"/>
          <w:rtl/>
        </w:rPr>
        <w:t>טראנצ'ים</w:t>
      </w:r>
      <w:proofErr w:type="spellEnd"/>
      <w:r w:rsidR="00587B7E" w:rsidRPr="00B12238">
        <w:rPr>
          <w:rFonts w:ascii="David" w:hAnsi="David" w:cs="David"/>
          <w:sz w:val="24"/>
          <w:szCs w:val="24"/>
          <w:rtl/>
        </w:rPr>
        <w:t xml:space="preserve">" עם סיכונים שונים שיתאימו למשקיעים עם תאבון סיכון שונה. </w:t>
      </w:r>
      <w:r w:rsidR="00A61CAC" w:rsidRPr="00B12238">
        <w:rPr>
          <w:rFonts w:ascii="David" w:hAnsi="David" w:cs="David"/>
          <w:sz w:val="24"/>
          <w:szCs w:val="24"/>
          <w:rtl/>
        </w:rPr>
        <w:t xml:space="preserve">בכך </w:t>
      </w:r>
      <w:r w:rsidR="00587B7E" w:rsidRPr="00B12238">
        <w:rPr>
          <w:rFonts w:ascii="David" w:hAnsi="David" w:cs="David"/>
          <w:sz w:val="24"/>
          <w:szCs w:val="24"/>
          <w:rtl/>
        </w:rPr>
        <w:t xml:space="preserve">יגדל בצורה ניכרת </w:t>
      </w:r>
      <w:r w:rsidR="00A61CAC" w:rsidRPr="00B12238">
        <w:rPr>
          <w:rFonts w:ascii="David" w:hAnsi="David" w:cs="David"/>
          <w:sz w:val="24"/>
          <w:szCs w:val="24"/>
          <w:rtl/>
        </w:rPr>
        <w:t xml:space="preserve">פיזור הסיכונים </w:t>
      </w:r>
      <w:r w:rsidR="00862181" w:rsidRPr="00B12238">
        <w:rPr>
          <w:rFonts w:ascii="David" w:hAnsi="David" w:cs="David"/>
          <w:sz w:val="24"/>
          <w:szCs w:val="24"/>
          <w:rtl/>
        </w:rPr>
        <w:t xml:space="preserve">בשוק </w:t>
      </w:r>
      <w:r w:rsidR="00A61CAC" w:rsidRPr="00B12238">
        <w:rPr>
          <w:rFonts w:ascii="David" w:hAnsi="David" w:cs="David"/>
          <w:sz w:val="24"/>
          <w:szCs w:val="24"/>
          <w:rtl/>
        </w:rPr>
        <w:t>הכספים.</w:t>
      </w:r>
    </w:p>
    <w:p w:rsidR="00D81A73" w:rsidRPr="00B12238" w:rsidRDefault="00D81A73" w:rsidP="00587B7E">
      <w:pPr>
        <w:pStyle w:val="a3"/>
        <w:numPr>
          <w:ilvl w:val="0"/>
          <w:numId w:val="6"/>
        </w:numPr>
        <w:spacing w:line="360" w:lineRule="auto"/>
        <w:jc w:val="both"/>
        <w:rPr>
          <w:rFonts w:ascii="David" w:hAnsi="David" w:cs="David"/>
          <w:sz w:val="24"/>
          <w:szCs w:val="24"/>
          <w:rtl/>
        </w:rPr>
      </w:pPr>
      <w:r w:rsidRPr="00B12238">
        <w:rPr>
          <w:rFonts w:ascii="David" w:hAnsi="David" w:cs="David"/>
          <w:sz w:val="24"/>
          <w:szCs w:val="24"/>
          <w:rtl/>
        </w:rPr>
        <w:t>הרחבת אפיקי ההשקעה של המוסדיים בשוק המקומי –נקודה קריטית בימים בהם חלק ניכר מכספם של הגופים הפיננסיים הגדולים מושקע בחו"ל.</w:t>
      </w:r>
    </w:p>
    <w:p w:rsidR="00D81A73" w:rsidRPr="00B12238" w:rsidRDefault="00D81A73" w:rsidP="00E15F9E">
      <w:pPr>
        <w:pStyle w:val="a3"/>
        <w:numPr>
          <w:ilvl w:val="0"/>
          <w:numId w:val="6"/>
        </w:numPr>
        <w:spacing w:line="360" w:lineRule="auto"/>
        <w:jc w:val="both"/>
        <w:rPr>
          <w:rFonts w:ascii="David" w:hAnsi="David" w:cs="David"/>
          <w:sz w:val="24"/>
          <w:szCs w:val="24"/>
          <w:rtl/>
        </w:rPr>
      </w:pPr>
      <w:r w:rsidRPr="00B12238">
        <w:rPr>
          <w:rFonts w:ascii="David" w:hAnsi="David" w:cs="David"/>
          <w:sz w:val="24"/>
          <w:szCs w:val="24"/>
          <w:rtl/>
        </w:rPr>
        <w:t>פיתוח שוק האשראי החוץ-בנקאי והוזלת מקורות המימון – כפי שראינו שוק האשראי בישראל אינו מפותח דיו.</w:t>
      </w:r>
    </w:p>
    <w:p w:rsidR="00D81A73" w:rsidRPr="00B12238" w:rsidRDefault="00D81A73" w:rsidP="00E15F9E">
      <w:pPr>
        <w:pStyle w:val="a3"/>
        <w:numPr>
          <w:ilvl w:val="0"/>
          <w:numId w:val="6"/>
        </w:numPr>
        <w:spacing w:line="360" w:lineRule="auto"/>
        <w:jc w:val="both"/>
        <w:rPr>
          <w:rFonts w:ascii="David" w:hAnsi="David" w:cs="David"/>
          <w:sz w:val="24"/>
          <w:szCs w:val="24"/>
          <w:rtl/>
        </w:rPr>
      </w:pPr>
      <w:r w:rsidRPr="00B12238">
        <w:rPr>
          <w:rFonts w:ascii="David" w:hAnsi="David" w:cs="David"/>
          <w:sz w:val="24"/>
          <w:szCs w:val="24"/>
          <w:rtl/>
        </w:rPr>
        <w:lastRenderedPageBreak/>
        <w:t xml:space="preserve">אפשרות לפינוי הון במערכת הבנקאית מתוך מטרה שיוקצה, בין היתר, למימון של עסקים קטנים ובינוניים </w:t>
      </w:r>
      <w:r w:rsidR="006F2C30" w:rsidRPr="00B12238">
        <w:rPr>
          <w:rFonts w:ascii="David" w:hAnsi="David" w:cs="David"/>
          <w:sz w:val="24"/>
          <w:szCs w:val="24"/>
          <w:rtl/>
        </w:rPr>
        <w:t>. בנוסף, חשוב להדג</w:t>
      </w:r>
      <w:r w:rsidR="00862181" w:rsidRPr="00B12238">
        <w:rPr>
          <w:rFonts w:ascii="David" w:hAnsi="David" w:cs="David"/>
          <w:sz w:val="24"/>
          <w:szCs w:val="24"/>
          <w:rtl/>
        </w:rPr>
        <w:t>י</w:t>
      </w:r>
      <w:r w:rsidR="006F2C30" w:rsidRPr="00B12238">
        <w:rPr>
          <w:rFonts w:ascii="David" w:hAnsi="David" w:cs="David"/>
          <w:sz w:val="24"/>
          <w:szCs w:val="24"/>
          <w:rtl/>
        </w:rPr>
        <w:t>ש כי</w:t>
      </w:r>
      <w:r w:rsidRPr="00B12238">
        <w:rPr>
          <w:rFonts w:ascii="David" w:hAnsi="David" w:cs="David"/>
          <w:sz w:val="24"/>
          <w:szCs w:val="24"/>
          <w:rtl/>
        </w:rPr>
        <w:t xml:space="preserve"> כלי האיגוח </w:t>
      </w:r>
      <w:r w:rsidR="006F2C30" w:rsidRPr="00B12238">
        <w:rPr>
          <w:rFonts w:ascii="David" w:hAnsi="David" w:cs="David"/>
          <w:sz w:val="24"/>
          <w:szCs w:val="24"/>
          <w:rtl/>
        </w:rPr>
        <w:t xml:space="preserve">ישמש חברות ריאליות כמו </w:t>
      </w:r>
      <w:r w:rsidRPr="00B12238">
        <w:rPr>
          <w:rFonts w:ascii="David" w:hAnsi="David" w:cs="David"/>
          <w:sz w:val="24"/>
          <w:szCs w:val="24"/>
          <w:rtl/>
        </w:rPr>
        <w:t>חברות ליסינג, תשתיות רשויות מקומיות</w:t>
      </w:r>
      <w:r w:rsidR="006F2C30" w:rsidRPr="00B12238">
        <w:rPr>
          <w:rFonts w:ascii="David" w:hAnsi="David" w:cs="David"/>
          <w:sz w:val="24"/>
          <w:szCs w:val="24"/>
          <w:rtl/>
        </w:rPr>
        <w:t>, ולא רק חברות פיננסיות</w:t>
      </w:r>
      <w:r w:rsidRPr="00B12238">
        <w:rPr>
          <w:rFonts w:ascii="David" w:hAnsi="David" w:cs="David"/>
          <w:sz w:val="24"/>
          <w:szCs w:val="24"/>
          <w:rtl/>
        </w:rPr>
        <w:t xml:space="preserve">. </w:t>
      </w:r>
    </w:p>
    <w:p w:rsidR="000D1461" w:rsidRPr="00B12238" w:rsidRDefault="00D81A73" w:rsidP="00452870">
      <w:pPr>
        <w:spacing w:line="360" w:lineRule="auto"/>
        <w:jc w:val="both"/>
        <w:rPr>
          <w:rFonts w:ascii="David" w:hAnsi="David" w:cs="David"/>
          <w:sz w:val="24"/>
          <w:szCs w:val="24"/>
          <w:rtl/>
        </w:rPr>
      </w:pPr>
      <w:r w:rsidRPr="00B12238">
        <w:rPr>
          <w:rFonts w:ascii="David" w:hAnsi="David" w:cs="David"/>
          <w:b/>
          <w:bCs/>
          <w:sz w:val="24"/>
          <w:szCs w:val="24"/>
          <w:rtl/>
        </w:rPr>
        <w:t>שקף 15:</w:t>
      </w:r>
      <w:r w:rsidRPr="00B12238">
        <w:rPr>
          <w:rFonts w:ascii="David" w:hAnsi="David" w:cs="David"/>
          <w:sz w:val="24"/>
          <w:szCs w:val="24"/>
          <w:rtl/>
        </w:rPr>
        <w:t xml:space="preserve"> </w:t>
      </w:r>
    </w:p>
    <w:p w:rsidR="00D81A73" w:rsidRPr="00B12238" w:rsidRDefault="00D81A73" w:rsidP="00452870">
      <w:pPr>
        <w:spacing w:line="360" w:lineRule="auto"/>
        <w:jc w:val="both"/>
        <w:rPr>
          <w:rFonts w:ascii="David" w:hAnsi="David" w:cs="David"/>
          <w:sz w:val="24"/>
          <w:szCs w:val="24"/>
          <w:rtl/>
        </w:rPr>
      </w:pPr>
      <w:r w:rsidRPr="00B12238">
        <w:rPr>
          <w:rFonts w:ascii="David" w:hAnsi="David" w:cs="David"/>
          <w:sz w:val="24"/>
          <w:szCs w:val="24"/>
          <w:rtl/>
        </w:rPr>
        <w:t>לאחר שראינו את היתרונות הברורים, אני רוצה לציין מספר נקודות שיש לשים לב אליהן בכדי שפיתוח שוק האיגוח יתבצע בצורה זהירה ואחראית, שלא תגרור חלילה תופעות שליליות כפי שראינו בהיסטוריה הלא רחוקה בארה"ב ואירופה.</w:t>
      </w:r>
    </w:p>
    <w:p w:rsidR="00D81A73" w:rsidRPr="00B12238" w:rsidRDefault="00D81A73" w:rsidP="00452870">
      <w:pPr>
        <w:pStyle w:val="a3"/>
        <w:numPr>
          <w:ilvl w:val="0"/>
          <w:numId w:val="7"/>
        </w:numPr>
        <w:spacing w:line="360" w:lineRule="auto"/>
        <w:jc w:val="both"/>
        <w:rPr>
          <w:rFonts w:ascii="David" w:hAnsi="David" w:cs="David"/>
          <w:sz w:val="24"/>
          <w:szCs w:val="24"/>
          <w:rtl/>
        </w:rPr>
      </w:pPr>
      <w:r w:rsidRPr="00B12238">
        <w:rPr>
          <w:rFonts w:ascii="David" w:hAnsi="David" w:cs="David"/>
          <w:sz w:val="24"/>
          <w:szCs w:val="24"/>
          <w:rtl/>
        </w:rPr>
        <w:t xml:space="preserve">נקודה ראשונה עליה יש לתת את הדעת היא ה- </w:t>
      </w:r>
      <w:r w:rsidRPr="00B12238">
        <w:rPr>
          <w:rFonts w:ascii="David" w:hAnsi="David" w:cs="David"/>
          <w:sz w:val="24"/>
          <w:szCs w:val="24"/>
        </w:rPr>
        <w:t>True Sale</w:t>
      </w:r>
      <w:r w:rsidRPr="00B12238">
        <w:rPr>
          <w:rFonts w:ascii="David" w:hAnsi="David" w:cs="David"/>
          <w:sz w:val="24"/>
          <w:szCs w:val="24"/>
          <w:rtl/>
        </w:rPr>
        <w:t>: אחד הסיכונים המרכזיים בעסקת איגוח הוא כי מכ</w:t>
      </w:r>
      <w:r w:rsidR="00862181" w:rsidRPr="00B12238">
        <w:rPr>
          <w:rFonts w:ascii="David" w:hAnsi="David" w:cs="David"/>
          <w:sz w:val="24"/>
          <w:szCs w:val="24"/>
          <w:rtl/>
        </w:rPr>
        <w:t>י</w:t>
      </w:r>
      <w:r w:rsidRPr="00B12238">
        <w:rPr>
          <w:rFonts w:ascii="David" w:hAnsi="David" w:cs="David"/>
          <w:sz w:val="24"/>
          <w:szCs w:val="24"/>
          <w:rtl/>
        </w:rPr>
        <w:t>ר</w:t>
      </w:r>
      <w:r w:rsidR="00862181" w:rsidRPr="00B12238">
        <w:rPr>
          <w:rFonts w:ascii="David" w:hAnsi="David" w:cs="David"/>
          <w:sz w:val="24"/>
          <w:szCs w:val="24"/>
          <w:rtl/>
        </w:rPr>
        <w:t>ת</w:t>
      </w:r>
      <w:r w:rsidRPr="00B12238">
        <w:rPr>
          <w:rFonts w:ascii="David" w:hAnsi="David" w:cs="David"/>
          <w:sz w:val="24"/>
          <w:szCs w:val="24"/>
          <w:rtl/>
        </w:rPr>
        <w:t xml:space="preserve"> הנכסים לתאגיד הייעודי (</w:t>
      </w:r>
      <w:r w:rsidRPr="00B12238">
        <w:rPr>
          <w:rFonts w:ascii="David" w:hAnsi="David" w:cs="David"/>
          <w:sz w:val="24"/>
          <w:szCs w:val="24"/>
        </w:rPr>
        <w:t>SPE</w:t>
      </w:r>
      <w:r w:rsidRPr="00B12238">
        <w:rPr>
          <w:rFonts w:ascii="David" w:hAnsi="David" w:cs="David"/>
          <w:sz w:val="24"/>
          <w:szCs w:val="24"/>
          <w:rtl/>
        </w:rPr>
        <w:t>) לא יוכר באופן מלא. סיכון זה קיים הן עבור היזם והן עבור המשקיעים:</w:t>
      </w:r>
    </w:p>
    <w:p w:rsidR="00D81A73" w:rsidRPr="00B12238" w:rsidRDefault="00D81A73" w:rsidP="00452870">
      <w:pPr>
        <w:pStyle w:val="a3"/>
        <w:numPr>
          <w:ilvl w:val="1"/>
          <w:numId w:val="7"/>
        </w:numPr>
        <w:spacing w:line="360" w:lineRule="auto"/>
        <w:jc w:val="both"/>
        <w:rPr>
          <w:rFonts w:ascii="David" w:hAnsi="David" w:cs="David"/>
          <w:sz w:val="24"/>
          <w:szCs w:val="24"/>
          <w:rtl/>
        </w:rPr>
      </w:pPr>
      <w:r w:rsidRPr="00B12238">
        <w:rPr>
          <w:rFonts w:ascii="David" w:hAnsi="David" w:cs="David"/>
          <w:sz w:val="24"/>
          <w:szCs w:val="24"/>
          <w:rtl/>
        </w:rPr>
        <w:t xml:space="preserve">עבור היזם, במידה שעסקת האיגוח אינה עסקת מכר-מלא, במקרה בו התזרימים מהנכסים המגבים לא יספיקו לכיסוי אגרות החוב מגובות הנכסים, יוכלו רוכשי אגרות החוב </w:t>
      </w:r>
      <w:r w:rsidR="000C51E9" w:rsidRPr="00B12238">
        <w:rPr>
          <w:rFonts w:ascii="David" w:hAnsi="David" w:cs="David"/>
          <w:sz w:val="24"/>
          <w:szCs w:val="24"/>
          <w:rtl/>
        </w:rPr>
        <w:t>לתבוע אותו ואת נכסיו</w:t>
      </w:r>
      <w:r w:rsidRPr="00B12238">
        <w:rPr>
          <w:rFonts w:ascii="David" w:hAnsi="David" w:cs="David"/>
          <w:sz w:val="24"/>
          <w:szCs w:val="24"/>
          <w:rtl/>
        </w:rPr>
        <w:t xml:space="preserve">. </w:t>
      </w:r>
    </w:p>
    <w:p w:rsidR="00D81A73" w:rsidRPr="00B12238" w:rsidRDefault="00D81A73" w:rsidP="00452870">
      <w:pPr>
        <w:pStyle w:val="a3"/>
        <w:numPr>
          <w:ilvl w:val="1"/>
          <w:numId w:val="7"/>
        </w:numPr>
        <w:spacing w:line="360" w:lineRule="auto"/>
        <w:jc w:val="both"/>
        <w:rPr>
          <w:rFonts w:ascii="David" w:hAnsi="David" w:cs="David"/>
          <w:sz w:val="24"/>
          <w:szCs w:val="24"/>
          <w:rtl/>
        </w:rPr>
      </w:pPr>
      <w:r w:rsidRPr="00B12238">
        <w:rPr>
          <w:rFonts w:ascii="David" w:hAnsi="David" w:cs="David"/>
          <w:sz w:val="24"/>
          <w:szCs w:val="24"/>
          <w:rtl/>
        </w:rPr>
        <w:t>עבור המשקיעים, במקרה של חדלות פירעון של היזם, במידה ועסקת האיגוח אינה עסקת מכר, אזי ייתכן שהנכסים המגבים יהוו חלק ממצבת הנכסים לשירות חובם של נושי היזם.</w:t>
      </w:r>
    </w:p>
    <w:p w:rsidR="00D81A73" w:rsidRPr="00B12238" w:rsidRDefault="00D81A73" w:rsidP="00587B7E">
      <w:pPr>
        <w:pStyle w:val="a3"/>
        <w:numPr>
          <w:ilvl w:val="0"/>
          <w:numId w:val="7"/>
        </w:numPr>
        <w:spacing w:line="360" w:lineRule="auto"/>
        <w:jc w:val="both"/>
        <w:rPr>
          <w:rFonts w:ascii="David" w:hAnsi="David" w:cs="David"/>
          <w:sz w:val="24"/>
          <w:szCs w:val="24"/>
          <w:rtl/>
        </w:rPr>
      </w:pPr>
      <w:r w:rsidRPr="00B12238">
        <w:rPr>
          <w:rFonts w:ascii="David" w:hAnsi="David" w:cs="David"/>
          <w:sz w:val="24"/>
          <w:szCs w:val="24"/>
          <w:rtl/>
        </w:rPr>
        <w:t xml:space="preserve">אנחנו </w:t>
      </w:r>
      <w:r w:rsidR="00862181" w:rsidRPr="00B12238">
        <w:rPr>
          <w:rFonts w:ascii="David" w:hAnsi="David" w:cs="David"/>
          <w:sz w:val="24"/>
          <w:szCs w:val="24"/>
          <w:rtl/>
        </w:rPr>
        <w:t xml:space="preserve">סבורים </w:t>
      </w:r>
      <w:r w:rsidRPr="00B12238">
        <w:rPr>
          <w:rFonts w:ascii="David" w:hAnsi="David" w:cs="David"/>
          <w:sz w:val="24"/>
          <w:szCs w:val="24"/>
          <w:rtl/>
        </w:rPr>
        <w:t>כי יש לאסור -</w:t>
      </w:r>
      <w:r w:rsidR="000C51E9" w:rsidRPr="00B12238">
        <w:rPr>
          <w:rFonts w:ascii="David" w:hAnsi="David" w:cs="David"/>
          <w:sz w:val="24"/>
          <w:szCs w:val="24"/>
          <w:rtl/>
        </w:rPr>
        <w:t xml:space="preserve"> </w:t>
      </w:r>
      <w:r w:rsidRPr="00B12238">
        <w:rPr>
          <w:rFonts w:ascii="David" w:hAnsi="David" w:cs="David"/>
          <w:sz w:val="24"/>
          <w:szCs w:val="24"/>
          <w:rtl/>
        </w:rPr>
        <w:t xml:space="preserve">באמצעות חוק – איגוח של נכסים </w:t>
      </w:r>
      <w:proofErr w:type="spellStart"/>
      <w:r w:rsidRPr="00B12238">
        <w:rPr>
          <w:rFonts w:ascii="David" w:hAnsi="David" w:cs="David"/>
          <w:sz w:val="24"/>
          <w:szCs w:val="24"/>
          <w:rtl/>
        </w:rPr>
        <w:t>מאוגחים</w:t>
      </w:r>
      <w:proofErr w:type="spellEnd"/>
      <w:r w:rsidRPr="00B12238">
        <w:rPr>
          <w:rFonts w:ascii="David" w:hAnsi="David" w:cs="David"/>
          <w:sz w:val="24"/>
          <w:szCs w:val="24"/>
          <w:rtl/>
        </w:rPr>
        <w:t xml:space="preserve">: זאת לאור הקושי בתמחור הסיכונים במכשיר זה והסיכון המערכתי </w:t>
      </w:r>
      <w:r w:rsidR="00587B7E" w:rsidRPr="00B12238">
        <w:rPr>
          <w:rFonts w:ascii="David" w:hAnsi="David" w:cs="David"/>
          <w:sz w:val="24"/>
          <w:szCs w:val="24"/>
          <w:rtl/>
        </w:rPr>
        <w:t>שעלול לנבוע</w:t>
      </w:r>
      <w:r w:rsidRPr="00B12238">
        <w:rPr>
          <w:rFonts w:ascii="David" w:hAnsi="David" w:cs="David"/>
          <w:sz w:val="24"/>
          <w:szCs w:val="24"/>
          <w:rtl/>
        </w:rPr>
        <w:t xml:space="preserve"> מכך</w:t>
      </w:r>
      <w:r w:rsidR="00452870" w:rsidRPr="00B12238">
        <w:rPr>
          <w:rFonts w:ascii="David" w:hAnsi="David" w:cs="David"/>
          <w:sz w:val="24"/>
          <w:szCs w:val="24"/>
          <w:rtl/>
        </w:rPr>
        <w:t>. גם בעולם - הדירקטיבה האירופית</w:t>
      </w:r>
      <w:r w:rsidRPr="00B12238">
        <w:rPr>
          <w:rFonts w:ascii="David" w:hAnsi="David" w:cs="David"/>
          <w:sz w:val="24"/>
          <w:szCs w:val="24"/>
          <w:rtl/>
        </w:rPr>
        <w:t xml:space="preserve"> אוסרת איגוח של נכסים </w:t>
      </w:r>
      <w:proofErr w:type="spellStart"/>
      <w:r w:rsidRPr="00B12238">
        <w:rPr>
          <w:rFonts w:ascii="David" w:hAnsi="David" w:cs="David"/>
          <w:sz w:val="24"/>
          <w:szCs w:val="24"/>
          <w:rtl/>
        </w:rPr>
        <w:t>מאוגחים</w:t>
      </w:r>
      <w:proofErr w:type="spellEnd"/>
      <w:r w:rsidRPr="00B12238">
        <w:rPr>
          <w:rFonts w:ascii="David" w:hAnsi="David" w:cs="David"/>
          <w:sz w:val="24"/>
          <w:szCs w:val="24"/>
          <w:rtl/>
        </w:rPr>
        <w:t xml:space="preserve"> למעט במקרים חריגים.</w:t>
      </w:r>
    </w:p>
    <w:p w:rsidR="00D81A73" w:rsidRPr="00B12238" w:rsidRDefault="00D81A73" w:rsidP="00452870">
      <w:pPr>
        <w:pStyle w:val="a3"/>
        <w:numPr>
          <w:ilvl w:val="0"/>
          <w:numId w:val="7"/>
        </w:numPr>
        <w:spacing w:line="360" w:lineRule="auto"/>
        <w:jc w:val="both"/>
        <w:rPr>
          <w:rFonts w:ascii="David" w:hAnsi="David" w:cs="David"/>
          <w:sz w:val="24"/>
          <w:szCs w:val="24"/>
          <w:rtl/>
        </w:rPr>
      </w:pPr>
      <w:r w:rsidRPr="00B12238">
        <w:rPr>
          <w:rFonts w:ascii="David" w:hAnsi="David" w:cs="David"/>
          <w:sz w:val="24"/>
          <w:szCs w:val="24"/>
          <w:rtl/>
        </w:rPr>
        <w:t>חובת דיווח שוטפת על שיעור הסיכון שמחזיק היזם. כך, החשש מפגיעה בתמחור ניירות הערך יתמרץ את היזם להחזיק בשיעור הסיכון הקבוע בחוק לכל אורך חיי העסקה, והמידע הקיים אצל המשקיעים יהיה מעודכן ככל האפשר.</w:t>
      </w:r>
    </w:p>
    <w:p w:rsidR="00D81A73" w:rsidRPr="00B12238" w:rsidRDefault="00D81A73" w:rsidP="00452870">
      <w:pPr>
        <w:pStyle w:val="a3"/>
        <w:numPr>
          <w:ilvl w:val="0"/>
          <w:numId w:val="7"/>
        </w:numPr>
        <w:spacing w:line="360" w:lineRule="auto"/>
        <w:jc w:val="both"/>
        <w:rPr>
          <w:rFonts w:ascii="David" w:hAnsi="David" w:cs="David"/>
          <w:sz w:val="24"/>
          <w:szCs w:val="24"/>
          <w:rtl/>
        </w:rPr>
      </w:pPr>
      <w:r w:rsidRPr="00B12238">
        <w:rPr>
          <w:rFonts w:ascii="David" w:hAnsi="David" w:cs="David"/>
          <w:sz w:val="24"/>
          <w:szCs w:val="24"/>
          <w:rtl/>
        </w:rPr>
        <w:t>כתוצאה ממידע א</w:t>
      </w:r>
      <w:r w:rsidR="00862181" w:rsidRPr="00B12238">
        <w:rPr>
          <w:rFonts w:ascii="David" w:hAnsi="David" w:cs="David"/>
          <w:sz w:val="24"/>
          <w:szCs w:val="24"/>
          <w:rtl/>
        </w:rPr>
        <w:t>-</w:t>
      </w:r>
      <w:r w:rsidRPr="00B12238">
        <w:rPr>
          <w:rFonts w:ascii="David" w:hAnsi="David" w:cs="David"/>
          <w:sz w:val="24"/>
          <w:szCs w:val="24"/>
          <w:rtl/>
        </w:rPr>
        <w:t>סימטרי בין היזם ובין ציבור המשקיעים בנוגע לסיכונים הנובעים מהנכסים המגבים עלול להיווצר כשל שוק. לכן, בכדי למנוע העברת נכסים מסוכנים במיוחד בתהליך האיגוח על היזם ל</w:t>
      </w:r>
      <w:r w:rsidR="000C51E9" w:rsidRPr="00B12238">
        <w:rPr>
          <w:rFonts w:ascii="David" w:hAnsi="David" w:cs="David"/>
          <w:sz w:val="24"/>
          <w:szCs w:val="24"/>
          <w:rtl/>
        </w:rPr>
        <w:t>השאיר אצלו ול</w:t>
      </w:r>
      <w:r w:rsidRPr="00B12238">
        <w:rPr>
          <w:rFonts w:ascii="David" w:hAnsi="David" w:cs="David"/>
          <w:sz w:val="24"/>
          <w:szCs w:val="24"/>
          <w:rtl/>
        </w:rPr>
        <w:t xml:space="preserve">החזיק חלק מהתיק </w:t>
      </w:r>
      <w:proofErr w:type="spellStart"/>
      <w:r w:rsidRPr="00B12238">
        <w:rPr>
          <w:rFonts w:ascii="David" w:hAnsi="David" w:cs="David"/>
          <w:sz w:val="24"/>
          <w:szCs w:val="24"/>
          <w:rtl/>
        </w:rPr>
        <w:t>המאוגח</w:t>
      </w:r>
      <w:proofErr w:type="spellEnd"/>
      <w:r w:rsidRPr="00B12238">
        <w:rPr>
          <w:rFonts w:ascii="David" w:hAnsi="David" w:cs="David"/>
          <w:sz w:val="24"/>
          <w:szCs w:val="24"/>
          <w:rtl/>
        </w:rPr>
        <w:t xml:space="preserve"> בידיו.</w:t>
      </w:r>
    </w:p>
    <w:p w:rsidR="000D1461" w:rsidRPr="00B12238" w:rsidRDefault="00D81A73" w:rsidP="00862181">
      <w:pPr>
        <w:spacing w:line="360" w:lineRule="auto"/>
        <w:jc w:val="both"/>
        <w:rPr>
          <w:rFonts w:ascii="David" w:hAnsi="David" w:cs="David"/>
          <w:sz w:val="24"/>
          <w:szCs w:val="24"/>
          <w:rtl/>
        </w:rPr>
      </w:pPr>
      <w:r w:rsidRPr="00B12238">
        <w:rPr>
          <w:rFonts w:ascii="David" w:hAnsi="David" w:cs="David"/>
          <w:b/>
          <w:bCs/>
          <w:sz w:val="24"/>
          <w:szCs w:val="24"/>
          <w:rtl/>
        </w:rPr>
        <w:t>שקף 16:</w:t>
      </w:r>
      <w:r w:rsidRPr="00B12238">
        <w:rPr>
          <w:rFonts w:ascii="David" w:hAnsi="David" w:cs="David"/>
          <w:sz w:val="24"/>
          <w:szCs w:val="24"/>
          <w:rtl/>
        </w:rPr>
        <w:t xml:space="preserve"> </w:t>
      </w:r>
    </w:p>
    <w:p w:rsidR="00D81A73" w:rsidRPr="00B12238" w:rsidRDefault="00D81A73" w:rsidP="00862181">
      <w:pPr>
        <w:spacing w:line="360" w:lineRule="auto"/>
        <w:jc w:val="both"/>
        <w:rPr>
          <w:rFonts w:ascii="David" w:hAnsi="David" w:cs="David"/>
          <w:sz w:val="24"/>
          <w:szCs w:val="24"/>
          <w:rtl/>
        </w:rPr>
      </w:pPr>
      <w:r w:rsidRPr="00B12238">
        <w:rPr>
          <w:rFonts w:ascii="David" w:hAnsi="David" w:cs="David"/>
          <w:sz w:val="24"/>
          <w:szCs w:val="24"/>
          <w:rtl/>
        </w:rPr>
        <w:t xml:space="preserve">בזמן </w:t>
      </w:r>
      <w:r w:rsidR="00862181" w:rsidRPr="00B12238">
        <w:rPr>
          <w:rFonts w:ascii="David" w:hAnsi="David" w:cs="David"/>
          <w:sz w:val="24"/>
          <w:szCs w:val="24"/>
          <w:rtl/>
        </w:rPr>
        <w:t xml:space="preserve">שנותר </w:t>
      </w:r>
      <w:r w:rsidRPr="00B12238">
        <w:rPr>
          <w:rFonts w:ascii="David" w:hAnsi="David" w:cs="David"/>
          <w:sz w:val="24"/>
          <w:szCs w:val="24"/>
          <w:rtl/>
        </w:rPr>
        <w:t>לי אני רוצה לדבר על האיגוח ככלי משלים לצעדי מדיניות להגדלת היצע האשראי במשק שראינו בשנים האחרונות.</w:t>
      </w:r>
    </w:p>
    <w:p w:rsidR="000D1461" w:rsidRPr="00B12238" w:rsidRDefault="00D81A73" w:rsidP="009F0E11">
      <w:pPr>
        <w:spacing w:line="360" w:lineRule="auto"/>
        <w:jc w:val="both"/>
        <w:rPr>
          <w:rFonts w:ascii="David" w:hAnsi="David" w:cs="David"/>
          <w:sz w:val="24"/>
          <w:szCs w:val="24"/>
          <w:rtl/>
        </w:rPr>
      </w:pPr>
      <w:r w:rsidRPr="00B12238">
        <w:rPr>
          <w:rFonts w:ascii="David" w:hAnsi="David" w:cs="David"/>
          <w:b/>
          <w:bCs/>
          <w:sz w:val="24"/>
          <w:szCs w:val="24"/>
          <w:rtl/>
        </w:rPr>
        <w:t>שקף 17:</w:t>
      </w:r>
      <w:r w:rsidRPr="00B12238">
        <w:rPr>
          <w:rFonts w:ascii="David" w:hAnsi="David" w:cs="David"/>
          <w:sz w:val="24"/>
          <w:szCs w:val="24"/>
          <w:rtl/>
        </w:rPr>
        <w:t xml:space="preserve"> </w:t>
      </w:r>
    </w:p>
    <w:p w:rsidR="000D1461" w:rsidRPr="00B12238" w:rsidRDefault="00D81A73" w:rsidP="009F0E11">
      <w:pPr>
        <w:spacing w:line="360" w:lineRule="auto"/>
        <w:jc w:val="both"/>
        <w:rPr>
          <w:rFonts w:ascii="David" w:hAnsi="David" w:cs="David"/>
          <w:sz w:val="24"/>
          <w:szCs w:val="24"/>
          <w:rtl/>
        </w:rPr>
      </w:pPr>
      <w:r w:rsidRPr="00B12238">
        <w:rPr>
          <w:rFonts w:ascii="David" w:hAnsi="David" w:cs="David"/>
          <w:sz w:val="24"/>
          <w:szCs w:val="24"/>
          <w:rtl/>
        </w:rPr>
        <w:t xml:space="preserve">נושא הבנקאות הפתוחה, או כפי שאני אוהב לכנות זאת – </w:t>
      </w:r>
      <w:r w:rsidRPr="00B12238">
        <w:rPr>
          <w:rFonts w:ascii="David" w:hAnsi="David" w:cs="David"/>
          <w:sz w:val="24"/>
          <w:szCs w:val="24"/>
        </w:rPr>
        <w:t>OPEN FINANCE</w:t>
      </w:r>
      <w:r w:rsidRPr="00B12238">
        <w:rPr>
          <w:rFonts w:ascii="David" w:hAnsi="David" w:cs="David"/>
          <w:sz w:val="24"/>
          <w:szCs w:val="24"/>
          <w:rtl/>
        </w:rPr>
        <w:t xml:space="preserve">: במסגרת רפורמת הבנקאות הפתוחה שאנחנו מקדמים בבנק ישראל, יתקיים ממשק בין נותן השירותים הפיננסים למשל הבנק, לבין נותן שירותים אחר – למשל חברת </w:t>
      </w:r>
      <w:proofErr w:type="spellStart"/>
      <w:r w:rsidRPr="00B12238">
        <w:rPr>
          <w:rFonts w:ascii="David" w:hAnsi="David" w:cs="David"/>
          <w:sz w:val="24"/>
          <w:szCs w:val="24"/>
          <w:rtl/>
        </w:rPr>
        <w:t>פינטק</w:t>
      </w:r>
      <w:proofErr w:type="spellEnd"/>
      <w:r w:rsidRPr="00B12238">
        <w:rPr>
          <w:rFonts w:ascii="David" w:hAnsi="David" w:cs="David"/>
          <w:sz w:val="24"/>
          <w:szCs w:val="24"/>
          <w:rtl/>
        </w:rPr>
        <w:t>, בהסכמת הלקוח.</w:t>
      </w:r>
    </w:p>
    <w:p w:rsidR="000D1461" w:rsidRPr="00B12238" w:rsidRDefault="00D81A73" w:rsidP="009F0E11">
      <w:pPr>
        <w:spacing w:line="360" w:lineRule="auto"/>
        <w:jc w:val="both"/>
        <w:rPr>
          <w:rFonts w:ascii="David" w:hAnsi="David" w:cs="David"/>
          <w:sz w:val="24"/>
          <w:szCs w:val="24"/>
          <w:rtl/>
        </w:rPr>
      </w:pPr>
      <w:r w:rsidRPr="00B12238">
        <w:rPr>
          <w:rFonts w:ascii="David" w:hAnsi="David" w:cs="David"/>
          <w:sz w:val="24"/>
          <w:szCs w:val="24"/>
          <w:rtl/>
        </w:rPr>
        <w:t xml:space="preserve">באמצעות הממשק ניתן יהיה לשתף את המידע של הלקוח או ליזום תשלומים בחשבון שלו. כך, שחקנים נוספים כמו בנקים </w:t>
      </w:r>
      <w:r w:rsidR="006559D3" w:rsidRPr="00B12238">
        <w:rPr>
          <w:rFonts w:ascii="David" w:hAnsi="David" w:cs="David"/>
          <w:sz w:val="24"/>
          <w:szCs w:val="24"/>
          <w:rtl/>
        </w:rPr>
        <w:t>או</w:t>
      </w:r>
      <w:r w:rsidRPr="00B12238">
        <w:rPr>
          <w:rFonts w:ascii="David" w:hAnsi="David" w:cs="David"/>
          <w:sz w:val="24"/>
          <w:szCs w:val="24"/>
          <w:rtl/>
        </w:rPr>
        <w:t xml:space="preserve"> חברות </w:t>
      </w:r>
      <w:proofErr w:type="spellStart"/>
      <w:r w:rsidRPr="00B12238">
        <w:rPr>
          <w:rFonts w:ascii="David" w:hAnsi="David" w:cs="David"/>
          <w:sz w:val="24"/>
          <w:szCs w:val="24"/>
          <w:rtl/>
        </w:rPr>
        <w:t>פינטק</w:t>
      </w:r>
      <w:proofErr w:type="spellEnd"/>
      <w:r w:rsidRPr="00B12238">
        <w:rPr>
          <w:rFonts w:ascii="David" w:hAnsi="David" w:cs="David"/>
          <w:sz w:val="24"/>
          <w:szCs w:val="24"/>
          <w:rtl/>
        </w:rPr>
        <w:t xml:space="preserve"> יוכלו להתחרות על מתן שירותים פיננסיים מתקדמים, זולים ומותאמים יותר עבור הציבור. </w:t>
      </w:r>
    </w:p>
    <w:p w:rsidR="00D81A73" w:rsidRPr="00B12238" w:rsidRDefault="00D81A73" w:rsidP="009F0E11">
      <w:pPr>
        <w:spacing w:line="360" w:lineRule="auto"/>
        <w:jc w:val="both"/>
        <w:rPr>
          <w:rFonts w:ascii="David" w:hAnsi="David" w:cs="David"/>
          <w:sz w:val="24"/>
          <w:szCs w:val="24"/>
          <w:rtl/>
        </w:rPr>
      </w:pPr>
      <w:r w:rsidRPr="00B12238">
        <w:rPr>
          <w:rFonts w:ascii="David" w:hAnsi="David" w:cs="David"/>
          <w:sz w:val="24"/>
          <w:szCs w:val="24"/>
          <w:rtl/>
        </w:rPr>
        <w:lastRenderedPageBreak/>
        <w:t xml:space="preserve">קיומו של שוק איגוח יאפשר לחברות הקטנות </w:t>
      </w:r>
      <w:r w:rsidR="000607D2" w:rsidRPr="00B12238">
        <w:rPr>
          <w:rFonts w:ascii="David" w:hAnsi="David" w:cs="David"/>
          <w:sz w:val="24"/>
          <w:szCs w:val="24"/>
          <w:rtl/>
        </w:rPr>
        <w:t>ו</w:t>
      </w:r>
      <w:r w:rsidRPr="00B12238">
        <w:rPr>
          <w:rFonts w:ascii="David" w:hAnsi="David" w:cs="David"/>
          <w:sz w:val="24"/>
          <w:szCs w:val="24"/>
          <w:rtl/>
        </w:rPr>
        <w:t>החדשות שיקומו</w:t>
      </w:r>
      <w:r w:rsidR="000607D2" w:rsidRPr="00B12238">
        <w:rPr>
          <w:rFonts w:ascii="David" w:hAnsi="David" w:cs="David"/>
          <w:sz w:val="24"/>
          <w:szCs w:val="24"/>
          <w:rtl/>
        </w:rPr>
        <w:t>,</w:t>
      </w:r>
      <w:r w:rsidRPr="00B12238">
        <w:rPr>
          <w:rFonts w:ascii="David" w:hAnsi="David" w:cs="David"/>
          <w:sz w:val="24"/>
          <w:szCs w:val="24"/>
          <w:rtl/>
        </w:rPr>
        <w:t xml:space="preserve"> להתחרות בשחקנים וותיקים בשו</w:t>
      </w:r>
      <w:r w:rsidR="009F0E11" w:rsidRPr="00B12238">
        <w:rPr>
          <w:rFonts w:ascii="David" w:hAnsi="David" w:cs="David"/>
          <w:sz w:val="24"/>
          <w:szCs w:val="24"/>
          <w:rtl/>
        </w:rPr>
        <w:t>ק, ב</w:t>
      </w:r>
      <w:r w:rsidRPr="00B12238">
        <w:rPr>
          <w:rFonts w:ascii="David" w:hAnsi="David" w:cs="David"/>
          <w:sz w:val="24"/>
          <w:szCs w:val="24"/>
          <w:rtl/>
        </w:rPr>
        <w:t>כך שיאפשר להם להעניק אשראי בהיקפים גבוהים גם ללא החזקה בהון בסכומים גדולים.</w:t>
      </w:r>
    </w:p>
    <w:p w:rsidR="000D1461" w:rsidRPr="00B12238" w:rsidRDefault="00D81A73" w:rsidP="000C3F7D">
      <w:pPr>
        <w:spacing w:line="360" w:lineRule="auto"/>
        <w:jc w:val="both"/>
        <w:rPr>
          <w:rFonts w:ascii="David" w:hAnsi="David" w:cs="David"/>
          <w:sz w:val="24"/>
          <w:szCs w:val="24"/>
          <w:rtl/>
        </w:rPr>
      </w:pPr>
      <w:r w:rsidRPr="00B12238">
        <w:rPr>
          <w:rFonts w:ascii="David" w:hAnsi="David" w:cs="David"/>
          <w:b/>
          <w:bCs/>
          <w:sz w:val="24"/>
          <w:szCs w:val="24"/>
          <w:rtl/>
        </w:rPr>
        <w:t>שקף 18:</w:t>
      </w:r>
      <w:r w:rsidRPr="00B12238">
        <w:rPr>
          <w:rFonts w:ascii="David" w:hAnsi="David" w:cs="David"/>
          <w:sz w:val="24"/>
          <w:szCs w:val="24"/>
          <w:rtl/>
        </w:rPr>
        <w:t xml:space="preserve"> </w:t>
      </w:r>
    </w:p>
    <w:p w:rsidR="000D1461" w:rsidRPr="00B12238" w:rsidRDefault="00D81A73" w:rsidP="000C3F7D">
      <w:pPr>
        <w:spacing w:line="360" w:lineRule="auto"/>
        <w:jc w:val="both"/>
        <w:rPr>
          <w:rFonts w:ascii="David" w:hAnsi="David" w:cs="David"/>
          <w:sz w:val="24"/>
          <w:szCs w:val="24"/>
          <w:rtl/>
        </w:rPr>
      </w:pPr>
      <w:r w:rsidRPr="00B12238">
        <w:rPr>
          <w:rFonts w:ascii="David" w:hAnsi="David" w:cs="David"/>
          <w:sz w:val="24"/>
          <w:szCs w:val="24"/>
          <w:rtl/>
        </w:rPr>
        <w:t xml:space="preserve">בדומה לרפורמת הבנקאות הפתוחה, הפרדת חברות כרטיסי האשראי הכניסה לשוק הכספים שחקנים חדשים שיתחרו ביניהם על מתן אשראי. </w:t>
      </w:r>
    </w:p>
    <w:p w:rsidR="00D81A73" w:rsidRPr="00B12238" w:rsidRDefault="00D81A73" w:rsidP="000C3F7D">
      <w:pPr>
        <w:spacing w:line="360" w:lineRule="auto"/>
        <w:jc w:val="both"/>
        <w:rPr>
          <w:rFonts w:ascii="David" w:hAnsi="David" w:cs="David"/>
          <w:sz w:val="24"/>
          <w:szCs w:val="24"/>
          <w:rtl/>
        </w:rPr>
      </w:pPr>
      <w:r w:rsidRPr="00B12238">
        <w:rPr>
          <w:rFonts w:ascii="David" w:hAnsi="David" w:cs="David"/>
          <w:sz w:val="24"/>
          <w:szCs w:val="24"/>
          <w:rtl/>
        </w:rPr>
        <w:t>גם הם יוכלו</w:t>
      </w:r>
      <w:r w:rsidR="000C51E9" w:rsidRPr="00B12238">
        <w:rPr>
          <w:rFonts w:ascii="David" w:hAnsi="David" w:cs="David"/>
          <w:sz w:val="24"/>
          <w:szCs w:val="24"/>
          <w:rtl/>
        </w:rPr>
        <w:t xml:space="preserve"> כנראה</w:t>
      </w:r>
      <w:r w:rsidRPr="00B12238">
        <w:rPr>
          <w:rFonts w:ascii="David" w:hAnsi="David" w:cs="David"/>
          <w:sz w:val="24"/>
          <w:szCs w:val="24"/>
          <w:rtl/>
        </w:rPr>
        <w:t xml:space="preserve"> להנות מפירות שוק האיגוח, ולגייס כספים בעלות נמוכה יותר לשם מתן אשראי לציבור</w:t>
      </w:r>
      <w:r w:rsidR="00862181" w:rsidRPr="00B12238">
        <w:rPr>
          <w:rFonts w:ascii="David" w:hAnsi="David" w:cs="David"/>
          <w:sz w:val="24"/>
          <w:szCs w:val="24"/>
          <w:rtl/>
        </w:rPr>
        <w:t xml:space="preserve"> ובכך גם להציע מחירים אטרקטיביים יותר</w:t>
      </w:r>
      <w:r w:rsidRPr="00B12238">
        <w:rPr>
          <w:rFonts w:ascii="David" w:hAnsi="David" w:cs="David"/>
          <w:sz w:val="24"/>
          <w:szCs w:val="24"/>
          <w:rtl/>
        </w:rPr>
        <w:t>.</w:t>
      </w:r>
    </w:p>
    <w:p w:rsidR="000D1461" w:rsidRPr="00B12238" w:rsidRDefault="00D81A73" w:rsidP="000C51E9">
      <w:pPr>
        <w:spacing w:line="360" w:lineRule="auto"/>
        <w:jc w:val="both"/>
        <w:rPr>
          <w:rFonts w:ascii="David" w:hAnsi="David" w:cs="David"/>
          <w:sz w:val="24"/>
          <w:szCs w:val="24"/>
          <w:rtl/>
        </w:rPr>
      </w:pPr>
      <w:r w:rsidRPr="00B12238">
        <w:rPr>
          <w:rFonts w:ascii="David" w:hAnsi="David" w:cs="David"/>
          <w:b/>
          <w:bCs/>
          <w:sz w:val="24"/>
          <w:szCs w:val="24"/>
          <w:rtl/>
        </w:rPr>
        <w:t>שקף 19:</w:t>
      </w:r>
      <w:r w:rsidRPr="00B12238">
        <w:rPr>
          <w:rFonts w:ascii="David" w:hAnsi="David" w:cs="David"/>
          <w:sz w:val="24"/>
          <w:szCs w:val="24"/>
          <w:rtl/>
        </w:rPr>
        <w:t xml:space="preserve"> </w:t>
      </w:r>
    </w:p>
    <w:p w:rsidR="000C51E9" w:rsidRPr="00B12238" w:rsidRDefault="00D81A73" w:rsidP="000C51E9">
      <w:pPr>
        <w:spacing w:line="360" w:lineRule="auto"/>
        <w:jc w:val="both"/>
        <w:rPr>
          <w:rFonts w:ascii="David" w:hAnsi="David" w:cs="David"/>
          <w:b/>
          <w:bCs/>
          <w:sz w:val="24"/>
          <w:szCs w:val="24"/>
          <w:rtl/>
        </w:rPr>
      </w:pPr>
      <w:r w:rsidRPr="00B12238">
        <w:rPr>
          <w:rFonts w:ascii="David" w:hAnsi="David" w:cs="David"/>
          <w:sz w:val="24"/>
          <w:szCs w:val="24"/>
          <w:rtl/>
        </w:rPr>
        <w:t xml:space="preserve">כלי האיגוח עשוי להיות משמעותי מאוד בתקופות משבר כדוגמת הקורונה בהן הרגולטור מעוניין לתמרץ את הבנקים להעמיד אשראי לעסקים קטנים ובינוניים – בדגש על אלו עם רמת סיכון גבוהה יותר. </w:t>
      </w:r>
      <w:r w:rsidR="000C51E9" w:rsidRPr="00B12238">
        <w:rPr>
          <w:rFonts w:ascii="David" w:hAnsi="David" w:cs="David"/>
          <w:sz w:val="24"/>
          <w:szCs w:val="24"/>
          <w:rtl/>
        </w:rPr>
        <w:t xml:space="preserve">הפלטפורמה המשפטית והתפעולית של איגוח עשויה להגדיל את מגוון הבטוחות עבור הלוואות מוניטריות וכך לשמש את הבנק המרכזי </w:t>
      </w:r>
      <w:proofErr w:type="spellStart"/>
      <w:r w:rsidR="000C51E9" w:rsidRPr="00B12238">
        <w:rPr>
          <w:rFonts w:ascii="David" w:hAnsi="David" w:cs="David"/>
          <w:sz w:val="24"/>
          <w:szCs w:val="24"/>
          <w:rtl/>
        </w:rPr>
        <w:t>בהנגשת</w:t>
      </w:r>
      <w:proofErr w:type="spellEnd"/>
      <w:r w:rsidR="000C51E9" w:rsidRPr="00B12238">
        <w:rPr>
          <w:rFonts w:ascii="David" w:hAnsi="David" w:cs="David"/>
          <w:sz w:val="24"/>
          <w:szCs w:val="24"/>
          <w:rtl/>
        </w:rPr>
        <w:t xml:space="preserve"> אשראי לעסקים קטנים ובינוניים במהלך משבר.</w:t>
      </w:r>
    </w:p>
    <w:p w:rsidR="000D1461" w:rsidRPr="00B12238" w:rsidRDefault="00D81A73" w:rsidP="000C51E9">
      <w:pPr>
        <w:spacing w:line="360" w:lineRule="auto"/>
        <w:jc w:val="both"/>
        <w:rPr>
          <w:rFonts w:ascii="David" w:hAnsi="David" w:cs="David"/>
          <w:sz w:val="24"/>
          <w:szCs w:val="24"/>
          <w:rtl/>
        </w:rPr>
      </w:pPr>
      <w:r w:rsidRPr="00B12238">
        <w:rPr>
          <w:rFonts w:ascii="David" w:hAnsi="David" w:cs="David"/>
          <w:b/>
          <w:bCs/>
          <w:sz w:val="24"/>
          <w:szCs w:val="24"/>
          <w:rtl/>
        </w:rPr>
        <w:t>שקף 20:</w:t>
      </w:r>
      <w:r w:rsidRPr="00B12238">
        <w:rPr>
          <w:rFonts w:ascii="David" w:hAnsi="David" w:cs="David"/>
          <w:sz w:val="24"/>
          <w:szCs w:val="24"/>
          <w:rtl/>
        </w:rPr>
        <w:t xml:space="preserve"> </w:t>
      </w:r>
    </w:p>
    <w:p w:rsidR="000D1461" w:rsidRPr="00B12238" w:rsidRDefault="00710EF5" w:rsidP="000C51E9">
      <w:pPr>
        <w:spacing w:line="360" w:lineRule="auto"/>
        <w:jc w:val="both"/>
        <w:rPr>
          <w:rFonts w:ascii="David" w:hAnsi="David" w:cs="David"/>
          <w:sz w:val="24"/>
          <w:szCs w:val="24"/>
          <w:rtl/>
        </w:rPr>
      </w:pPr>
      <w:r w:rsidRPr="00B12238">
        <w:rPr>
          <w:rFonts w:ascii="David" w:hAnsi="David" w:cs="David"/>
          <w:sz w:val="24"/>
          <w:szCs w:val="24"/>
          <w:rtl/>
        </w:rPr>
        <w:t>צעד נוסף מתוך המסמך האסטרטגי</w:t>
      </w:r>
      <w:r w:rsidR="00862181" w:rsidRPr="00B12238">
        <w:rPr>
          <w:rFonts w:ascii="David" w:hAnsi="David" w:cs="David"/>
          <w:sz w:val="24"/>
          <w:szCs w:val="24"/>
          <w:rtl/>
        </w:rPr>
        <w:t xml:space="preserve"> שפרסמנו</w:t>
      </w:r>
      <w:r w:rsidRPr="00B12238">
        <w:rPr>
          <w:rFonts w:ascii="David" w:hAnsi="David" w:cs="David"/>
          <w:sz w:val="24"/>
          <w:szCs w:val="24"/>
          <w:rtl/>
        </w:rPr>
        <w:t xml:space="preserve"> הוא שכלול שוק הריפו כך שיכלול גם אג"ח ממשלתיות. </w:t>
      </w:r>
      <w:r w:rsidR="00D81A73" w:rsidRPr="00B12238">
        <w:rPr>
          <w:rFonts w:ascii="David" w:hAnsi="David" w:cs="David"/>
          <w:sz w:val="24"/>
          <w:szCs w:val="24"/>
          <w:rtl/>
        </w:rPr>
        <w:t xml:space="preserve">שוק </w:t>
      </w:r>
      <w:proofErr w:type="spellStart"/>
      <w:r w:rsidR="00D81A73" w:rsidRPr="00B12238">
        <w:rPr>
          <w:rFonts w:ascii="David" w:hAnsi="David" w:cs="David"/>
          <w:sz w:val="24"/>
          <w:szCs w:val="24"/>
          <w:rtl/>
        </w:rPr>
        <w:t>הריפו</w:t>
      </w:r>
      <w:proofErr w:type="spellEnd"/>
      <w:r w:rsidR="00D81A73" w:rsidRPr="00B12238">
        <w:rPr>
          <w:rFonts w:ascii="David" w:hAnsi="David" w:cs="David"/>
          <w:sz w:val="24"/>
          <w:szCs w:val="24"/>
          <w:rtl/>
        </w:rPr>
        <w:t xml:space="preserve"> הוא השוק המפותח ביותר לניהול תזרימי מזומנים של גופים פיננסים ותאגידים גדולים בעולם, אך במהלך העשור האחרון השוק לא התפתח בישראל, בעיקר על רקע מצב הנזילות במערכת הפיננסית. </w:t>
      </w:r>
    </w:p>
    <w:p w:rsidR="00D81A73" w:rsidRPr="00B12238" w:rsidRDefault="00D81A73" w:rsidP="000C51E9">
      <w:pPr>
        <w:spacing w:line="360" w:lineRule="auto"/>
        <w:jc w:val="both"/>
        <w:rPr>
          <w:rFonts w:ascii="David" w:hAnsi="David" w:cs="David"/>
          <w:sz w:val="24"/>
          <w:szCs w:val="24"/>
          <w:rtl/>
        </w:rPr>
      </w:pPr>
      <w:r w:rsidRPr="00B12238">
        <w:rPr>
          <w:rFonts w:ascii="David" w:hAnsi="David" w:cs="David"/>
          <w:sz w:val="24"/>
          <w:szCs w:val="24"/>
          <w:rtl/>
        </w:rPr>
        <w:t xml:space="preserve">בעת הזו נראה כי ייתכן וישנם תנאים טובים יותר לפיתוח שוק הריפו. אמנם מצב הנזילות לא השתנה אך במהלך משבר הקורונה בנק ישראל ביצע עסקות ריפו מול כל הגופים המוסדיים העיקריים ופעילות זו </w:t>
      </w:r>
      <w:r w:rsidR="00EE1E82" w:rsidRPr="00B12238">
        <w:rPr>
          <w:rFonts w:ascii="David" w:hAnsi="David" w:cs="David"/>
          <w:sz w:val="24"/>
          <w:szCs w:val="24"/>
          <w:rtl/>
        </w:rPr>
        <w:t>תרמה להבנת השוק לגבי הצורך בכלי גם בימי שגרה</w:t>
      </w:r>
      <w:r w:rsidRPr="00B12238">
        <w:rPr>
          <w:rFonts w:ascii="David" w:hAnsi="David" w:cs="David"/>
          <w:sz w:val="24"/>
          <w:szCs w:val="24"/>
          <w:rtl/>
        </w:rPr>
        <w:t>.</w:t>
      </w:r>
    </w:p>
    <w:p w:rsidR="000D1461" w:rsidRPr="00B12238" w:rsidRDefault="00D81A73" w:rsidP="0074308E">
      <w:pPr>
        <w:spacing w:line="360" w:lineRule="auto"/>
        <w:jc w:val="both"/>
        <w:rPr>
          <w:rFonts w:ascii="David" w:hAnsi="David" w:cs="David"/>
          <w:sz w:val="24"/>
          <w:szCs w:val="24"/>
          <w:rtl/>
        </w:rPr>
      </w:pPr>
      <w:r w:rsidRPr="00B12238">
        <w:rPr>
          <w:rFonts w:ascii="David" w:hAnsi="David" w:cs="David"/>
          <w:b/>
          <w:bCs/>
          <w:sz w:val="24"/>
          <w:szCs w:val="24"/>
          <w:rtl/>
        </w:rPr>
        <w:t>שקף 21:</w:t>
      </w:r>
      <w:r w:rsidRPr="00B12238">
        <w:rPr>
          <w:rFonts w:ascii="David" w:hAnsi="David" w:cs="David"/>
          <w:sz w:val="24"/>
          <w:szCs w:val="24"/>
          <w:rtl/>
        </w:rPr>
        <w:t xml:space="preserve"> </w:t>
      </w:r>
    </w:p>
    <w:p w:rsidR="000D1461" w:rsidRPr="00B12238" w:rsidRDefault="0074308E" w:rsidP="0074308E">
      <w:pPr>
        <w:spacing w:line="360" w:lineRule="auto"/>
        <w:jc w:val="both"/>
        <w:rPr>
          <w:rFonts w:ascii="David" w:hAnsi="David" w:cs="David"/>
          <w:sz w:val="24"/>
          <w:szCs w:val="24"/>
          <w:rtl/>
        </w:rPr>
      </w:pPr>
      <w:r w:rsidRPr="00B12238">
        <w:rPr>
          <w:rFonts w:ascii="David" w:hAnsi="David" w:cs="David"/>
          <w:sz w:val="24"/>
          <w:szCs w:val="24"/>
          <w:rtl/>
        </w:rPr>
        <w:t xml:space="preserve">תחום נוסף שאנו בבנק ישראל פועלים לפיתוחו ומיסודו הינו </w:t>
      </w:r>
      <w:r w:rsidR="00862181" w:rsidRPr="00B12238">
        <w:rPr>
          <w:rFonts w:ascii="David" w:hAnsi="David" w:cs="David"/>
          <w:sz w:val="24"/>
          <w:szCs w:val="24"/>
          <w:rtl/>
        </w:rPr>
        <w:t xml:space="preserve">שוק </w:t>
      </w:r>
      <w:r w:rsidRPr="00B12238">
        <w:rPr>
          <w:rFonts w:ascii="David" w:hAnsi="David" w:cs="David"/>
          <w:sz w:val="24"/>
          <w:szCs w:val="24"/>
          <w:rtl/>
        </w:rPr>
        <w:t xml:space="preserve">ריביות </w:t>
      </w:r>
      <w:proofErr w:type="spellStart"/>
      <w:r w:rsidRPr="00B12238">
        <w:rPr>
          <w:rFonts w:ascii="David" w:hAnsi="David" w:cs="David"/>
          <w:sz w:val="24"/>
          <w:szCs w:val="24"/>
          <w:rtl/>
        </w:rPr>
        <w:t>התלבור</w:t>
      </w:r>
      <w:proofErr w:type="spellEnd"/>
      <w:r w:rsidRPr="00B12238">
        <w:rPr>
          <w:rFonts w:ascii="David" w:hAnsi="David" w:cs="David"/>
          <w:sz w:val="24"/>
          <w:szCs w:val="24"/>
          <w:rtl/>
        </w:rPr>
        <w:t xml:space="preserve"> כריביות סמן על הריבית </w:t>
      </w:r>
      <w:proofErr w:type="spellStart"/>
      <w:r w:rsidRPr="00B12238">
        <w:rPr>
          <w:rFonts w:ascii="David" w:hAnsi="David" w:cs="David"/>
          <w:sz w:val="24"/>
          <w:szCs w:val="24"/>
          <w:rtl/>
        </w:rPr>
        <w:t>השקלית</w:t>
      </w:r>
      <w:proofErr w:type="spellEnd"/>
      <w:r w:rsidRPr="00B12238">
        <w:rPr>
          <w:rFonts w:ascii="David" w:hAnsi="David" w:cs="David"/>
          <w:sz w:val="24"/>
          <w:szCs w:val="24"/>
          <w:rtl/>
        </w:rPr>
        <w:t xml:space="preserve">. ריביות אלו מאפשרות שימוש לא רק בריבית נומינלית קבועה או בריבית משתנה יומית אלא גם זו המשתנה בטווחי זמן ארוכים יותר ומוגדרים מראש. </w:t>
      </w:r>
    </w:p>
    <w:p w:rsidR="000D1461" w:rsidRPr="00B12238" w:rsidRDefault="0074308E" w:rsidP="0074308E">
      <w:pPr>
        <w:spacing w:line="360" w:lineRule="auto"/>
        <w:jc w:val="both"/>
        <w:rPr>
          <w:rFonts w:ascii="David" w:hAnsi="David" w:cs="David"/>
          <w:sz w:val="24"/>
          <w:szCs w:val="24"/>
          <w:rtl/>
        </w:rPr>
      </w:pPr>
      <w:r w:rsidRPr="00B12238">
        <w:rPr>
          <w:rFonts w:ascii="David" w:hAnsi="David" w:cs="David"/>
          <w:sz w:val="24"/>
          <w:szCs w:val="24"/>
          <w:rtl/>
        </w:rPr>
        <w:t xml:space="preserve">הן מהוות נדבך חשוב ומרכזי בשוקי ההון בעולם, ובעזרתן ניתן להגדיל את אפשרויות המימון למגזר העסקי.  ריביות סמן גם מהוות תשתית לשוק החוזים העתידיים על הריבית, חוזים המאפשרים לחברות העסקיות ולציבור לצמצם את סיכוני הריבית. </w:t>
      </w:r>
    </w:p>
    <w:p w:rsidR="0074308E" w:rsidRPr="00B12238" w:rsidRDefault="0074308E" w:rsidP="0074308E">
      <w:pPr>
        <w:spacing w:line="360" w:lineRule="auto"/>
        <w:jc w:val="both"/>
        <w:rPr>
          <w:rFonts w:ascii="David" w:hAnsi="David" w:cs="David"/>
          <w:sz w:val="24"/>
          <w:szCs w:val="24"/>
          <w:rtl/>
        </w:rPr>
      </w:pPr>
      <w:r w:rsidRPr="00B12238">
        <w:rPr>
          <w:rFonts w:ascii="David" w:hAnsi="David" w:cs="David"/>
          <w:sz w:val="24"/>
          <w:szCs w:val="24"/>
          <w:rtl/>
        </w:rPr>
        <w:t xml:space="preserve">סביר להניח שבמסגרת שוק </w:t>
      </w:r>
      <w:proofErr w:type="spellStart"/>
      <w:r w:rsidRPr="00B12238">
        <w:rPr>
          <w:rFonts w:ascii="David" w:hAnsi="David" w:cs="David"/>
          <w:sz w:val="24"/>
          <w:szCs w:val="24"/>
          <w:rtl/>
        </w:rPr>
        <w:t>תלבור</w:t>
      </w:r>
      <w:proofErr w:type="spellEnd"/>
      <w:r w:rsidRPr="00B12238">
        <w:rPr>
          <w:rFonts w:ascii="David" w:hAnsi="David" w:cs="David"/>
          <w:sz w:val="24"/>
          <w:szCs w:val="24"/>
          <w:rtl/>
        </w:rPr>
        <w:t xml:space="preserve"> יעיל, לחברות הפיננסיות תהיינה אפשרות לגדר ולנהל טוב יותר את מאזן הסיכונים שלהן. הן  יהיו יכולות לעשות זאת ע"י אימוץ מכשיר ה-</w:t>
      </w:r>
      <w:r w:rsidRPr="00B12238">
        <w:rPr>
          <w:rFonts w:ascii="David" w:hAnsi="David" w:cs="David"/>
          <w:sz w:val="24"/>
          <w:szCs w:val="24"/>
        </w:rPr>
        <w:t>IRS</w:t>
      </w:r>
      <w:r w:rsidRPr="00B12238">
        <w:rPr>
          <w:rFonts w:ascii="David" w:hAnsi="David" w:cs="David"/>
          <w:sz w:val="24"/>
          <w:szCs w:val="24"/>
          <w:rtl/>
        </w:rPr>
        <w:t xml:space="preserve"> לטווחים ארוכים, שהוא מכשיר להחלפת תזרימי מזומנים בין ריבית קבועה לבין ריביות משתנות, מה שבסופו של דבר יוריד גם את העלויות לצרכני הקצה.</w:t>
      </w:r>
    </w:p>
    <w:p w:rsidR="000D1461" w:rsidRPr="00B12238" w:rsidRDefault="000D1461" w:rsidP="000D1461">
      <w:pPr>
        <w:spacing w:line="360" w:lineRule="auto"/>
        <w:jc w:val="both"/>
        <w:rPr>
          <w:rFonts w:ascii="David" w:hAnsi="David" w:cs="David"/>
          <w:sz w:val="24"/>
          <w:szCs w:val="24"/>
        </w:rPr>
      </w:pPr>
      <w:r w:rsidRPr="00B12238">
        <w:rPr>
          <w:rFonts w:ascii="David" w:hAnsi="David" w:cs="David"/>
          <w:sz w:val="24"/>
          <w:szCs w:val="24"/>
          <w:rtl/>
        </w:rPr>
        <w:t>מעבר לאיגוח, מכלול הצעדים הללו יתרום רבות לקידום היעילות הפיננסית והכלכלה הישראלית.</w:t>
      </w:r>
    </w:p>
    <w:p w:rsidR="000D1461" w:rsidRPr="00B12238" w:rsidRDefault="00D81A73" w:rsidP="000C3F7D">
      <w:pPr>
        <w:spacing w:line="360" w:lineRule="auto"/>
        <w:jc w:val="both"/>
        <w:rPr>
          <w:rFonts w:ascii="David" w:hAnsi="David" w:cs="David"/>
          <w:b/>
          <w:bCs/>
          <w:sz w:val="24"/>
          <w:szCs w:val="24"/>
          <w:rtl/>
        </w:rPr>
      </w:pPr>
      <w:r w:rsidRPr="00B12238">
        <w:rPr>
          <w:rFonts w:ascii="David" w:hAnsi="David" w:cs="David"/>
          <w:b/>
          <w:bCs/>
          <w:sz w:val="24"/>
          <w:szCs w:val="24"/>
          <w:rtl/>
        </w:rPr>
        <w:t xml:space="preserve">שקף 22: </w:t>
      </w:r>
    </w:p>
    <w:p w:rsidR="00D81A73" w:rsidRPr="00B12238" w:rsidRDefault="00D81A73" w:rsidP="000C3F7D">
      <w:pPr>
        <w:spacing w:line="360" w:lineRule="auto"/>
        <w:jc w:val="both"/>
        <w:rPr>
          <w:rFonts w:ascii="David" w:hAnsi="David" w:cs="David"/>
          <w:sz w:val="24"/>
          <w:szCs w:val="24"/>
          <w:rtl/>
        </w:rPr>
      </w:pPr>
      <w:r w:rsidRPr="00B12238">
        <w:rPr>
          <w:rFonts w:ascii="David" w:hAnsi="David" w:cs="David"/>
          <w:sz w:val="24"/>
          <w:szCs w:val="24"/>
          <w:rtl/>
        </w:rPr>
        <w:lastRenderedPageBreak/>
        <w:t xml:space="preserve">לסיכום: </w:t>
      </w:r>
    </w:p>
    <w:p w:rsidR="00D81A73" w:rsidRPr="00B12238" w:rsidRDefault="00D81A73" w:rsidP="0074308E">
      <w:pPr>
        <w:pStyle w:val="a3"/>
        <w:numPr>
          <w:ilvl w:val="0"/>
          <w:numId w:val="8"/>
        </w:numPr>
        <w:spacing w:line="360" w:lineRule="auto"/>
        <w:jc w:val="both"/>
        <w:rPr>
          <w:rFonts w:ascii="David" w:hAnsi="David" w:cs="David"/>
          <w:sz w:val="24"/>
          <w:szCs w:val="24"/>
          <w:rtl/>
        </w:rPr>
      </w:pPr>
      <w:r w:rsidRPr="00B12238">
        <w:rPr>
          <w:rFonts w:ascii="David" w:hAnsi="David" w:cs="David"/>
          <w:sz w:val="24"/>
          <w:szCs w:val="24"/>
          <w:rtl/>
        </w:rPr>
        <w:t xml:space="preserve">המערכת הפיננסית בישראל </w:t>
      </w:r>
      <w:r w:rsidR="00C45975" w:rsidRPr="00B12238">
        <w:rPr>
          <w:rFonts w:ascii="David" w:hAnsi="David" w:cs="David"/>
          <w:sz w:val="24"/>
          <w:szCs w:val="24"/>
          <w:rtl/>
        </w:rPr>
        <w:t>מפותחת פחות מאשר במ</w:t>
      </w:r>
      <w:r w:rsidRPr="00B12238">
        <w:rPr>
          <w:rFonts w:ascii="David" w:hAnsi="David" w:cs="David"/>
          <w:sz w:val="24"/>
          <w:szCs w:val="24"/>
          <w:rtl/>
        </w:rPr>
        <w:t>דינות המפותחות; בפרט, היצע  האשראי בישראל אינו גבוה</w:t>
      </w:r>
    </w:p>
    <w:p w:rsidR="00D81A73" w:rsidRPr="00B12238" w:rsidRDefault="0074308E" w:rsidP="0074308E">
      <w:pPr>
        <w:pStyle w:val="a3"/>
        <w:numPr>
          <w:ilvl w:val="0"/>
          <w:numId w:val="8"/>
        </w:numPr>
        <w:spacing w:line="360" w:lineRule="auto"/>
        <w:jc w:val="both"/>
        <w:rPr>
          <w:rFonts w:ascii="David" w:hAnsi="David" w:cs="David"/>
          <w:sz w:val="24"/>
          <w:szCs w:val="24"/>
          <w:rtl/>
        </w:rPr>
      </w:pPr>
      <w:r w:rsidRPr="00B12238">
        <w:rPr>
          <w:rFonts w:ascii="David" w:hAnsi="David" w:cs="David"/>
          <w:sz w:val="24"/>
          <w:szCs w:val="24"/>
          <w:rtl/>
        </w:rPr>
        <w:t>אנחנו פועלים</w:t>
      </w:r>
      <w:r w:rsidR="00D81A73" w:rsidRPr="00B12238">
        <w:rPr>
          <w:rFonts w:ascii="David" w:hAnsi="David" w:cs="David"/>
          <w:sz w:val="24"/>
          <w:szCs w:val="24"/>
          <w:rtl/>
        </w:rPr>
        <w:t xml:space="preserve"> לפיתוח שווקים חדשים ולהסרת חסמים ועיוותים מהמערכת הפיננסית שיגדילו את מגוון אפשרויות המימון</w:t>
      </w:r>
      <w:r w:rsidRPr="00B12238">
        <w:rPr>
          <w:rFonts w:ascii="David" w:hAnsi="David" w:cs="David"/>
          <w:sz w:val="24"/>
          <w:szCs w:val="24"/>
          <w:rtl/>
        </w:rPr>
        <w:t xml:space="preserve">, ייעלו את הקצאת האשראי </w:t>
      </w:r>
      <w:proofErr w:type="spellStart"/>
      <w:r w:rsidRPr="00B12238">
        <w:rPr>
          <w:rFonts w:ascii="David" w:hAnsi="David" w:cs="David"/>
          <w:sz w:val="24"/>
          <w:szCs w:val="24"/>
          <w:rtl/>
        </w:rPr>
        <w:t>ותמחורו</w:t>
      </w:r>
      <w:proofErr w:type="spellEnd"/>
      <w:r w:rsidR="00D81A73" w:rsidRPr="00B12238">
        <w:rPr>
          <w:rFonts w:ascii="David" w:hAnsi="David" w:cs="David"/>
          <w:sz w:val="24"/>
          <w:szCs w:val="24"/>
          <w:rtl/>
        </w:rPr>
        <w:t>, ויאפשרו חלוקת סיכונים יעילה יותר בקרב המוסדות הפיננסיים.</w:t>
      </w:r>
    </w:p>
    <w:p w:rsidR="00D81A73" w:rsidRPr="00B12238" w:rsidRDefault="00D81A73" w:rsidP="0074308E">
      <w:pPr>
        <w:pStyle w:val="a3"/>
        <w:numPr>
          <w:ilvl w:val="0"/>
          <w:numId w:val="8"/>
        </w:numPr>
        <w:spacing w:line="360" w:lineRule="auto"/>
        <w:jc w:val="both"/>
        <w:rPr>
          <w:rFonts w:ascii="David" w:hAnsi="David" w:cs="David"/>
          <w:sz w:val="24"/>
          <w:szCs w:val="24"/>
          <w:rtl/>
        </w:rPr>
      </w:pPr>
      <w:r w:rsidRPr="00B12238">
        <w:rPr>
          <w:rFonts w:ascii="David" w:hAnsi="David" w:cs="David"/>
          <w:sz w:val="24"/>
          <w:szCs w:val="24"/>
          <w:rtl/>
        </w:rPr>
        <w:t>כלי האיגוח מאפשר את זרימת האשראי באופן יעיל</w:t>
      </w:r>
      <w:r w:rsidR="00B73876" w:rsidRPr="00B12238">
        <w:rPr>
          <w:rFonts w:ascii="David" w:hAnsi="David" w:cs="David"/>
          <w:sz w:val="24"/>
          <w:szCs w:val="24"/>
          <w:rtl/>
        </w:rPr>
        <w:t xml:space="preserve"> ונרחב</w:t>
      </w:r>
      <w:r w:rsidRPr="00B12238">
        <w:rPr>
          <w:rFonts w:ascii="David" w:hAnsi="David" w:cs="David"/>
          <w:sz w:val="24"/>
          <w:szCs w:val="24"/>
          <w:rtl/>
        </w:rPr>
        <w:t xml:space="preserve"> יותר בכך שהוא מקצר ומוזיל את התיווך הפיננסי.</w:t>
      </w:r>
    </w:p>
    <w:p w:rsidR="0074308E" w:rsidRPr="00B12238" w:rsidRDefault="00862181" w:rsidP="00587B7E">
      <w:pPr>
        <w:pStyle w:val="a3"/>
        <w:numPr>
          <w:ilvl w:val="0"/>
          <w:numId w:val="8"/>
        </w:numPr>
        <w:spacing w:line="360" w:lineRule="auto"/>
        <w:jc w:val="both"/>
        <w:rPr>
          <w:rFonts w:ascii="David" w:hAnsi="David" w:cs="David"/>
          <w:sz w:val="24"/>
          <w:szCs w:val="24"/>
        </w:rPr>
      </w:pPr>
      <w:r w:rsidRPr="00B12238">
        <w:rPr>
          <w:rFonts w:ascii="David" w:hAnsi="David" w:cs="David"/>
          <w:sz w:val="24"/>
          <w:szCs w:val="24"/>
          <w:rtl/>
        </w:rPr>
        <w:t xml:space="preserve">לאור כל אלו </w:t>
      </w:r>
      <w:r w:rsidR="0074308E" w:rsidRPr="00B12238">
        <w:rPr>
          <w:rFonts w:ascii="David" w:hAnsi="David" w:cs="David"/>
          <w:sz w:val="24"/>
          <w:szCs w:val="24"/>
          <w:rtl/>
        </w:rPr>
        <w:t>יש לקדם</w:t>
      </w:r>
      <w:r w:rsidR="00587B7E" w:rsidRPr="00B12238">
        <w:rPr>
          <w:rFonts w:ascii="David" w:hAnsi="David" w:cs="David"/>
          <w:sz w:val="24"/>
          <w:szCs w:val="24"/>
          <w:rtl/>
        </w:rPr>
        <w:t xml:space="preserve"> – גם אם לא בחוק ההסדרים - את</w:t>
      </w:r>
      <w:r w:rsidR="0074308E" w:rsidRPr="00B12238">
        <w:rPr>
          <w:rFonts w:ascii="David" w:hAnsi="David" w:cs="David"/>
          <w:sz w:val="24"/>
          <w:szCs w:val="24"/>
          <w:rtl/>
        </w:rPr>
        <w:t xml:space="preserve"> </w:t>
      </w:r>
      <w:r w:rsidR="00587B7E" w:rsidRPr="00B12238">
        <w:rPr>
          <w:rFonts w:ascii="David" w:hAnsi="David" w:cs="David"/>
          <w:sz w:val="24"/>
          <w:szCs w:val="24"/>
          <w:rtl/>
        </w:rPr>
        <w:t xml:space="preserve"> </w:t>
      </w:r>
      <w:r w:rsidR="0074308E" w:rsidRPr="00B12238">
        <w:rPr>
          <w:rFonts w:ascii="David" w:hAnsi="David" w:cs="David"/>
          <w:sz w:val="24"/>
          <w:szCs w:val="24"/>
          <w:rtl/>
        </w:rPr>
        <w:t xml:space="preserve">"חוק האיגוח" בצורה </w:t>
      </w:r>
      <w:r w:rsidRPr="00B12238">
        <w:rPr>
          <w:rFonts w:ascii="David" w:hAnsi="David" w:cs="David"/>
          <w:sz w:val="24"/>
          <w:szCs w:val="24"/>
          <w:rtl/>
        </w:rPr>
        <w:t xml:space="preserve">אחראית </w:t>
      </w:r>
      <w:r w:rsidR="0074308E" w:rsidRPr="00B12238">
        <w:rPr>
          <w:rFonts w:ascii="David" w:hAnsi="David" w:cs="David"/>
          <w:sz w:val="24"/>
          <w:szCs w:val="24"/>
          <w:rtl/>
        </w:rPr>
        <w:t xml:space="preserve">ושקולה </w:t>
      </w:r>
      <w:r w:rsidR="00B73876" w:rsidRPr="00B12238">
        <w:rPr>
          <w:rFonts w:ascii="David" w:hAnsi="David" w:cs="David"/>
          <w:sz w:val="24"/>
          <w:szCs w:val="24"/>
          <w:rtl/>
        </w:rPr>
        <w:t>באופן ש</w:t>
      </w:r>
      <w:r w:rsidR="0074308E" w:rsidRPr="00B12238">
        <w:rPr>
          <w:rFonts w:ascii="David" w:hAnsi="David" w:cs="David"/>
          <w:sz w:val="24"/>
          <w:szCs w:val="24"/>
          <w:rtl/>
        </w:rPr>
        <w:t>יטיב עם המשק ותמזער סיכונים</w:t>
      </w:r>
      <w:r w:rsidRPr="00B12238">
        <w:rPr>
          <w:rFonts w:ascii="David" w:hAnsi="David" w:cs="David"/>
          <w:sz w:val="24"/>
          <w:szCs w:val="24"/>
          <w:rtl/>
        </w:rPr>
        <w:t>.</w:t>
      </w:r>
    </w:p>
    <w:p w:rsidR="00D81A73" w:rsidRPr="00B12238" w:rsidRDefault="00D81A73" w:rsidP="000C3F7D">
      <w:pPr>
        <w:spacing w:line="360" w:lineRule="auto"/>
        <w:jc w:val="both"/>
        <w:rPr>
          <w:rFonts w:ascii="David" w:hAnsi="David" w:cs="David"/>
          <w:sz w:val="24"/>
          <w:szCs w:val="24"/>
        </w:rPr>
      </w:pPr>
      <w:r w:rsidRPr="00B12238">
        <w:rPr>
          <w:rFonts w:ascii="David" w:hAnsi="David" w:cs="David"/>
          <w:b/>
          <w:bCs/>
          <w:sz w:val="24"/>
          <w:szCs w:val="24"/>
          <w:rtl/>
        </w:rPr>
        <w:t>שקף 23:</w:t>
      </w:r>
      <w:r w:rsidRPr="00B12238">
        <w:rPr>
          <w:rFonts w:ascii="David" w:hAnsi="David" w:cs="David"/>
          <w:sz w:val="24"/>
          <w:szCs w:val="24"/>
          <w:rtl/>
        </w:rPr>
        <w:t xml:space="preserve"> אני מאחל לכולנו כנס פורה ומלמד, תודה רבה.</w:t>
      </w:r>
    </w:p>
    <w:sectPr w:rsidR="00D81A73" w:rsidRPr="00B12238" w:rsidSect="00EA4E5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7B4F"/>
    <w:multiLevelType w:val="hybridMultilevel"/>
    <w:tmpl w:val="BA22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D6C3D"/>
    <w:multiLevelType w:val="hybridMultilevel"/>
    <w:tmpl w:val="51546C7A"/>
    <w:lvl w:ilvl="0" w:tplc="790C4C08">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BB7A30"/>
    <w:multiLevelType w:val="hybridMultilevel"/>
    <w:tmpl w:val="545CDDEC"/>
    <w:lvl w:ilvl="0" w:tplc="790C4C08">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D03F36"/>
    <w:multiLevelType w:val="hybridMultilevel"/>
    <w:tmpl w:val="CF24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14F08"/>
    <w:multiLevelType w:val="hybridMultilevel"/>
    <w:tmpl w:val="3D542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D16057"/>
    <w:multiLevelType w:val="hybridMultilevel"/>
    <w:tmpl w:val="6310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6E546C"/>
    <w:multiLevelType w:val="hybridMultilevel"/>
    <w:tmpl w:val="EC86681E"/>
    <w:lvl w:ilvl="0" w:tplc="790C4C08">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75267CA2"/>
    <w:multiLevelType w:val="hybridMultilevel"/>
    <w:tmpl w:val="2E26C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EG"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73"/>
    <w:rsid w:val="00044285"/>
    <w:rsid w:val="000607D2"/>
    <w:rsid w:val="000C2E6E"/>
    <w:rsid w:val="000C3F7D"/>
    <w:rsid w:val="000C51E9"/>
    <w:rsid w:val="000C664F"/>
    <w:rsid w:val="000D1461"/>
    <w:rsid w:val="000F5A87"/>
    <w:rsid w:val="00121A45"/>
    <w:rsid w:val="00132CA6"/>
    <w:rsid w:val="00192906"/>
    <w:rsid w:val="001A3B09"/>
    <w:rsid w:val="001C625A"/>
    <w:rsid w:val="00224788"/>
    <w:rsid w:val="00225854"/>
    <w:rsid w:val="002C2BA7"/>
    <w:rsid w:val="00315C10"/>
    <w:rsid w:val="003514CC"/>
    <w:rsid w:val="0038111E"/>
    <w:rsid w:val="003C1670"/>
    <w:rsid w:val="00452870"/>
    <w:rsid w:val="00485325"/>
    <w:rsid w:val="00494934"/>
    <w:rsid w:val="004E783A"/>
    <w:rsid w:val="00520DBA"/>
    <w:rsid w:val="00556399"/>
    <w:rsid w:val="00587B7E"/>
    <w:rsid w:val="006457E4"/>
    <w:rsid w:val="006559D3"/>
    <w:rsid w:val="006C7B7D"/>
    <w:rsid w:val="006E2B3A"/>
    <w:rsid w:val="006F2C30"/>
    <w:rsid w:val="00710EF5"/>
    <w:rsid w:val="0074308E"/>
    <w:rsid w:val="00862181"/>
    <w:rsid w:val="008D3A5B"/>
    <w:rsid w:val="008F7EEF"/>
    <w:rsid w:val="00930BF0"/>
    <w:rsid w:val="009E720A"/>
    <w:rsid w:val="009F0E11"/>
    <w:rsid w:val="00A13BC8"/>
    <w:rsid w:val="00A61CAC"/>
    <w:rsid w:val="00AE0F19"/>
    <w:rsid w:val="00B12238"/>
    <w:rsid w:val="00B5699A"/>
    <w:rsid w:val="00B73876"/>
    <w:rsid w:val="00BC0B85"/>
    <w:rsid w:val="00BD0B2D"/>
    <w:rsid w:val="00BD1937"/>
    <w:rsid w:val="00C3110D"/>
    <w:rsid w:val="00C45975"/>
    <w:rsid w:val="00CE0FE3"/>
    <w:rsid w:val="00D1273B"/>
    <w:rsid w:val="00D81A73"/>
    <w:rsid w:val="00DD33D0"/>
    <w:rsid w:val="00DF62A4"/>
    <w:rsid w:val="00E15F9E"/>
    <w:rsid w:val="00E35790"/>
    <w:rsid w:val="00EE1E82"/>
    <w:rsid w:val="00F4256A"/>
    <w:rsid w:val="00F63D5F"/>
    <w:rsid w:val="00F86422"/>
    <w:rsid w:val="00FF43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179B"/>
  <w15:chartTrackingRefBased/>
  <w15:docId w15:val="{48705EA9-3BEF-42F3-853A-B804B4AB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A73"/>
    <w:pPr>
      <w:ind w:left="720"/>
      <w:contextualSpacing/>
    </w:pPr>
  </w:style>
  <w:style w:type="character" w:styleId="a4">
    <w:name w:val="annotation reference"/>
    <w:basedOn w:val="a0"/>
    <w:uiPriority w:val="99"/>
    <w:semiHidden/>
    <w:unhideWhenUsed/>
    <w:rsid w:val="00D81A73"/>
    <w:rPr>
      <w:sz w:val="16"/>
      <w:szCs w:val="16"/>
    </w:rPr>
  </w:style>
  <w:style w:type="paragraph" w:styleId="a5">
    <w:name w:val="annotation text"/>
    <w:basedOn w:val="a"/>
    <w:link w:val="a6"/>
    <w:uiPriority w:val="99"/>
    <w:semiHidden/>
    <w:unhideWhenUsed/>
    <w:rsid w:val="00D81A73"/>
    <w:pPr>
      <w:spacing w:line="240" w:lineRule="auto"/>
    </w:pPr>
    <w:rPr>
      <w:sz w:val="20"/>
      <w:szCs w:val="20"/>
    </w:rPr>
  </w:style>
  <w:style w:type="character" w:customStyle="1" w:styleId="a6">
    <w:name w:val="טקסט הערה תו"/>
    <w:basedOn w:val="a0"/>
    <w:link w:val="a5"/>
    <w:uiPriority w:val="99"/>
    <w:semiHidden/>
    <w:rsid w:val="00D81A73"/>
    <w:rPr>
      <w:sz w:val="20"/>
      <w:szCs w:val="20"/>
    </w:rPr>
  </w:style>
  <w:style w:type="paragraph" w:styleId="a7">
    <w:name w:val="header"/>
    <w:basedOn w:val="a"/>
    <w:link w:val="a8"/>
    <w:uiPriority w:val="99"/>
    <w:unhideWhenUsed/>
    <w:rsid w:val="00930BF0"/>
    <w:pPr>
      <w:tabs>
        <w:tab w:val="center" w:pos="4153"/>
        <w:tab w:val="right" w:pos="8306"/>
      </w:tabs>
      <w:spacing w:after="0" w:line="240" w:lineRule="auto"/>
    </w:pPr>
    <w:rPr>
      <w:rFonts w:cs="David"/>
      <w:szCs w:val="24"/>
    </w:rPr>
  </w:style>
  <w:style w:type="character" w:customStyle="1" w:styleId="a8">
    <w:name w:val="כותרת עליונה תו"/>
    <w:basedOn w:val="a0"/>
    <w:link w:val="a7"/>
    <w:uiPriority w:val="99"/>
    <w:rsid w:val="00930BF0"/>
    <w:rPr>
      <w:rFonts w:cs="David"/>
      <w:szCs w:val="24"/>
    </w:rPr>
  </w:style>
  <w:style w:type="paragraph" w:styleId="a9">
    <w:name w:val="Balloon Text"/>
    <w:basedOn w:val="a"/>
    <w:link w:val="aa"/>
    <w:uiPriority w:val="99"/>
    <w:semiHidden/>
    <w:unhideWhenUsed/>
    <w:rsid w:val="00FF43D1"/>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FF43D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8B204-7B82-4EF3-88E7-C16F075E2417}"/>
</file>

<file path=customXml/itemProps2.xml><?xml version="1.0" encoding="utf-8"?>
<ds:datastoreItem xmlns:ds="http://schemas.openxmlformats.org/officeDocument/2006/customXml" ds:itemID="{BCDA2320-68B6-49D3-A011-966304E95020}"/>
</file>

<file path=customXml/itemProps3.xml><?xml version="1.0" encoding="utf-8"?>
<ds:datastoreItem xmlns:ds="http://schemas.openxmlformats.org/officeDocument/2006/customXml" ds:itemID="{F3C398F0-8DC3-427B-9C1C-5DB82A93586B}"/>
</file>

<file path=docProps/app.xml><?xml version="1.0" encoding="utf-8"?>
<Properties xmlns="http://schemas.openxmlformats.org/officeDocument/2006/extended-properties" xmlns:vt="http://schemas.openxmlformats.org/officeDocument/2006/docPropsVTypes">
  <Template>Normal</Template>
  <TotalTime>0</TotalTime>
  <Pages>6</Pages>
  <Words>1715</Words>
  <Characters>8577</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נדב אשל</dc:creator>
  <cp:keywords/>
  <dc:description/>
  <cp:lastModifiedBy>dovrot</cp:lastModifiedBy>
  <cp:revision>2</cp:revision>
  <dcterms:created xsi:type="dcterms:W3CDTF">2021-07-25T13:03:00Z</dcterms:created>
  <dcterms:modified xsi:type="dcterms:W3CDTF">2021-07-25T13:03:00Z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