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tblpY="-510"/>
        <w:bidiVisual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F56655"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246" w:rsidRPr="00582A16" w:rsidP="007A00E2">
            <w:pPr>
              <w:pStyle w:val="Heading1"/>
              <w:keepNext/>
              <w:keepLines/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before="240" w:after="0"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n-US" w:eastAsia="en-US" w:bidi="he-IL"/>
              </w:rPr>
            </w:pPr>
            <w:r w:rsidRPr="00582A16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rtl/>
                <w:lang w:val="en-US" w:eastAsia="en-US" w:bidi="he-IL"/>
              </w:rPr>
              <w:t>בנק ישראל</w:t>
            </w:r>
          </w:p>
          <w:p w:rsidR="00C44246" w:rsidRPr="00582A16" w:rsidP="006C7A6C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after="0" w:line="360" w:lineRule="auto"/>
              <w:ind w:right="-101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US" w:bidi="he-IL"/>
              </w:rPr>
            </w:pPr>
            <w:r w:rsidRPr="00582A16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44246" w:rsidRPr="00582A16" w:rsidP="00C44246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he-I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i1025" type="#_x0000_t75" style="width:1in;height:1in;mso-wrap-distance-bottom:0;mso-wrap-distance-left:0;mso-wrap-distance-right:0;mso-wrap-distance-top:0" filled="f">
                  <v:imagedata r:id="rId8" o:title=""/>
                  <o:lock v:ext="edit" aspectratio="t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246" w:rsidRPr="00582A16" w:rsidP="009239D2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after="0" w:line="48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 w:bidi="he-IL"/>
              </w:rPr>
            </w:pPr>
            <w:r w:rsidRPr="00582A16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 xml:space="preserve">‏ירושלים, </w:t>
            </w:r>
            <w:r w:rsidRPr="00582A16" w:rsidR="009239D2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ג' בתמוז</w:t>
            </w:r>
            <w:r w:rsidRPr="00582A16" w:rsidR="006D15EC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 xml:space="preserve">, </w:t>
            </w:r>
            <w:r w:rsidRPr="00582A16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תשפ"</w:t>
            </w:r>
            <w:r w:rsidRPr="00582A16" w:rsidR="009239D2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ד</w:t>
            </w:r>
          </w:p>
          <w:p w:rsidR="00C44246" w:rsidRPr="00582A16" w:rsidP="009239D2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after="0" w:line="48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 w:bidi="he-IL"/>
              </w:rPr>
            </w:pPr>
            <w:r w:rsidRPr="00582A16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‏‏</w:t>
            </w:r>
            <w:r w:rsidRPr="00582A16" w:rsidR="009239D2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9</w:t>
            </w:r>
            <w:r w:rsidRPr="00582A16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582A16" w:rsidR="009239D2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ביולי</w:t>
            </w:r>
            <w:r w:rsidRPr="00582A16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582A16" w:rsidR="009239D2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</w:tr>
    </w:tbl>
    <w:p w:rsidR="003F5D40" w:rsidRPr="00582A16" w:rsidP="00EC2AC5">
      <w:pPr>
        <w:spacing w:before="240"/>
        <w:ind w:right="-102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إعلان للصحافة</w:t>
      </w:r>
      <w:r w:rsidRPr="00582A16" w:rsidR="00C44246">
        <w:rPr>
          <w:rFonts w:ascii="Arial" w:hAnsi="Arial" w:cs="Arial"/>
          <w:rtl/>
        </w:rPr>
        <w:t>:</w:t>
      </w:r>
    </w:p>
    <w:p w:rsidR="00582A16" w:rsidRPr="00582A16" w:rsidP="00C831A6">
      <w:pPr>
        <w:jc w:val="center"/>
        <w:rPr>
          <w:rStyle w:val="Strong"/>
          <w:rFonts w:ascii="Arial" w:hAnsi="Arial" w:cs="Arial"/>
          <w:sz w:val="28"/>
          <w:szCs w:val="28"/>
          <w:rtl/>
          <w:lang w:bidi="ar-SA"/>
        </w:rPr>
      </w:pPr>
      <w:r w:rsidRPr="00582A16">
        <w:rPr>
          <w:rStyle w:val="Strong"/>
          <w:rFonts w:ascii="Arial" w:hAnsi="Arial" w:cs="Arial"/>
          <w:sz w:val="28"/>
          <w:szCs w:val="28"/>
          <w:rtl/>
          <w:lang w:bidi="ar-SA"/>
        </w:rPr>
        <w:t>مؤتمر مشترك لبنك إسرائيل و</w:t>
      </w:r>
      <w:r w:rsidR="00C831A6">
        <w:rPr>
          <w:rStyle w:val="Strong"/>
          <w:rFonts w:ascii="Arial" w:hAnsi="Arial" w:cs="Arial" w:hint="cs"/>
          <w:sz w:val="28"/>
          <w:szCs w:val="28"/>
          <w:rtl/>
          <w:lang w:bidi="ar-SA"/>
        </w:rPr>
        <w:t>سلطة</w:t>
      </w:r>
      <w:r w:rsidRPr="00582A16">
        <w:rPr>
          <w:rStyle w:val="Strong"/>
          <w:rFonts w:ascii="Arial" w:hAnsi="Arial" w:cs="Arial"/>
          <w:sz w:val="28"/>
          <w:szCs w:val="28"/>
          <w:rtl/>
          <w:lang w:bidi="ar-SA"/>
        </w:rPr>
        <w:t xml:space="preserve"> الأوراق المالية حول موضوع "عالم </w:t>
      </w:r>
      <w:r w:rsidR="00C831A6">
        <w:rPr>
          <w:rStyle w:val="Strong"/>
          <w:rFonts w:ascii="Arial" w:hAnsi="Arial" w:cs="Arial" w:hint="cs"/>
          <w:sz w:val="28"/>
          <w:szCs w:val="28"/>
          <w:rtl/>
          <w:lang w:bidi="ar-SA"/>
        </w:rPr>
        <w:t>الدفعات</w:t>
      </w:r>
      <w:r w:rsidRPr="00582A16">
        <w:rPr>
          <w:rStyle w:val="Strong"/>
          <w:rFonts w:ascii="Arial" w:hAnsi="Arial" w:cs="Arial"/>
          <w:sz w:val="28"/>
          <w:szCs w:val="28"/>
          <w:rtl/>
          <w:lang w:bidi="ar-SA"/>
        </w:rPr>
        <w:t xml:space="preserve"> الجديد"</w:t>
      </w:r>
    </w:p>
    <w:p w:rsidR="003F5D40" w:rsidRPr="00582A16" w:rsidP="003F5D40">
      <w:pPr>
        <w:rPr>
          <w:rFonts w:ascii="Arial" w:hAnsi="Arial" w:cs="Arial"/>
          <w:b/>
          <w:bCs/>
          <w:sz w:val="22"/>
          <w:szCs w:val="22"/>
          <w:rtl/>
        </w:rPr>
      </w:pPr>
    </w:p>
    <w:p w:rsidR="00582A16" w:rsidRPr="006D6B65" w:rsidP="003C4614">
      <w:pPr>
        <w:rPr>
          <w:rFonts w:ascii="Arial" w:hAnsi="Arial" w:cs="Arial"/>
          <w:sz w:val="20"/>
          <w:szCs w:val="20"/>
          <w:rtl/>
        </w:rPr>
      </w:pPr>
      <w:r w:rsidRPr="006D6B65">
        <w:rPr>
          <w:rFonts w:ascii="Arial" w:hAnsi="Arial" w:cs="Arial" w:hint="cs"/>
          <w:sz w:val="20"/>
          <w:szCs w:val="20"/>
          <w:rtl/>
          <w:lang w:bidi="ar-SA"/>
        </w:rPr>
        <w:t>انعقد اليوم في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قاعة "</w:t>
      </w:r>
      <w:r w:rsidRPr="006D6B65">
        <w:rPr>
          <w:rFonts w:ascii="Arial" w:hAnsi="Arial" w:cs="Arial"/>
          <w:sz w:val="20"/>
          <w:szCs w:val="20"/>
        </w:rPr>
        <w:t>LAGO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" في </w:t>
      </w:r>
      <w:r w:rsidRPr="006D6B65">
        <w:rPr>
          <w:rFonts w:ascii="Arial" w:hAnsi="Arial" w:cs="Arial" w:hint="cs"/>
          <w:sz w:val="20"/>
          <w:szCs w:val="20"/>
          <w:rtl/>
          <w:lang w:bidi="ar-SA"/>
        </w:rPr>
        <w:t>ريشون لتسيون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مؤتمر </w:t>
      </w:r>
      <w:r w:rsidRPr="006D6B65">
        <w:rPr>
          <w:rFonts w:ascii="Arial" w:hAnsi="Arial" w:cs="Arial" w:hint="cs"/>
          <w:sz w:val="20"/>
          <w:szCs w:val="20"/>
          <w:rtl/>
          <w:lang w:bidi="ar-SA"/>
        </w:rPr>
        <w:t>ل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بنك إسرائيل </w:t>
      </w:r>
      <w:r w:rsidRPr="006D6B65">
        <w:rPr>
          <w:rFonts w:ascii="Arial" w:hAnsi="Arial" w:cs="Arial" w:hint="cs"/>
          <w:sz w:val="20"/>
          <w:szCs w:val="20"/>
          <w:rtl/>
          <w:lang w:bidi="ar-SA"/>
        </w:rPr>
        <w:t>وسلطة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الأوراق المالية حول موضوع "عالم </w:t>
      </w:r>
      <w:r w:rsidRPr="006D6B65">
        <w:rPr>
          <w:rFonts w:ascii="Arial" w:hAnsi="Arial" w:cs="Arial" w:hint="cs"/>
          <w:sz w:val="20"/>
          <w:szCs w:val="20"/>
          <w:rtl/>
          <w:lang w:bidi="ar-SA"/>
        </w:rPr>
        <w:t>الدفعات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الجديد"، </w:t>
      </w:r>
      <w:r w:rsidRPr="006D6B65">
        <w:rPr>
          <w:rFonts w:ascii="Arial" w:hAnsi="Arial" w:cs="Arial" w:hint="cs"/>
          <w:sz w:val="20"/>
          <w:szCs w:val="20"/>
          <w:rtl/>
          <w:lang w:bidi="ar-SA"/>
        </w:rPr>
        <w:t>وتناول المؤتمر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بشكل موسع التطورات في عالم </w:t>
      </w:r>
      <w:r w:rsidRPr="006D6B65" w:rsidR="006D6B65">
        <w:rPr>
          <w:rFonts w:ascii="Arial" w:hAnsi="Arial" w:cs="Arial" w:hint="cs"/>
          <w:sz w:val="20"/>
          <w:szCs w:val="20"/>
          <w:rtl/>
          <w:lang w:bidi="ar-SA"/>
        </w:rPr>
        <w:t xml:space="preserve">الدفعات 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>و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التي تؤثر على تجربة الدفع</w:t>
      </w:r>
      <w:r w:rsidRPr="006D6B65" w:rsidR="006D6B65">
        <w:rPr>
          <w:rFonts w:ascii="Arial" w:hAnsi="Arial" w:cs="Arial" w:hint="cs"/>
          <w:sz w:val="20"/>
          <w:szCs w:val="20"/>
          <w:rtl/>
          <w:lang w:bidi="ar-SA"/>
        </w:rPr>
        <w:t xml:space="preserve"> وتجعلها أكثر سهولة وكفاءة وأماناً.</w:t>
      </w:r>
      <w:r w:rsidRPr="006D6B65" w:rsidR="006D6B65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ركز المؤتمر على القانون الجديد لتنظيم خدمات الدفع </w:t>
      </w:r>
      <w:r w:rsidRPr="006D6B65" w:rsidR="006D6B65">
        <w:rPr>
          <w:rFonts w:ascii="Arial" w:hAnsi="Arial" w:cs="Arial" w:hint="cs"/>
          <w:sz w:val="20"/>
          <w:szCs w:val="20"/>
          <w:rtl/>
          <w:lang w:bidi="ar-SA"/>
        </w:rPr>
        <w:t>للمؤسسات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غير المصرفية</w:t>
      </w:r>
      <w:r w:rsidRPr="006D6B65" w:rsidR="006D6B65">
        <w:rPr>
          <w:rFonts w:ascii="Arial" w:hAnsi="Arial" w:cs="Arial" w:hint="cs"/>
          <w:sz w:val="20"/>
          <w:szCs w:val="20"/>
          <w:rtl/>
          <w:lang w:bidi="ar-SA"/>
        </w:rPr>
        <w:t xml:space="preserve">.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بعد دخول القانون حيز التنفيذ </w:t>
      </w:r>
      <w:r w:rsidRPr="006D6B65" w:rsidR="006D6B65">
        <w:rPr>
          <w:rFonts w:ascii="Arial" w:hAnsi="Arial" w:cs="Arial" w:hint="cs"/>
          <w:sz w:val="20"/>
          <w:szCs w:val="20"/>
          <w:rtl/>
          <w:lang w:bidi="ar-SA"/>
        </w:rPr>
        <w:t>يمكن لسلطة الأوراق المالية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 w:rsidRPr="006D6B65" w:rsidR="006D6B65">
        <w:rPr>
          <w:rFonts w:ascii="Arial" w:hAnsi="Arial" w:cs="Arial"/>
          <w:sz w:val="20"/>
          <w:szCs w:val="20"/>
          <w:rtl/>
          <w:lang w:bidi="ar-SA"/>
        </w:rPr>
        <w:t xml:space="preserve">منح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تراخيص للشركات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 xml:space="preserve">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التي 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>تستوفي</w:t>
      </w:r>
      <w:r w:rsidR="003C4614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>ا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لقواعد المنشورة، وستكون هذه الشركات قادرة على تقديم خدمات دفع فعالة </w:t>
      </w:r>
      <w:r w:rsidRPr="006D6B65" w:rsidR="006D6B65">
        <w:rPr>
          <w:rFonts w:ascii="Arial" w:hAnsi="Arial" w:cs="Arial" w:hint="cs"/>
          <w:sz w:val="20"/>
          <w:szCs w:val="20"/>
          <w:rtl/>
          <w:lang w:bidi="ar-SA"/>
        </w:rPr>
        <w:t>لجمهور المستهلكين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 w:rsidRPr="006D6B65" w:rsidR="006D6B65">
        <w:rPr>
          <w:rFonts w:ascii="Arial" w:hAnsi="Arial" w:cs="Arial" w:hint="cs"/>
          <w:sz w:val="20"/>
          <w:szCs w:val="20"/>
          <w:rtl/>
          <w:lang w:bidi="ar-SA"/>
        </w:rPr>
        <w:t xml:space="preserve">والمصالح التجارية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تنافس الخدمات الحالية.</w:t>
      </w:r>
    </w:p>
    <w:p w:rsidR="00582A16" w:rsidRPr="006D6B65" w:rsidP="003C4614">
      <w:pPr>
        <w:rPr>
          <w:rFonts w:ascii="Arial" w:hAnsi="Arial" w:cs="Arial"/>
          <w:sz w:val="20"/>
          <w:szCs w:val="20"/>
          <w:rtl/>
          <w:lang w:bidi="ar-SA"/>
        </w:rPr>
      </w:pPr>
      <w:r w:rsidRPr="006D6B65">
        <w:rPr>
          <w:rFonts w:ascii="Arial" w:hAnsi="Arial" w:cs="Arial" w:hint="cs"/>
          <w:sz w:val="20"/>
          <w:szCs w:val="20"/>
          <w:rtl/>
          <w:lang w:bidi="ar-SA"/>
        </w:rPr>
        <w:t>استعرض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المؤتمر أيضًا العمليات المختلفة التي أثرت على تقدم عالم </w:t>
      </w:r>
      <w:r w:rsidRPr="006D6B65">
        <w:rPr>
          <w:rFonts w:ascii="Arial" w:hAnsi="Arial" w:cs="Arial" w:hint="cs"/>
          <w:sz w:val="20"/>
          <w:szCs w:val="20"/>
          <w:rtl/>
          <w:lang w:bidi="ar-SA"/>
        </w:rPr>
        <w:t>الدفعات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في إسرائيل في السنوات الأخيرة في 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>مجالات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مختلفة: التشريع</w:t>
      </w:r>
      <w:r w:rsidRPr="006D6B65">
        <w:rPr>
          <w:rFonts w:ascii="Arial" w:hAnsi="Arial" w:cs="Arial" w:hint="cs"/>
          <w:sz w:val="20"/>
          <w:szCs w:val="20"/>
          <w:rtl/>
          <w:lang w:bidi="ar-SA"/>
        </w:rPr>
        <w:t>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والتكنولوجيا والتنظيم والاقتصاد </w:t>
      </w:r>
      <w:r w:rsidRPr="006D6B65">
        <w:rPr>
          <w:rFonts w:ascii="Arial" w:hAnsi="Arial" w:cs="Arial" w:hint="cs"/>
          <w:sz w:val="20"/>
          <w:szCs w:val="20"/>
          <w:rtl/>
          <w:lang w:bidi="ar-SA"/>
        </w:rPr>
        <w:t>وغيرها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. </w:t>
      </w:r>
      <w:r w:rsidRPr="006D6B65">
        <w:rPr>
          <w:rFonts w:ascii="Arial" w:hAnsi="Arial" w:cs="Arial" w:hint="cs"/>
          <w:sz w:val="20"/>
          <w:szCs w:val="20"/>
          <w:rtl/>
          <w:lang w:bidi="ar-SA"/>
        </w:rPr>
        <w:t>برنامج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المؤتمر مرفق بهذا الإعلان.</w:t>
      </w:r>
    </w:p>
    <w:p w:rsidR="000307EE" w:rsidRPr="006D6B65" w:rsidP="003C461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rtl/>
        </w:rPr>
      </w:pPr>
      <w:r w:rsidRPr="006D6B65">
        <w:rPr>
          <w:rFonts w:ascii="Arial" w:hAnsi="Arial" w:cs="Arial"/>
          <w:b/>
          <w:bCs/>
          <w:sz w:val="20"/>
          <w:szCs w:val="20"/>
          <w:rtl/>
          <w:lang w:bidi="ar-SA"/>
        </w:rPr>
        <w:t>نائب محافظ بنك إسرائيل، أندرو أبير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، </w:t>
      </w:r>
      <w:r w:rsidRPr="006D6B65" w:rsidR="006D6B65">
        <w:rPr>
          <w:rFonts w:ascii="Arial" w:hAnsi="Arial" w:cs="Arial" w:hint="cs"/>
          <w:sz w:val="20"/>
          <w:szCs w:val="20"/>
          <w:rtl/>
          <w:lang w:bidi="ar-SA"/>
        </w:rPr>
        <w:t xml:space="preserve">تطرق في كلمته في المؤتمر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إلى مسألة الشيكل الرقمي كمنصة للابتكار في عالم </w:t>
      </w:r>
      <w:r w:rsidRPr="006D6B65" w:rsidR="006D6B65">
        <w:rPr>
          <w:rFonts w:ascii="Arial" w:hAnsi="Arial" w:cs="Arial" w:hint="cs"/>
          <w:sz w:val="20"/>
          <w:szCs w:val="20"/>
          <w:rtl/>
          <w:lang w:bidi="ar-SA"/>
        </w:rPr>
        <w:t>الدفعات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الجديد: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 xml:space="preserve"> </w:t>
      </w:r>
      <w:r w:rsidRPr="006D6B65">
        <w:rPr>
          <w:rFonts w:ascii="Arial" w:hAnsi="Arial" w:cs="Arial"/>
          <w:sz w:val="20"/>
          <w:szCs w:val="20"/>
          <w:rtl/>
        </w:rPr>
        <w:t>"</w:t>
      </w:r>
      <w:r w:rsidR="006D6B65">
        <w:rPr>
          <w:rFonts w:ascii="Arial" w:hAnsi="Arial" w:cs="Arial" w:hint="cs"/>
          <w:sz w:val="20"/>
          <w:szCs w:val="20"/>
          <w:rtl/>
          <w:lang w:bidi="ar-SA"/>
        </w:rPr>
        <w:t>اتخذ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بنك إسرائيل وسيواصل </w:t>
      </w:r>
      <w:r w:rsidR="006D6B65">
        <w:rPr>
          <w:rFonts w:ascii="Arial" w:hAnsi="Arial" w:cs="Arial" w:hint="cs"/>
          <w:sz w:val="20"/>
          <w:szCs w:val="20"/>
          <w:rtl/>
          <w:lang w:bidi="ar-SA"/>
        </w:rPr>
        <w:t>اتخاذ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العديد من الخطوات</w:t>
      </w:r>
      <w:r w:rsidR="006D6B65">
        <w:rPr>
          <w:rFonts w:ascii="Arial" w:hAnsi="Arial" w:cs="Arial" w:hint="cs"/>
          <w:sz w:val="20"/>
          <w:szCs w:val="20"/>
          <w:rtl/>
          <w:lang w:bidi="ar-SA"/>
        </w:rPr>
        <w:t xml:space="preserve">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التي </w:t>
      </w:r>
      <w:r w:rsidR="006D6B65">
        <w:rPr>
          <w:rFonts w:ascii="Arial" w:hAnsi="Arial" w:cs="Arial" w:hint="cs"/>
          <w:sz w:val="20"/>
          <w:szCs w:val="20"/>
          <w:rtl/>
          <w:lang w:bidi="ar-SA"/>
        </w:rPr>
        <w:t>تمكنت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إسرائيل </w:t>
      </w:r>
      <w:r w:rsidR="006D6B65">
        <w:rPr>
          <w:rFonts w:ascii="Arial" w:hAnsi="Arial" w:cs="Arial" w:hint="cs"/>
          <w:sz w:val="20"/>
          <w:szCs w:val="20"/>
          <w:rtl/>
          <w:lang w:bidi="ar-SA"/>
        </w:rPr>
        <w:t xml:space="preserve">بفضلها من 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>تطوير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نظام </w:t>
      </w:r>
      <w:r w:rsidR="006D6B65">
        <w:rPr>
          <w:rFonts w:ascii="Arial" w:hAnsi="Arial" w:cs="Arial" w:hint="cs"/>
          <w:sz w:val="20"/>
          <w:szCs w:val="20"/>
          <w:rtl/>
          <w:lang w:bidi="ar-SA"/>
        </w:rPr>
        <w:t>الدفعات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وأصبحت دولة متقدمة في هذا المجال.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يدرس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بنك إسرائيل أي</w:t>
      </w:r>
      <w:r w:rsidR="00BB4440">
        <w:rPr>
          <w:rFonts w:ascii="Arial" w:hAnsi="Arial" w:cs="Arial"/>
          <w:sz w:val="20"/>
          <w:szCs w:val="20"/>
          <w:rtl/>
          <w:lang w:bidi="ar-SA"/>
        </w:rPr>
        <w:t>ضًا إمكانية إطلاق الشيكل الرقمي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، كمنصة للابتكار والمنافسة في عالم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الدفعات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. إن فتح أنظمة الدفع أمام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المؤسسات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غير المصرفية، وإصدار الشيكل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 xml:space="preserve"> الرقمي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لاحقًا إذا قررنا ذلك، سيمكن من تقديم مجموعة واسعة من حلول الدفع المتقدمة من قبل شركات التكنولوجيا المالية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والمؤسسات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المالية، مما سيزيد </w:t>
      </w:r>
      <w:r w:rsidR="00BB4440">
        <w:rPr>
          <w:rFonts w:ascii="Arial" w:hAnsi="Arial" w:cs="Arial"/>
          <w:sz w:val="20"/>
          <w:szCs w:val="20"/>
          <w:rtl/>
          <w:lang w:bidi="ar-SA"/>
        </w:rPr>
        <w:t xml:space="preserve">من كفاءة النظام المالي وتقديم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حلول</w:t>
      </w:r>
      <w:r w:rsidR="00BB4440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أكثر 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>تطوراً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وملاءمة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للزبائن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>،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بما يصب في صالح</w:t>
      </w:r>
      <w:r w:rsidR="00BB4440">
        <w:rPr>
          <w:rFonts w:ascii="Arial" w:hAnsi="Arial" w:cs="Arial"/>
          <w:sz w:val="20"/>
          <w:szCs w:val="20"/>
          <w:rtl/>
          <w:lang w:bidi="ar-SA"/>
        </w:rPr>
        <w:t xml:space="preserve"> اقتصاد إسرائي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ل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ومواطنيه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ا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".</w:t>
      </w:r>
    </w:p>
    <w:p w:rsidR="00582A16" w:rsidRPr="006D6B65" w:rsidP="003C461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rtl/>
          <w:lang w:bidi="ar-SA"/>
        </w:rPr>
      </w:pPr>
      <w:r w:rsidRPr="00BB4440">
        <w:rPr>
          <w:rFonts w:ascii="Arial" w:hAnsi="Arial" w:cs="Arial"/>
          <w:b/>
          <w:bCs/>
          <w:sz w:val="20"/>
          <w:szCs w:val="20"/>
          <w:rtl/>
          <w:lang w:bidi="ar-SA"/>
        </w:rPr>
        <w:t>مدير قسم أنظمة الدفع والتسوية في بنك إسرائيل، عوديد سالومي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،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 xml:space="preserve">أوضح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كيف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سيضع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التشريع الجديد دولة إسرائيل في طليعة الابتكار في عالم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الدفعات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. "يعد فتح أنظمة الدفع أمام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المؤسسات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غير المصرفية التي ستحصل على ترخيص من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سلطة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الأوراق المالية خطوة مهمة في جعل الخدمات المالية المتقدمة في متناول المستهلكين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والمصالح التجارية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في إسرائيل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. القانون الجديد الذي دخل حيز التنفيذ في 6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حزيران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2024، سيخلق منافسة من شأنها أن تؤدي إلى تطوير طرق جديدة ومتنوعة لتسديد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الدفعات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وخفض التكاليف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على ا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لجمهور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.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و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في خطوة تقدمية ومبتكرة،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س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يسمح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 xml:space="preserve"> بنك 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>ا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سرائيل</w:t>
      </w:r>
      <w:r w:rsidR="00BB4440">
        <w:rPr>
          <w:rFonts w:ascii="Arial" w:hAnsi="Arial" w:cs="Arial"/>
          <w:sz w:val="20"/>
          <w:szCs w:val="20"/>
          <w:rtl/>
          <w:lang w:bidi="ar-SA"/>
        </w:rPr>
        <w:t xml:space="preserve"> للاعبين غير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مصرفيين بالاتصال مباشرة بأنظمة الدفع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 xml:space="preserve">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بشكل مستقل تقريبًا عن البنوك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.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ندعو شركات الدفع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ومؤسسات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التكنولوجيا المالية </w:t>
      </w:r>
      <w:r w:rsidRPr="006D6B65" w:rsidR="00BB4440">
        <w:rPr>
          <w:rFonts w:ascii="Arial" w:hAnsi="Arial" w:cs="Arial"/>
          <w:sz w:val="20"/>
          <w:szCs w:val="20"/>
          <w:rtl/>
          <w:lang w:bidi="ar-SA"/>
        </w:rPr>
        <w:t xml:space="preserve">المختلفة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إلى الانضمام إلى ثورة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الدفعات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في إسرائيل.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 xml:space="preserve"> </w:t>
      </w:r>
      <w:r w:rsidR="003C4614">
        <w:rPr>
          <w:rFonts w:ascii="Arial" w:hAnsi="Arial" w:cs="Arial" w:hint="cs"/>
          <w:sz w:val="20"/>
          <w:szCs w:val="20"/>
          <w:rtl/>
          <w:lang w:bidi="ar-SA"/>
        </w:rPr>
        <w:t xml:space="preserve">كما </w:t>
      </w:r>
      <w:r w:rsidRPr="00BB4440" w:rsidR="00BB4440">
        <w:rPr>
          <w:rFonts w:ascii="Arial" w:hAnsi="Arial" w:cs="Arial"/>
          <w:sz w:val="20"/>
          <w:szCs w:val="20"/>
          <w:rtl/>
          <w:lang w:bidi="ar-SA"/>
        </w:rPr>
        <w:t xml:space="preserve">ندير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في البنك محطة</w:t>
      </w:r>
      <w:r w:rsidRPr="00BB4440" w:rsidR="00BB4440">
        <w:rPr>
          <w:rFonts w:ascii="Arial" w:hAnsi="Arial" w:cs="Arial"/>
          <w:sz w:val="20"/>
          <w:szCs w:val="20"/>
          <w:rtl/>
          <w:lang w:bidi="ar-SA"/>
        </w:rPr>
        <w:t xml:space="preserve"> للتكنولوجيا المالية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ترافق</w:t>
      </w:r>
      <w:r w:rsidRPr="00BB4440" w:rsidR="00BB4440">
        <w:rPr>
          <w:rFonts w:ascii="Arial" w:hAnsi="Arial" w:cs="Arial"/>
          <w:sz w:val="20"/>
          <w:szCs w:val="20"/>
          <w:rtl/>
          <w:lang w:bidi="ar-SA"/>
        </w:rPr>
        <w:t xml:space="preserve"> اللاعبين الجدد بدءًا من مرحلة الفكرة وحتى 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الارتباط</w:t>
      </w:r>
      <w:r w:rsidRPr="00BB4440" w:rsidR="00BB4440">
        <w:rPr>
          <w:rFonts w:ascii="Arial" w:hAnsi="Arial" w:cs="Arial"/>
          <w:sz w:val="20"/>
          <w:szCs w:val="20"/>
          <w:rtl/>
          <w:lang w:bidi="ar-SA"/>
        </w:rPr>
        <w:t xml:space="preserve"> الكامل بأنظمة الدفع في إسرائيل"</w:t>
      </w:r>
      <w:r w:rsidR="00BB4440">
        <w:rPr>
          <w:rFonts w:ascii="Arial" w:hAnsi="Arial" w:cs="Arial" w:hint="cs"/>
          <w:sz w:val="20"/>
          <w:szCs w:val="20"/>
          <w:rtl/>
          <w:lang w:bidi="ar-SA"/>
        </w:rPr>
        <w:t>.</w:t>
      </w:r>
    </w:p>
    <w:p w:rsidR="00582A16" w:rsidRPr="006D6B65" w:rsidP="007966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rtl/>
          <w:lang w:bidi="ar-SA"/>
        </w:rPr>
      </w:pPr>
      <w:r>
        <w:rPr>
          <w:rFonts w:ascii="Arial" w:hAnsi="Arial" w:cs="Arial" w:hint="cs"/>
          <w:sz w:val="20"/>
          <w:szCs w:val="20"/>
          <w:rtl/>
          <w:lang w:bidi="ar-SA"/>
        </w:rPr>
        <w:t>في النقاش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>
        <w:rPr>
          <w:rFonts w:ascii="Arial" w:hAnsi="Arial" w:cs="Arial"/>
          <w:sz w:val="20"/>
          <w:szCs w:val="20"/>
          <w:rtl/>
          <w:lang w:bidi="ar-SA"/>
        </w:rPr>
        <w:t>الختامي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للمؤتمر، وال</w:t>
      </w:r>
      <w:r>
        <w:rPr>
          <w:rFonts w:ascii="Arial" w:hAnsi="Arial" w:cs="Arial" w:hint="cs"/>
          <w:sz w:val="20"/>
          <w:szCs w:val="20"/>
          <w:rtl/>
          <w:lang w:bidi="ar-SA"/>
        </w:rPr>
        <w:t>ذ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ي ركز على الرؤية </w:t>
      </w:r>
      <w:r>
        <w:rPr>
          <w:rFonts w:ascii="Arial" w:hAnsi="Arial" w:cs="Arial" w:hint="cs"/>
          <w:sz w:val="20"/>
          <w:szCs w:val="20"/>
          <w:rtl/>
          <w:lang w:bidi="ar-SA"/>
        </w:rPr>
        <w:t>المستقبلية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SA"/>
        </w:rPr>
        <w:t>ل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توسيع التنظيم</w:t>
      </w:r>
      <w:r>
        <w:rPr>
          <w:rFonts w:ascii="Arial" w:hAnsi="Arial" w:cs="Arial" w:hint="cs"/>
          <w:sz w:val="20"/>
          <w:szCs w:val="20"/>
          <w:rtl/>
          <w:lang w:bidi="ar-SA"/>
        </w:rPr>
        <w:t>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وتفكيك النظام المالي، </w:t>
      </w:r>
      <w:r>
        <w:rPr>
          <w:rFonts w:ascii="Arial" w:hAnsi="Arial" w:cs="Arial" w:hint="cs"/>
          <w:sz w:val="20"/>
          <w:szCs w:val="20"/>
          <w:rtl/>
          <w:lang w:bidi="ar-SA"/>
        </w:rPr>
        <w:t>شارك كل من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سيفي </w:t>
      </w:r>
      <w:r>
        <w:rPr>
          <w:rFonts w:ascii="Arial" w:hAnsi="Arial" w:cs="Arial" w:hint="cs"/>
          <w:sz w:val="20"/>
          <w:szCs w:val="20"/>
          <w:rtl/>
          <w:lang w:bidi="ar-SA"/>
        </w:rPr>
        <w:t>ز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ينغر رئيس </w:t>
      </w:r>
      <w:r>
        <w:rPr>
          <w:rFonts w:ascii="Arial" w:hAnsi="Arial" w:cs="Arial" w:hint="cs"/>
          <w:sz w:val="20"/>
          <w:szCs w:val="20"/>
          <w:rtl/>
          <w:lang w:bidi="ar-SA"/>
        </w:rPr>
        <w:t>سلطة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الأوراق المالية الإسرائيلية، وداني </w:t>
      </w:r>
      <w:r>
        <w:rPr>
          <w:rFonts w:ascii="Arial" w:hAnsi="Arial" w:cs="Arial" w:hint="cs"/>
          <w:sz w:val="20"/>
          <w:szCs w:val="20"/>
          <w:rtl/>
          <w:lang w:bidi="ar-SA"/>
        </w:rPr>
        <w:t>حح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ياشفيلي </w:t>
      </w:r>
      <w:r>
        <w:rPr>
          <w:rFonts w:ascii="Arial" w:hAnsi="Arial" w:cs="Arial" w:hint="cs"/>
          <w:sz w:val="20"/>
          <w:szCs w:val="20"/>
          <w:rtl/>
          <w:lang w:bidi="ar-SA"/>
        </w:rPr>
        <w:t>المراقب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على البنوك في بنك إسرائيل، المحامي ميخال كوهين </w:t>
      </w:r>
      <w:r>
        <w:rPr>
          <w:rFonts w:ascii="Arial" w:hAnsi="Arial" w:cs="Arial" w:hint="cs"/>
          <w:sz w:val="20"/>
          <w:szCs w:val="20"/>
          <w:rtl/>
          <w:lang w:bidi="ar-SA"/>
        </w:rPr>
        <w:t>المسؤول  عن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المنافسة، وعوديد سالومي مدير </w:t>
      </w:r>
      <w:r>
        <w:rPr>
          <w:rFonts w:ascii="Arial" w:hAnsi="Arial" w:cs="Arial" w:hint="cs"/>
          <w:sz w:val="20"/>
          <w:szCs w:val="20"/>
          <w:rtl/>
          <w:lang w:bidi="ar-SA"/>
        </w:rPr>
        <w:t>قسم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أنظمة الدفع </w:t>
      </w:r>
      <w:r>
        <w:rPr>
          <w:rFonts w:ascii="Arial" w:hAnsi="Arial" w:cs="Arial" w:hint="cs"/>
          <w:sz w:val="20"/>
          <w:szCs w:val="20"/>
          <w:rtl/>
          <w:lang w:bidi="ar-SA"/>
        </w:rPr>
        <w:t>والتسوية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في بنك إسرائيل.</w:t>
      </w:r>
    </w:p>
    <w:p w:rsidR="00582A16" w:rsidP="00FF7F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rtl/>
          <w:lang w:bidi="ar-SA"/>
        </w:rPr>
      </w:pPr>
      <w:r w:rsidRPr="0079662C">
        <w:rPr>
          <w:rFonts w:ascii="Arial" w:hAnsi="Arial" w:cs="Arial" w:hint="cs"/>
          <w:b/>
          <w:bCs/>
          <w:sz w:val="20"/>
          <w:szCs w:val="20"/>
          <w:rtl/>
          <w:lang w:bidi="ar-SA"/>
        </w:rPr>
        <w:t>المراقب</w:t>
      </w:r>
      <w:r w:rsidRPr="0079662C">
        <w:rPr>
          <w:rFonts w:ascii="Arial" w:hAnsi="Arial" w:cs="Arial"/>
          <w:b/>
          <w:bCs/>
          <w:sz w:val="20"/>
          <w:szCs w:val="20"/>
          <w:rtl/>
          <w:lang w:bidi="ar-SA"/>
        </w:rPr>
        <w:t xml:space="preserve"> على البنوك دانييل </w:t>
      </w:r>
      <w:r w:rsidRPr="0079662C">
        <w:rPr>
          <w:rFonts w:ascii="Arial" w:hAnsi="Arial" w:cs="Arial" w:hint="cs"/>
          <w:b/>
          <w:bCs/>
          <w:sz w:val="20"/>
          <w:szCs w:val="20"/>
          <w:rtl/>
          <w:lang w:bidi="ar-SA"/>
        </w:rPr>
        <w:t>حح</w:t>
      </w:r>
      <w:r w:rsidRPr="0079662C">
        <w:rPr>
          <w:rFonts w:ascii="Arial" w:hAnsi="Arial" w:cs="Arial"/>
          <w:b/>
          <w:bCs/>
          <w:sz w:val="20"/>
          <w:szCs w:val="20"/>
          <w:rtl/>
          <w:lang w:bidi="ar-SA"/>
        </w:rPr>
        <w:t>ياشفيلي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SA"/>
        </w:rPr>
        <w:t>صرح خلال النقاش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: "</w:t>
      </w:r>
      <w:r>
        <w:rPr>
          <w:rFonts w:ascii="Arial" w:hAnsi="Arial" w:cs="Arial" w:hint="cs"/>
          <w:sz w:val="20"/>
          <w:szCs w:val="20"/>
          <w:rtl/>
          <w:lang w:bidi="ar-SA"/>
        </w:rPr>
        <w:t>ل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قانون تنظيم خدمات الدفع الذي دخل حيز التنفيذ في </w:t>
      </w:r>
      <w:r>
        <w:rPr>
          <w:rFonts w:ascii="Arial" w:hAnsi="Arial" w:cs="Arial" w:hint="cs"/>
          <w:sz w:val="20"/>
          <w:szCs w:val="20"/>
          <w:rtl/>
          <w:lang w:bidi="ar-SA"/>
        </w:rPr>
        <w:t>حزيران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2024 إمكانات هائلة لتغيير </w:t>
      </w:r>
      <w:r>
        <w:rPr>
          <w:rFonts w:ascii="Arial" w:hAnsi="Arial" w:cs="Arial" w:hint="cs"/>
          <w:sz w:val="20"/>
          <w:szCs w:val="20"/>
          <w:rtl/>
          <w:lang w:bidi="ar-SA"/>
        </w:rPr>
        <w:t>مبنى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السوق، خاصة عندما يتكامل مع الخطوات الأخرى</w:t>
      </w:r>
      <w:r>
        <w:rPr>
          <w:rFonts w:ascii="Arial" w:hAnsi="Arial" w:cs="Arial" w:hint="cs"/>
          <w:sz w:val="20"/>
          <w:szCs w:val="20"/>
          <w:rtl/>
          <w:lang w:bidi="ar-SA"/>
        </w:rPr>
        <w:t xml:space="preserve">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التي اتخذت</w:t>
      </w:r>
      <w:r>
        <w:rPr>
          <w:rFonts w:ascii="Arial" w:hAnsi="Arial" w:cs="Arial" w:hint="cs"/>
          <w:sz w:val="20"/>
          <w:szCs w:val="20"/>
          <w:rtl/>
          <w:lang w:bidi="ar-SA"/>
        </w:rPr>
        <w:t>ها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</w:t>
      </w:r>
      <w:r>
        <w:rPr>
          <w:rFonts w:ascii="Arial" w:hAnsi="Arial" w:cs="Arial" w:hint="cs"/>
          <w:sz w:val="20"/>
          <w:szCs w:val="20"/>
          <w:rtl/>
          <w:lang w:bidi="ar-SA"/>
        </w:rPr>
        <w:t>أ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سو</w:t>
      </w:r>
      <w:r>
        <w:rPr>
          <w:rFonts w:ascii="Arial" w:hAnsi="Arial" w:cs="Arial" w:hint="cs"/>
          <w:sz w:val="20"/>
          <w:szCs w:val="20"/>
          <w:rtl/>
          <w:lang w:bidi="ar-SA"/>
        </w:rPr>
        <w:t>ا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ق</w:t>
      </w:r>
      <w:r>
        <w:rPr>
          <w:rFonts w:ascii="Arial" w:hAnsi="Arial" w:cs="Arial"/>
          <w:sz w:val="20"/>
          <w:szCs w:val="20"/>
          <w:rtl/>
          <w:lang w:bidi="ar-SA"/>
        </w:rPr>
        <w:t xml:space="preserve"> في السنوات الأخيرة، مثل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ثورة </w:t>
      </w:r>
      <w:r>
        <w:rPr>
          <w:rFonts w:ascii="Arial" w:hAnsi="Arial" w:cs="Arial" w:hint="cs"/>
          <w:sz w:val="20"/>
          <w:szCs w:val="20"/>
          <w:rtl/>
          <w:lang w:bidi="ar-SA"/>
        </w:rPr>
        <w:t xml:space="preserve">المعاملات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المصرفية المفتوحة و</w:t>
      </w:r>
      <w:r>
        <w:rPr>
          <w:rFonts w:ascii="Arial" w:hAnsi="Arial" w:cs="Arial" w:hint="cs"/>
          <w:sz w:val="20"/>
          <w:szCs w:val="20"/>
          <w:rtl/>
          <w:lang w:bidi="ar-SA"/>
        </w:rPr>
        <w:t>ال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عالم </w:t>
      </w:r>
      <w:r>
        <w:rPr>
          <w:rFonts w:ascii="Arial" w:hAnsi="Arial" w:cs="Arial" w:hint="cs"/>
          <w:sz w:val="20"/>
          <w:szCs w:val="20"/>
          <w:rtl/>
          <w:lang w:bidi="ar-SA"/>
        </w:rPr>
        <w:t>ال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مالي </w:t>
      </w:r>
      <w:r>
        <w:rPr>
          <w:rFonts w:ascii="Arial" w:hAnsi="Arial" w:cs="Arial" w:hint="cs"/>
          <w:sz w:val="20"/>
          <w:szCs w:val="20"/>
          <w:rtl/>
          <w:lang w:bidi="ar-SA"/>
        </w:rPr>
        <w:t>ال</w:t>
      </w:r>
      <w:r w:rsidRPr="006D6B65">
        <w:rPr>
          <w:rFonts w:ascii="Arial" w:hAnsi="Arial" w:cs="Arial"/>
          <w:sz w:val="20"/>
          <w:szCs w:val="20"/>
          <w:rtl/>
          <w:lang w:bidi="ar-SA"/>
        </w:rPr>
        <w:t>مفتوح</w:t>
      </w:r>
      <w:r>
        <w:rPr>
          <w:rFonts w:ascii="Arial" w:hAnsi="Arial" w:cs="Arial" w:hint="cs"/>
          <w:sz w:val="20"/>
          <w:szCs w:val="20"/>
          <w:rtl/>
          <w:lang w:bidi="ar-SA"/>
        </w:rPr>
        <w:t xml:space="preserve"> مستقبلاً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. </w:t>
      </w:r>
      <w:r>
        <w:rPr>
          <w:rFonts w:ascii="Arial" w:hAnsi="Arial" w:cs="Arial" w:hint="cs"/>
          <w:sz w:val="20"/>
          <w:szCs w:val="20"/>
          <w:rtl/>
          <w:lang w:bidi="ar-SA"/>
        </w:rPr>
        <w:t xml:space="preserve">أحد مؤشرات نجاح الخطوات التي نعرضها اليوم،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هي ما إذا كانت </w:t>
      </w:r>
      <w:r>
        <w:rPr>
          <w:rFonts w:ascii="Arial" w:hAnsi="Arial" w:cs="Arial" w:hint="cs"/>
          <w:sz w:val="20"/>
          <w:szCs w:val="20"/>
          <w:rtl/>
          <w:lang w:bidi="ar-SA"/>
        </w:rPr>
        <w:t>مؤسسات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الدفع التي سيتم إنشاؤها، أو </w:t>
      </w:r>
      <w:r>
        <w:rPr>
          <w:rFonts w:ascii="Arial" w:hAnsi="Arial" w:cs="Arial" w:hint="cs"/>
          <w:sz w:val="20"/>
          <w:szCs w:val="20"/>
          <w:rtl/>
          <w:lang w:bidi="ar-SA"/>
        </w:rPr>
        <w:t xml:space="preserve">قسم منها 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على الأقل، </w:t>
      </w:r>
      <w:r>
        <w:rPr>
          <w:rFonts w:ascii="Arial" w:hAnsi="Arial" w:cs="Arial" w:hint="cs"/>
          <w:sz w:val="20"/>
          <w:szCs w:val="20"/>
          <w:rtl/>
          <w:lang w:bidi="ar-SA"/>
        </w:rPr>
        <w:t>سيتحولون</w:t>
      </w:r>
      <w:r w:rsidRPr="006D6B65">
        <w:rPr>
          <w:rFonts w:ascii="Arial" w:hAnsi="Arial" w:cs="Arial"/>
          <w:sz w:val="20"/>
          <w:szCs w:val="20"/>
          <w:rtl/>
          <w:lang w:bidi="ar-SA"/>
        </w:rPr>
        <w:t xml:space="preserve"> إلى لاعبين أكثر أهمية في العالم المالي والعالم المصرفي</w:t>
      </w:r>
      <w:r w:rsidR="00FF7F99">
        <w:rPr>
          <w:rFonts w:ascii="Arial" w:hAnsi="Arial" w:cs="Arial" w:hint="cs"/>
          <w:sz w:val="20"/>
          <w:szCs w:val="20"/>
          <w:rtl/>
          <w:lang w:bidi="ar-SA"/>
        </w:rPr>
        <w:t>.</w:t>
      </w:r>
      <w:r w:rsidR="00FF7F99">
        <w:rPr>
          <w:rFonts w:ascii="Arial" w:hAnsi="Arial" w:cs="Arial"/>
          <w:sz w:val="20"/>
          <w:szCs w:val="20"/>
          <w:rtl/>
          <w:lang w:bidi="ar-SA"/>
        </w:rPr>
        <w:t xml:space="preserve"> وهذه أيضًا مسؤوليتنا كمنظمين</w:t>
      </w:r>
      <w:r w:rsidR="00FF7F99">
        <w:rPr>
          <w:rFonts w:ascii="Arial" w:hAnsi="Arial" w:cs="Arial" w:hint="cs"/>
          <w:sz w:val="20"/>
          <w:szCs w:val="20"/>
          <w:rtl/>
          <w:lang w:bidi="ar-SA"/>
        </w:rPr>
        <w:t>".</w:t>
      </w:r>
    </w:p>
    <w:p w:rsidR="00FF7F99" w:rsidRPr="006D6B65" w:rsidP="00FF7F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rtl/>
        </w:rPr>
      </w:pPr>
    </w:p>
    <w:p w:rsidR="00582A16" w:rsidRPr="00FF7F99" w:rsidP="00582A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8"/>
          <w:szCs w:val="28"/>
          <w:rtl/>
          <w:lang w:bidi="ar-SA"/>
        </w:rPr>
      </w:pPr>
      <w:r w:rsidRPr="00FF7F99">
        <w:rPr>
          <w:rFonts w:ascii="Arial" w:hAnsi="Arial" w:cs="Arial" w:hint="cs"/>
          <w:sz w:val="28"/>
          <w:szCs w:val="28"/>
          <w:rtl/>
          <w:lang w:bidi="ar-SA"/>
        </w:rPr>
        <w:t>برنامج</w:t>
      </w:r>
      <w:r w:rsidRPr="00FF7F99">
        <w:rPr>
          <w:rFonts w:ascii="Arial" w:hAnsi="Arial" w:cs="Arial"/>
          <w:sz w:val="28"/>
          <w:szCs w:val="28"/>
          <w:rtl/>
          <w:lang w:bidi="ar-SA"/>
        </w:rPr>
        <w:t xml:space="preserve"> المؤتمر:</w:t>
      </w:r>
    </w:p>
    <w:p w:rsidR="004E485E" w:rsidRPr="00582A16" w:rsidP="007A00E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SA"/>
        </w:rPr>
        <w:pict>
          <v:shape id="תמונה 2" o:spid="_x0000_i1026" type="#_x0000_t75" style="width:345pt;height:381.3pt;mso-wrap-distance-bottom:0;mso-wrap-distance-left:0;mso-wrap-distance-right:0;mso-wrap-distance-top:0">
            <v:imagedata r:id="rId9" o:title=""/>
            <o:lock v:ext="edit" aspectratio="t"/>
          </v:shape>
        </w:pict>
      </w:r>
    </w:p>
    <w:p w:rsidR="006244A8" w:rsidRPr="00582A16" w:rsidP="007A00E2">
      <w:pPr>
        <w:rPr>
          <w:rFonts w:ascii="Arial" w:hAnsi="Arial" w:cs="Arial"/>
          <w:rtl/>
        </w:rPr>
      </w:pPr>
    </w:p>
    <w:p w:rsidR="006244A8" w:rsidRPr="00582A16" w:rsidP="007A00E2">
      <w:pPr>
        <w:rPr>
          <w:rFonts w:ascii="Arial" w:hAnsi="Arial" w:cs="Arial"/>
          <w:rtl/>
        </w:rPr>
      </w:pPr>
    </w:p>
    <w:p w:rsidR="002260BF" w:rsidRPr="00582A16" w:rsidP="007A00E2">
      <w:pPr>
        <w:rPr>
          <w:rFonts w:ascii="Arial" w:hAnsi="Arial" w:cs="Arial"/>
          <w:rtl/>
        </w:rPr>
      </w:pPr>
    </w:p>
    <w:p w:rsidR="002260BF" w:rsidRPr="00582A16" w:rsidP="002260BF">
      <w:pPr>
        <w:rPr>
          <w:rFonts w:ascii="Arial" w:hAnsi="Arial" w:cs="Arial"/>
          <w:rtl/>
        </w:rPr>
      </w:pPr>
    </w:p>
    <w:p w:rsidR="002260BF" w:rsidRPr="00582A16" w:rsidP="002260BF">
      <w:pPr>
        <w:rPr>
          <w:rFonts w:ascii="Arial" w:hAnsi="Arial" w:cs="Arial"/>
          <w:rtl/>
        </w:rPr>
      </w:pPr>
    </w:p>
    <w:p w:rsidR="00AA41AF" w:rsidRPr="00582A16" w:rsidP="002260BF">
      <w:pPr>
        <w:tabs>
          <w:tab w:val="clear" w:pos="567"/>
          <w:tab w:val="clear" w:pos="1134"/>
          <w:tab w:val="clear" w:pos="1814"/>
          <w:tab w:val="left" w:pos="2293"/>
          <w:tab w:val="clear" w:pos="2665"/>
        </w:tabs>
        <w:rPr>
          <w:rFonts w:ascii="Arial" w:hAnsi="Arial" w:cs="Arial"/>
          <w:rtl/>
        </w:rPr>
      </w:pPr>
      <w:r w:rsidRPr="00582A16">
        <w:rPr>
          <w:rFonts w:ascii="Arial" w:hAnsi="Arial" w:cs="Arial"/>
          <w:rtl/>
        </w:rPr>
        <w:tab/>
      </w:r>
    </w:p>
    <w:sectPr w:rsidSect="00531D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8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1557"/>
    <w:multiLevelType w:val="hybridMultilevel"/>
    <w:tmpl w:val="7E5AEA60"/>
    <w:lvl w:ilvl="0">
      <w:start w:val="6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0BB"/>
    <w:multiLevelType w:val="hybridMultilevel"/>
    <w:tmpl w:val="681E9F6E"/>
    <w:lvl w:ilvl="0">
      <w:start w:val="0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87964"/>
    <w:multiLevelType w:val="hybridMultilevel"/>
    <w:tmpl w:val="62ACB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A59AE"/>
    <w:multiLevelType w:val="hybridMultilevel"/>
    <w:tmpl w:val="44CEFC0E"/>
    <w:lvl w:ilvl="0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F5D40"/>
    <w:rsid w:val="00011D2F"/>
    <w:rsid w:val="000249D4"/>
    <w:rsid w:val="000307EE"/>
    <w:rsid w:val="0003244B"/>
    <w:rsid w:val="00042D80"/>
    <w:rsid w:val="00057AD3"/>
    <w:rsid w:val="000820E8"/>
    <w:rsid w:val="000929E2"/>
    <w:rsid w:val="000B66C9"/>
    <w:rsid w:val="000C7DA1"/>
    <w:rsid w:val="00113506"/>
    <w:rsid w:val="00142310"/>
    <w:rsid w:val="00142464"/>
    <w:rsid w:val="00156BC5"/>
    <w:rsid w:val="001808F7"/>
    <w:rsid w:val="001906E9"/>
    <w:rsid w:val="00196097"/>
    <w:rsid w:val="00196190"/>
    <w:rsid w:val="001A368C"/>
    <w:rsid w:val="001B1D47"/>
    <w:rsid w:val="001D1C31"/>
    <w:rsid w:val="001F52A3"/>
    <w:rsid w:val="0020421F"/>
    <w:rsid w:val="00214785"/>
    <w:rsid w:val="00224F0F"/>
    <w:rsid w:val="002260BF"/>
    <w:rsid w:val="002323F0"/>
    <w:rsid w:val="00255887"/>
    <w:rsid w:val="002606A4"/>
    <w:rsid w:val="002B5D7A"/>
    <w:rsid w:val="002B6714"/>
    <w:rsid w:val="002F11BD"/>
    <w:rsid w:val="002F2C37"/>
    <w:rsid w:val="002F30D5"/>
    <w:rsid w:val="00310E74"/>
    <w:rsid w:val="00316D89"/>
    <w:rsid w:val="00332C7A"/>
    <w:rsid w:val="003516D5"/>
    <w:rsid w:val="00355CD2"/>
    <w:rsid w:val="0038050D"/>
    <w:rsid w:val="003868FC"/>
    <w:rsid w:val="003A5E8C"/>
    <w:rsid w:val="003C2EC4"/>
    <w:rsid w:val="003C4614"/>
    <w:rsid w:val="003E410F"/>
    <w:rsid w:val="003F3B2C"/>
    <w:rsid w:val="003F5D40"/>
    <w:rsid w:val="003F746A"/>
    <w:rsid w:val="0040178C"/>
    <w:rsid w:val="00423AC9"/>
    <w:rsid w:val="00431774"/>
    <w:rsid w:val="00456FF8"/>
    <w:rsid w:val="00472E7D"/>
    <w:rsid w:val="004768DB"/>
    <w:rsid w:val="00492F1E"/>
    <w:rsid w:val="004C60A0"/>
    <w:rsid w:val="004D6914"/>
    <w:rsid w:val="004E4298"/>
    <w:rsid w:val="004E485E"/>
    <w:rsid w:val="005114F5"/>
    <w:rsid w:val="00531DDB"/>
    <w:rsid w:val="00546347"/>
    <w:rsid w:val="00582A16"/>
    <w:rsid w:val="005A5BF0"/>
    <w:rsid w:val="005D4255"/>
    <w:rsid w:val="005E0DA8"/>
    <w:rsid w:val="005E6405"/>
    <w:rsid w:val="006244A8"/>
    <w:rsid w:val="00625ED7"/>
    <w:rsid w:val="00630593"/>
    <w:rsid w:val="00636D28"/>
    <w:rsid w:val="00641D1C"/>
    <w:rsid w:val="00657CA8"/>
    <w:rsid w:val="00661671"/>
    <w:rsid w:val="006642B2"/>
    <w:rsid w:val="00693C21"/>
    <w:rsid w:val="006B6F92"/>
    <w:rsid w:val="006C7A6C"/>
    <w:rsid w:val="006D0107"/>
    <w:rsid w:val="006D15EC"/>
    <w:rsid w:val="006D19DD"/>
    <w:rsid w:val="006D3641"/>
    <w:rsid w:val="006D57A9"/>
    <w:rsid w:val="006D6B65"/>
    <w:rsid w:val="006E4F6C"/>
    <w:rsid w:val="007206A4"/>
    <w:rsid w:val="00722621"/>
    <w:rsid w:val="00733F7F"/>
    <w:rsid w:val="007939B2"/>
    <w:rsid w:val="0079662C"/>
    <w:rsid w:val="00796D98"/>
    <w:rsid w:val="007A00E2"/>
    <w:rsid w:val="007A5B1A"/>
    <w:rsid w:val="007B33C5"/>
    <w:rsid w:val="007C4D23"/>
    <w:rsid w:val="007E78D9"/>
    <w:rsid w:val="007F27F4"/>
    <w:rsid w:val="00841D4B"/>
    <w:rsid w:val="0085468A"/>
    <w:rsid w:val="00857548"/>
    <w:rsid w:val="008824E6"/>
    <w:rsid w:val="008946C6"/>
    <w:rsid w:val="008A68EB"/>
    <w:rsid w:val="008F70F3"/>
    <w:rsid w:val="00902710"/>
    <w:rsid w:val="00907A15"/>
    <w:rsid w:val="009239D2"/>
    <w:rsid w:val="009259E7"/>
    <w:rsid w:val="00930B58"/>
    <w:rsid w:val="009438F4"/>
    <w:rsid w:val="00947601"/>
    <w:rsid w:val="00955F60"/>
    <w:rsid w:val="009611FF"/>
    <w:rsid w:val="0098298B"/>
    <w:rsid w:val="00990731"/>
    <w:rsid w:val="009A53F9"/>
    <w:rsid w:val="009B2C3E"/>
    <w:rsid w:val="009C0579"/>
    <w:rsid w:val="009D55AC"/>
    <w:rsid w:val="00A327BC"/>
    <w:rsid w:val="00A41653"/>
    <w:rsid w:val="00A73414"/>
    <w:rsid w:val="00AA41AF"/>
    <w:rsid w:val="00AA53B3"/>
    <w:rsid w:val="00AA73BC"/>
    <w:rsid w:val="00AB165B"/>
    <w:rsid w:val="00AC1B27"/>
    <w:rsid w:val="00AF4E01"/>
    <w:rsid w:val="00AF5877"/>
    <w:rsid w:val="00B02DBB"/>
    <w:rsid w:val="00B17692"/>
    <w:rsid w:val="00B35423"/>
    <w:rsid w:val="00B3575C"/>
    <w:rsid w:val="00B414CC"/>
    <w:rsid w:val="00B6379D"/>
    <w:rsid w:val="00B6456D"/>
    <w:rsid w:val="00B75F42"/>
    <w:rsid w:val="00BB4440"/>
    <w:rsid w:val="00BC7619"/>
    <w:rsid w:val="00BD0D60"/>
    <w:rsid w:val="00BF6067"/>
    <w:rsid w:val="00C04803"/>
    <w:rsid w:val="00C309FA"/>
    <w:rsid w:val="00C34E64"/>
    <w:rsid w:val="00C43BF3"/>
    <w:rsid w:val="00C44246"/>
    <w:rsid w:val="00C61206"/>
    <w:rsid w:val="00C62C75"/>
    <w:rsid w:val="00C831A6"/>
    <w:rsid w:val="00C86E83"/>
    <w:rsid w:val="00CA0E23"/>
    <w:rsid w:val="00CC07DE"/>
    <w:rsid w:val="00D43A7A"/>
    <w:rsid w:val="00D45FD2"/>
    <w:rsid w:val="00D66B57"/>
    <w:rsid w:val="00D74D49"/>
    <w:rsid w:val="00D953EC"/>
    <w:rsid w:val="00DA0C73"/>
    <w:rsid w:val="00DA73F6"/>
    <w:rsid w:val="00E22847"/>
    <w:rsid w:val="00E36596"/>
    <w:rsid w:val="00E626FC"/>
    <w:rsid w:val="00E70A0E"/>
    <w:rsid w:val="00E7112E"/>
    <w:rsid w:val="00E92E4F"/>
    <w:rsid w:val="00E93A7E"/>
    <w:rsid w:val="00EB294A"/>
    <w:rsid w:val="00EB5B13"/>
    <w:rsid w:val="00EC2AC5"/>
    <w:rsid w:val="00ED1CAD"/>
    <w:rsid w:val="00F11160"/>
    <w:rsid w:val="00F20ECF"/>
    <w:rsid w:val="00F27FCC"/>
    <w:rsid w:val="00F33B18"/>
    <w:rsid w:val="00F55AC6"/>
    <w:rsid w:val="00F61FE6"/>
    <w:rsid w:val="00F85A20"/>
    <w:rsid w:val="00FC34EC"/>
    <w:rsid w:val="00FE226E"/>
    <w:rsid w:val="00FF7F99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40"/>
    <w:pPr>
      <w:tabs>
        <w:tab w:val="left" w:pos="567"/>
        <w:tab w:val="left" w:pos="1134"/>
        <w:tab w:val="left" w:pos="1814"/>
        <w:tab w:val="left" w:pos="2665"/>
      </w:tabs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0E2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5D40"/>
    <w:rPr>
      <w:b/>
      <w:bCs/>
    </w:rPr>
  </w:style>
  <w:style w:type="paragraph" w:styleId="ListParagraph">
    <w:name w:val="List Paragraph"/>
    <w:basedOn w:val="Normal"/>
    <w:uiPriority w:val="34"/>
    <w:qFormat/>
    <w:rsid w:val="00B02D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9D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D4"/>
    <w:rPr>
      <w:rFonts w:ascii="Tahoma" w:eastAsia="Times New Roman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468A"/>
    <w:pPr>
      <w:tabs>
        <w:tab w:val="clear" w:pos="567"/>
        <w:tab w:val="clear" w:pos="1134"/>
        <w:tab w:val="clear" w:pos="1814"/>
        <w:tab w:val="clear" w:pos="2665"/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8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68A"/>
    <w:pPr>
      <w:tabs>
        <w:tab w:val="clear" w:pos="567"/>
        <w:tab w:val="clear" w:pos="1134"/>
        <w:tab w:val="clear" w:pos="1814"/>
        <w:tab w:val="clear" w:pos="2665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8A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4EC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00E2"/>
    <w:rPr>
      <w:rFonts w:ascii="Cambria" w:eastAsia="Times New Roman" w:hAnsi="Cambria" w:cs="Times New Roman"/>
      <w:color w:val="365F91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0E2"/>
    <w:pPr>
      <w:tabs>
        <w:tab w:val="clear" w:pos="567"/>
        <w:tab w:val="clear" w:pos="1134"/>
        <w:tab w:val="clear" w:pos="1814"/>
        <w:tab w:val="clear" w:pos="2665"/>
      </w:tabs>
      <w:spacing w:after="160" w:line="240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0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00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E2"/>
    <w:pPr>
      <w:tabs>
        <w:tab w:val="left" w:pos="567"/>
        <w:tab w:val="left" w:pos="1134"/>
        <w:tab w:val="left" w:pos="1814"/>
        <w:tab w:val="left" w:pos="2665"/>
      </w:tabs>
      <w:spacing w:after="0"/>
      <w:jc w:val="both"/>
    </w:pPr>
    <w:rPr>
      <w:rFonts w:ascii="Times New Roman" w:eastAsia="Times New Roman" w:hAnsi="Times New Roman" w:cs="Davi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0E2"/>
    <w:rPr>
      <w:rFonts w:ascii="Times New Roman" w:eastAsia="Times New Roman" w:hAnsi="Times New Roman" w:cs="David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D3C56-2E5F-4FD5-AE50-9629454C7F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9828C0F-EBA2-4ED6-902F-4031CF72A6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451F6-A575-49BE-84DA-9A173E839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7D461-69FB-4D22-8D42-1696B01A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Application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לירון בן עמוס</dc:creator>
  <cp:lastModifiedBy>Jamil Abu Aqel</cp:lastModifiedBy>
  <cp:revision>2</cp:revision>
  <cp:lastPrinted>2024-07-09T11:37:00Z</cp:lastPrinted>
  <dcterms:created xsi:type="dcterms:W3CDTF">2024-07-10T14:36:00Z</dcterms:created>
  <dcterms:modified xsi:type="dcterms:W3CDTF">2024-07-10T14:36:00Z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