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886"/>
        <w:bidiVisual/>
        <w:tblW w:w="8728" w:type="dxa"/>
        <w:tblLayout w:type="fixed"/>
        <w:tblLook w:val="0000" w:firstRow="0" w:lastRow="0" w:firstColumn="0" w:lastColumn="0" w:noHBand="0" w:noVBand="0"/>
        <w:tblCaption w:val="כותרת עליונה"/>
        <w:tblDescription w:val="כותרת עליונה"/>
      </w:tblPr>
      <w:tblGrid>
        <w:gridCol w:w="2916"/>
        <w:gridCol w:w="2835"/>
        <w:gridCol w:w="2977"/>
      </w:tblGrid>
      <w:tr w:rsidR="006D34AE" w:rsidTr="002D64E4">
        <w:trPr>
          <w:trHeight w:val="1566"/>
          <w:tblHeader/>
        </w:trPr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64E4" w:rsidRPr="000D4675" w:rsidRDefault="001A738F" w:rsidP="002D64E4">
            <w:pPr>
              <w:jc w:val="center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 w:rsidRPr="000D4675">
              <w:rPr>
                <w:rFonts w:ascii="David" w:hAnsi="David" w:cs="David"/>
                <w:b/>
                <w:bCs/>
                <w:sz w:val="28"/>
                <w:szCs w:val="28"/>
                <w:rtl/>
              </w:rPr>
              <w:t>בנק ישראל</w:t>
            </w:r>
          </w:p>
          <w:p w:rsidR="002D64E4" w:rsidRPr="000D4675" w:rsidRDefault="001A738F" w:rsidP="002D64E4">
            <w:pPr>
              <w:ind w:right="-101"/>
              <w:jc w:val="center"/>
              <w:rPr>
                <w:rFonts w:ascii="David" w:hAnsi="David" w:cs="David"/>
                <w:rtl/>
              </w:rPr>
            </w:pPr>
            <w:r w:rsidRPr="00F84402">
              <w:rPr>
                <w:rFonts w:ascii="David" w:hAnsi="David" w:cs="David"/>
                <w:rtl/>
              </w:rPr>
              <w:t>דוברות והסברה כלכלית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D64E4" w:rsidRPr="000D4675" w:rsidRDefault="001A738F" w:rsidP="002D64E4">
            <w:pPr>
              <w:jc w:val="center"/>
              <w:rPr>
                <w:rFonts w:ascii="David" w:hAnsi="David" w:cs="David"/>
              </w:rPr>
            </w:pPr>
            <w:r w:rsidRPr="000D4675">
              <w:rPr>
                <w:rFonts w:ascii="David" w:hAnsi="David" w:cs="David"/>
                <w:noProof/>
              </w:rPr>
              <w:drawing>
                <wp:inline distT="0" distB="0" distL="0" distR="0">
                  <wp:extent cx="1066800" cy="1112684"/>
                  <wp:effectExtent l="0" t="0" r="0" b="0"/>
                  <wp:docPr id="9" name="תמונה 9" descr="לוגו בנק ישראל" title="לוגו בנק ישראל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270" cy="112256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64E4" w:rsidRPr="006B7C03" w:rsidRDefault="002D64E4" w:rsidP="00B377F1">
            <w:pPr>
              <w:rPr>
                <w:rFonts w:ascii="David" w:hAnsi="David" w:cs="David"/>
              </w:rPr>
            </w:pPr>
          </w:p>
        </w:tc>
      </w:tr>
    </w:tbl>
    <w:p w:rsidR="00EA369C" w:rsidRPr="004F6A53" w:rsidRDefault="001A738F" w:rsidP="000E6EA8">
      <w:pPr>
        <w:bidi/>
        <w:spacing w:line="360" w:lineRule="auto"/>
        <w:ind w:left="-35" w:right="-101"/>
        <w:rPr>
          <w:rFonts w:cstheme="minorBidi"/>
          <w:rtl/>
          <w:lang w:bidi="ar-SA"/>
        </w:rPr>
      </w:pPr>
      <w:r>
        <w:rPr>
          <w:rFonts w:cs="Arial" w:hint="cs"/>
          <w:rtl/>
          <w:lang w:bidi="ar-SA"/>
        </w:rPr>
        <w:t>بيان صحفي:</w:t>
      </w:r>
    </w:p>
    <w:p w:rsidR="004D031B" w:rsidRDefault="001A738F" w:rsidP="004F6A53">
      <w:pPr>
        <w:bidi/>
        <w:spacing w:line="360" w:lineRule="auto"/>
        <w:jc w:val="center"/>
        <w:rPr>
          <w:rFonts w:cs="Arial"/>
          <w:b/>
          <w:bCs/>
          <w:sz w:val="28"/>
          <w:szCs w:val="28"/>
          <w:rtl/>
          <w:lang w:bidi="ar-SA"/>
        </w:rPr>
      </w:pPr>
      <w:r w:rsidRPr="004F6A53">
        <w:rPr>
          <w:rFonts w:cs="Arial"/>
          <w:b/>
          <w:bCs/>
          <w:sz w:val="28"/>
          <w:szCs w:val="28"/>
          <w:rtl/>
          <w:lang w:bidi="ar-SA"/>
        </w:rPr>
        <w:t>تعيين السيدة تال هار</w:t>
      </w:r>
      <w:r>
        <w:rPr>
          <w:rFonts w:cs="Arial" w:hint="cs"/>
          <w:b/>
          <w:bCs/>
          <w:sz w:val="28"/>
          <w:szCs w:val="28"/>
          <w:rtl/>
          <w:lang w:bidi="ar-SA"/>
        </w:rPr>
        <w:t>ئ</w:t>
      </w:r>
      <w:r w:rsidRPr="004F6A53">
        <w:rPr>
          <w:rFonts w:cs="Arial"/>
          <w:b/>
          <w:bCs/>
          <w:sz w:val="28"/>
          <w:szCs w:val="28"/>
          <w:rtl/>
          <w:lang w:bidi="ar-SA"/>
        </w:rPr>
        <w:t>يل مت</w:t>
      </w:r>
      <w:r>
        <w:rPr>
          <w:rFonts w:cs="Arial" w:hint="cs"/>
          <w:b/>
          <w:bCs/>
          <w:sz w:val="28"/>
          <w:szCs w:val="28"/>
          <w:rtl/>
          <w:lang w:bidi="ar-SA"/>
        </w:rPr>
        <w:t>ت</w:t>
      </w:r>
      <w:r w:rsidRPr="004F6A53">
        <w:rPr>
          <w:rFonts w:cs="Arial"/>
          <w:b/>
          <w:bCs/>
          <w:sz w:val="28"/>
          <w:szCs w:val="28"/>
          <w:rtl/>
          <w:lang w:bidi="ar-SA"/>
        </w:rPr>
        <w:t xml:space="preserve">ياهو نائبةً </w:t>
      </w:r>
      <w:r>
        <w:rPr>
          <w:rFonts w:cs="Arial" w:hint="cs"/>
          <w:b/>
          <w:bCs/>
          <w:sz w:val="28"/>
          <w:szCs w:val="28"/>
          <w:rtl/>
          <w:lang w:bidi="ar-SA"/>
        </w:rPr>
        <w:t>للمراقب على</w:t>
      </w:r>
      <w:r w:rsidRPr="004F6A53">
        <w:rPr>
          <w:rFonts w:cs="Arial"/>
          <w:b/>
          <w:bCs/>
          <w:sz w:val="28"/>
          <w:szCs w:val="28"/>
          <w:rtl/>
          <w:lang w:bidi="ar-SA"/>
        </w:rPr>
        <w:t xml:space="preserve"> البنوك </w:t>
      </w:r>
    </w:p>
    <w:p w:rsidR="004F6A53" w:rsidRPr="004F6A53" w:rsidRDefault="001A738F" w:rsidP="004D031B">
      <w:pPr>
        <w:bidi/>
        <w:spacing w:line="360" w:lineRule="auto"/>
        <w:jc w:val="center"/>
        <w:rPr>
          <w:rFonts w:cstheme="minorBidi"/>
          <w:b/>
          <w:bCs/>
          <w:sz w:val="28"/>
          <w:szCs w:val="28"/>
          <w:rtl/>
          <w:lang w:bidi="ar-SA"/>
        </w:rPr>
      </w:pPr>
      <w:r w:rsidRPr="004F6A53">
        <w:rPr>
          <w:rFonts w:cs="Arial"/>
          <w:b/>
          <w:bCs/>
          <w:sz w:val="28"/>
          <w:szCs w:val="28"/>
          <w:rtl/>
          <w:lang w:bidi="ar-SA"/>
        </w:rPr>
        <w:t xml:space="preserve">ورئيسةً لقسم </w:t>
      </w:r>
      <w:r>
        <w:rPr>
          <w:rFonts w:cs="Arial" w:hint="cs"/>
          <w:b/>
          <w:bCs/>
          <w:sz w:val="28"/>
          <w:szCs w:val="28"/>
          <w:rtl/>
          <w:lang w:bidi="ar-SA"/>
        </w:rPr>
        <w:t>خدمة زبائن البنوك</w:t>
      </w:r>
      <w:r w:rsidRPr="004F6A53">
        <w:rPr>
          <w:rFonts w:cs="Arial"/>
          <w:b/>
          <w:bCs/>
          <w:sz w:val="28"/>
          <w:szCs w:val="28"/>
          <w:rtl/>
          <w:lang w:bidi="ar-SA"/>
        </w:rPr>
        <w:t xml:space="preserve"> في هيئة </w:t>
      </w:r>
      <w:r>
        <w:rPr>
          <w:rFonts w:cs="Arial" w:hint="cs"/>
          <w:b/>
          <w:bCs/>
          <w:sz w:val="28"/>
          <w:szCs w:val="28"/>
          <w:rtl/>
          <w:lang w:bidi="ar-SA"/>
        </w:rPr>
        <w:t>الرقابة</w:t>
      </w:r>
      <w:r w:rsidRPr="004F6A53">
        <w:rPr>
          <w:rFonts w:cs="Arial"/>
          <w:b/>
          <w:bCs/>
          <w:sz w:val="28"/>
          <w:szCs w:val="28"/>
          <w:rtl/>
          <w:lang w:bidi="ar-SA"/>
        </w:rPr>
        <w:t xml:space="preserve"> على البنوك</w:t>
      </w:r>
    </w:p>
    <w:p w:rsidR="007A4B5C" w:rsidRDefault="007A4B5C" w:rsidP="005758B8">
      <w:pPr>
        <w:bidi/>
        <w:spacing w:line="360" w:lineRule="auto"/>
        <w:jc w:val="both"/>
        <w:rPr>
          <w:rFonts w:cs="David"/>
          <w:rtl/>
        </w:rPr>
      </w:pPr>
    </w:p>
    <w:p w:rsidR="004F6A53" w:rsidRPr="004F6A53" w:rsidRDefault="001A738F" w:rsidP="004F6A53">
      <w:pPr>
        <w:bidi/>
        <w:spacing w:line="360" w:lineRule="auto"/>
        <w:jc w:val="both"/>
        <w:rPr>
          <w:rFonts w:cstheme="minorBidi"/>
          <w:rtl/>
          <w:lang w:bidi="ar-SA"/>
        </w:rPr>
      </w:pPr>
      <w:r w:rsidRPr="004F6A53">
        <w:rPr>
          <w:rFonts w:cs="Arial"/>
          <w:rtl/>
          <w:lang w:bidi="ar-SA"/>
        </w:rPr>
        <w:t xml:space="preserve">بعد انتهاء </w:t>
      </w:r>
      <w:r>
        <w:rPr>
          <w:rFonts w:cs="Arial" w:hint="cs"/>
          <w:rtl/>
          <w:lang w:bidi="ar-SA"/>
        </w:rPr>
        <w:t>إجراءات</w:t>
      </w:r>
      <w:r w:rsidRPr="004F6A53">
        <w:rPr>
          <w:rFonts w:cs="Arial"/>
          <w:rtl/>
          <w:lang w:bidi="ar-SA"/>
        </w:rPr>
        <w:t xml:space="preserve"> المناقصة في بنك إسرائيل، تقرر تعيين السيدة تال هار</w:t>
      </w:r>
      <w:r>
        <w:rPr>
          <w:rFonts w:cs="Arial" w:hint="cs"/>
          <w:rtl/>
          <w:lang w:bidi="ar-SA"/>
        </w:rPr>
        <w:t>ئ</w:t>
      </w:r>
      <w:r w:rsidRPr="004F6A53">
        <w:rPr>
          <w:rFonts w:cs="Arial"/>
          <w:rtl/>
          <w:lang w:bidi="ar-SA"/>
        </w:rPr>
        <w:t xml:space="preserve">يل </w:t>
      </w:r>
      <w:r>
        <w:rPr>
          <w:rFonts w:cs="Arial" w:hint="cs"/>
          <w:rtl/>
          <w:lang w:bidi="ar-SA"/>
        </w:rPr>
        <w:t>متتياهو</w:t>
      </w:r>
      <w:r w:rsidRPr="004F6A53">
        <w:rPr>
          <w:rFonts w:cs="Arial"/>
          <w:rtl/>
          <w:lang w:bidi="ar-SA"/>
        </w:rPr>
        <w:t xml:space="preserve"> في منصب نائب </w:t>
      </w:r>
      <w:r>
        <w:rPr>
          <w:rFonts w:cs="Arial" w:hint="cs"/>
          <w:rtl/>
          <w:lang w:bidi="ar-SA"/>
        </w:rPr>
        <w:t>المراقب على</w:t>
      </w:r>
      <w:r w:rsidRPr="004F6A53">
        <w:rPr>
          <w:rFonts w:cs="Arial"/>
          <w:rtl/>
          <w:lang w:bidi="ar-SA"/>
        </w:rPr>
        <w:t xml:space="preserve"> البنوك ورئيسة </w:t>
      </w:r>
      <w:r w:rsidR="004D031B">
        <w:rPr>
          <w:rFonts w:cs="Arial" w:hint="cs"/>
          <w:rtl/>
          <w:lang w:bidi="ar-SA"/>
        </w:rPr>
        <w:t>ل</w:t>
      </w:r>
      <w:r w:rsidRPr="004F6A53">
        <w:rPr>
          <w:rFonts w:cs="Arial"/>
          <w:rtl/>
          <w:lang w:bidi="ar-SA"/>
        </w:rPr>
        <w:t xml:space="preserve">قسم </w:t>
      </w:r>
      <w:r>
        <w:rPr>
          <w:rFonts w:cs="Arial" w:hint="cs"/>
          <w:rtl/>
          <w:lang w:bidi="ar-SA"/>
        </w:rPr>
        <w:t>خدمة زبائن البنوك</w:t>
      </w:r>
      <w:r w:rsidRPr="004F6A53">
        <w:rPr>
          <w:rFonts w:cs="Arial"/>
          <w:rtl/>
          <w:lang w:bidi="ar-SA"/>
        </w:rPr>
        <w:t>.</w:t>
      </w:r>
    </w:p>
    <w:p w:rsidR="004F6A53" w:rsidRDefault="001A738F" w:rsidP="004F6A53">
      <w:pPr>
        <w:bidi/>
        <w:spacing w:line="360" w:lineRule="auto"/>
        <w:jc w:val="both"/>
        <w:rPr>
          <w:rFonts w:cs="Arial"/>
          <w:rtl/>
          <w:lang w:bidi="ar-SA"/>
        </w:rPr>
      </w:pPr>
      <w:r w:rsidRPr="004F6A53">
        <w:rPr>
          <w:rFonts w:cs="Arial"/>
          <w:rtl/>
          <w:lang w:bidi="ar-SA"/>
        </w:rPr>
        <w:t>بدأت تال مسيرتها المهنية في بنك إسرائيل قبل حوالي 24 عام</w:t>
      </w:r>
      <w:r w:rsidR="004D031B">
        <w:rPr>
          <w:rFonts w:cs="Arial"/>
          <w:rtl/>
          <w:lang w:bidi="ar-SA"/>
        </w:rPr>
        <w:t>اً</w:t>
      </w:r>
      <w:r w:rsidRPr="004F6A53">
        <w:rPr>
          <w:rFonts w:cs="Arial"/>
          <w:rtl/>
          <w:lang w:bidi="ar-SA"/>
        </w:rPr>
        <w:t xml:space="preserve">، واكتسبت خبرة واسعة في مناصب قيادية متنوعة في مجال الرقابة </w:t>
      </w:r>
      <w:r>
        <w:rPr>
          <w:rFonts w:cs="Arial" w:hint="cs"/>
          <w:rtl/>
          <w:lang w:bidi="ar-SA"/>
        </w:rPr>
        <w:t>على البنوك</w:t>
      </w:r>
      <w:r w:rsidRPr="004F6A53">
        <w:rPr>
          <w:rFonts w:cs="Arial"/>
          <w:rtl/>
          <w:lang w:bidi="ar-SA"/>
        </w:rPr>
        <w:t xml:space="preserve">، منها: نائبة </w:t>
      </w:r>
      <w:r>
        <w:rPr>
          <w:rFonts w:cs="Arial" w:hint="cs"/>
          <w:rtl/>
          <w:lang w:bidi="ar-SA"/>
        </w:rPr>
        <w:t>المراقب</w:t>
      </w:r>
      <w:r w:rsidR="004D031B">
        <w:rPr>
          <w:rFonts w:cs="Arial" w:hint="cs"/>
          <w:rtl/>
          <w:lang w:bidi="ar-SA"/>
        </w:rPr>
        <w:t xml:space="preserve"> على</w:t>
      </w:r>
      <w:r w:rsidRPr="004F6A53">
        <w:rPr>
          <w:rFonts w:cs="Arial"/>
          <w:rtl/>
          <w:lang w:bidi="ar-SA"/>
        </w:rPr>
        <w:t xml:space="preserve"> البنوك ورئيسة قسم التكنولوجيا والابتكا</w:t>
      </w:r>
      <w:r w:rsidRPr="004F6A53">
        <w:rPr>
          <w:rFonts w:cs="Arial"/>
          <w:rtl/>
          <w:lang w:bidi="ar-SA"/>
        </w:rPr>
        <w:t xml:space="preserve">ر </w:t>
      </w:r>
      <w:r>
        <w:rPr>
          <w:rFonts w:cs="Arial" w:hint="cs"/>
          <w:rtl/>
          <w:lang w:bidi="ar-SA"/>
        </w:rPr>
        <w:t>والسايبر</w:t>
      </w:r>
      <w:r w:rsidRPr="004F6A53">
        <w:rPr>
          <w:rFonts w:cs="Arial"/>
          <w:rtl/>
          <w:lang w:bidi="ar-SA"/>
        </w:rPr>
        <w:t xml:space="preserve">، ورئيسة مكتب </w:t>
      </w:r>
      <w:r>
        <w:rPr>
          <w:rFonts w:cs="Arial" w:hint="cs"/>
          <w:rtl/>
          <w:lang w:bidi="ar-SA"/>
        </w:rPr>
        <w:t>المراقب على</w:t>
      </w:r>
      <w:r w:rsidRPr="004F6A53">
        <w:rPr>
          <w:rFonts w:cs="Arial"/>
          <w:rtl/>
          <w:lang w:bidi="ar-SA"/>
        </w:rPr>
        <w:t xml:space="preserve"> البنوك، ومديرة وحدة الاستراتيجية والمشاريع الخاصة، ومديرة وحدة </w:t>
      </w:r>
      <w:r>
        <w:rPr>
          <w:rFonts w:cs="Arial" w:hint="cs"/>
          <w:rtl/>
          <w:lang w:bidi="ar-SA"/>
        </w:rPr>
        <w:t>ال</w:t>
      </w:r>
      <w:r w:rsidRPr="004F6A53">
        <w:rPr>
          <w:rFonts w:cs="Arial"/>
          <w:rtl/>
          <w:lang w:bidi="ar-SA"/>
        </w:rPr>
        <w:t xml:space="preserve">تنظيم </w:t>
      </w:r>
      <w:r>
        <w:rPr>
          <w:rFonts w:cs="Arial" w:hint="cs"/>
          <w:rtl/>
          <w:lang w:bidi="ar-SA"/>
        </w:rPr>
        <w:t>الاستهلاكي</w:t>
      </w:r>
      <w:r w:rsidRPr="004F6A53">
        <w:rPr>
          <w:rFonts w:cs="Arial"/>
          <w:rtl/>
          <w:lang w:bidi="ar-SA"/>
        </w:rPr>
        <w:t xml:space="preserve">. </w:t>
      </w:r>
    </w:p>
    <w:p w:rsidR="004F6A53" w:rsidRPr="004F6A53" w:rsidRDefault="001A738F" w:rsidP="004D031B">
      <w:pPr>
        <w:bidi/>
        <w:spacing w:line="360" w:lineRule="auto"/>
        <w:jc w:val="both"/>
        <w:rPr>
          <w:rFonts w:cstheme="minorBidi"/>
          <w:rtl/>
          <w:lang w:bidi="ar-SA"/>
        </w:rPr>
      </w:pPr>
      <w:r w:rsidRPr="004F6A53">
        <w:rPr>
          <w:rFonts w:cs="Arial"/>
          <w:rtl/>
          <w:lang w:bidi="ar-SA"/>
        </w:rPr>
        <w:t xml:space="preserve">في إطار </w:t>
      </w:r>
      <w:r>
        <w:rPr>
          <w:rFonts w:cs="Arial" w:hint="cs"/>
          <w:rtl/>
          <w:lang w:bidi="ar-SA"/>
        </w:rPr>
        <w:t>عملها قادت</w:t>
      </w:r>
      <w:r w:rsidRPr="004F6A53">
        <w:rPr>
          <w:rFonts w:cs="Arial"/>
          <w:rtl/>
          <w:lang w:bidi="ar-SA"/>
        </w:rPr>
        <w:t xml:space="preserve"> تال </w:t>
      </w:r>
      <w:r>
        <w:rPr>
          <w:rFonts w:cs="Arial" w:hint="cs"/>
          <w:rtl/>
          <w:lang w:bidi="ar-SA"/>
        </w:rPr>
        <w:t>ا</w:t>
      </w:r>
      <w:r w:rsidRPr="004F6A53">
        <w:rPr>
          <w:rFonts w:cs="Arial"/>
          <w:rtl/>
          <w:lang w:bidi="ar-SA"/>
        </w:rPr>
        <w:t xml:space="preserve">لعديد من المشاريع التي تصب في مصلحة </w:t>
      </w:r>
      <w:r>
        <w:rPr>
          <w:rFonts w:cs="Arial" w:hint="cs"/>
          <w:rtl/>
          <w:lang w:bidi="ar-SA"/>
        </w:rPr>
        <w:t>زبائن</w:t>
      </w:r>
      <w:r w:rsidRPr="004F6A53">
        <w:rPr>
          <w:rFonts w:cs="Arial"/>
          <w:rtl/>
          <w:lang w:bidi="ar-SA"/>
        </w:rPr>
        <w:t xml:space="preserve"> النظام المصرفي، ومنها: </w:t>
      </w:r>
      <w:r w:rsidR="004D031B">
        <w:rPr>
          <w:rFonts w:cs="Arial" w:hint="cs"/>
          <w:rtl/>
          <w:lang w:bidi="ar-SA"/>
        </w:rPr>
        <w:t xml:space="preserve">تسهيل </w:t>
      </w:r>
      <w:r w:rsidRPr="004F6A53">
        <w:rPr>
          <w:rFonts w:cs="Arial"/>
          <w:rtl/>
          <w:lang w:bidi="ar-SA"/>
        </w:rPr>
        <w:t xml:space="preserve">عملية </w:t>
      </w:r>
      <w:r>
        <w:rPr>
          <w:rFonts w:cs="Arial" w:hint="cs"/>
          <w:rtl/>
          <w:lang w:bidi="ar-SA"/>
        </w:rPr>
        <w:t>الانتقال</w:t>
      </w:r>
      <w:r w:rsidRPr="004F6A53">
        <w:rPr>
          <w:rFonts w:cs="Arial"/>
          <w:rtl/>
          <w:lang w:bidi="ar-SA"/>
        </w:rPr>
        <w:t xml:space="preserve"> بين البنوك </w:t>
      </w:r>
      <w:r w:rsidR="004D031B">
        <w:rPr>
          <w:rFonts w:cs="Arial" w:hint="cs"/>
          <w:rtl/>
          <w:lang w:bidi="ar-SA"/>
        </w:rPr>
        <w:t>"</w:t>
      </w:r>
      <w:r>
        <w:rPr>
          <w:rFonts w:cs="Arial" w:hint="cs"/>
          <w:rtl/>
          <w:lang w:bidi="ar-SA"/>
        </w:rPr>
        <w:t>بضغطة</w:t>
      </w:r>
      <w:r w:rsidRPr="004F6A53">
        <w:rPr>
          <w:rFonts w:cs="Arial"/>
          <w:rtl/>
          <w:lang w:bidi="ar-SA"/>
        </w:rPr>
        <w:t xml:space="preserve"> زر</w:t>
      </w:r>
      <w:r w:rsidR="004D031B">
        <w:rPr>
          <w:rFonts w:cs="Arial" w:hint="cs"/>
          <w:rtl/>
          <w:lang w:bidi="ar-SA"/>
        </w:rPr>
        <w:t>"</w:t>
      </w:r>
      <w:r w:rsidRPr="004F6A53">
        <w:rPr>
          <w:rFonts w:cs="Arial"/>
          <w:rtl/>
          <w:lang w:bidi="ar-SA"/>
        </w:rPr>
        <w:t>، و</w:t>
      </w:r>
      <w:r w:rsidR="004D031B">
        <w:rPr>
          <w:rFonts w:cs="Arial" w:hint="cs"/>
          <w:rtl/>
          <w:lang w:bidi="ar-SA"/>
        </w:rPr>
        <w:t xml:space="preserve">إطلاق </w:t>
      </w:r>
      <w:r w:rsidRPr="004F6A53">
        <w:rPr>
          <w:rFonts w:cs="Arial"/>
          <w:rtl/>
          <w:lang w:bidi="ar-SA"/>
        </w:rPr>
        <w:t xml:space="preserve">منصة "جبل المال" لتحديد مواقع الحسابات المصرفية </w:t>
      </w:r>
      <w:r>
        <w:rPr>
          <w:rFonts w:cs="Arial" w:hint="cs"/>
          <w:rtl/>
          <w:lang w:bidi="ar-SA"/>
        </w:rPr>
        <w:t>المجمدة</w:t>
      </w:r>
      <w:r w:rsidRPr="004F6A53">
        <w:rPr>
          <w:rFonts w:cs="Arial"/>
          <w:rtl/>
          <w:lang w:bidi="ar-SA"/>
        </w:rPr>
        <w:t xml:space="preserve">، ووضع </w:t>
      </w:r>
      <w:r>
        <w:rPr>
          <w:rFonts w:cs="Arial" w:hint="cs"/>
          <w:rtl/>
          <w:lang w:bidi="ar-SA"/>
        </w:rPr>
        <w:t>برامج</w:t>
      </w:r>
      <w:r w:rsidRPr="004F6A53">
        <w:rPr>
          <w:rFonts w:cs="Arial"/>
          <w:rtl/>
          <w:lang w:bidi="ar-SA"/>
        </w:rPr>
        <w:t xml:space="preserve"> لمساعدة </w:t>
      </w:r>
      <w:r>
        <w:rPr>
          <w:rFonts w:cs="Arial" w:hint="cs"/>
          <w:rtl/>
          <w:lang w:bidi="ar-SA"/>
        </w:rPr>
        <w:t>زبائن</w:t>
      </w:r>
      <w:r w:rsidRPr="004F6A53">
        <w:rPr>
          <w:rFonts w:cs="Arial"/>
          <w:rtl/>
          <w:lang w:bidi="ar-SA"/>
        </w:rPr>
        <w:t xml:space="preserve"> النظام المصرفي في حالات الطوارئ، واتخاذ تدابير للحد من ظاهرة الاحتيال، </w:t>
      </w:r>
      <w:r>
        <w:rPr>
          <w:rFonts w:cs="Arial" w:hint="cs"/>
          <w:rtl/>
          <w:lang w:bidi="ar-SA"/>
        </w:rPr>
        <w:t>و</w:t>
      </w:r>
      <w:r w:rsidR="004D031B">
        <w:rPr>
          <w:rFonts w:cs="Arial" w:hint="cs"/>
          <w:rtl/>
          <w:lang w:bidi="ar-SA"/>
        </w:rPr>
        <w:t xml:space="preserve">تعزيز </w:t>
      </w:r>
      <w:r w:rsidRPr="004F6A53">
        <w:rPr>
          <w:rFonts w:cs="Arial"/>
          <w:rtl/>
          <w:lang w:bidi="ar-SA"/>
        </w:rPr>
        <w:t xml:space="preserve">التثقيف المالي لكبار السن، وغيرها. </w:t>
      </w:r>
      <w:r>
        <w:rPr>
          <w:rFonts w:cs="Arial" w:hint="cs"/>
          <w:rtl/>
          <w:lang w:bidi="ar-SA"/>
        </w:rPr>
        <w:t>ت</w:t>
      </w:r>
      <w:r w:rsidRPr="004F6A53">
        <w:rPr>
          <w:rFonts w:cs="Arial"/>
          <w:rtl/>
          <w:lang w:bidi="ar-SA"/>
        </w:rPr>
        <w:t xml:space="preserve">حمل تال </w:t>
      </w:r>
      <w:r>
        <w:rPr>
          <w:rFonts w:cs="Arial" w:hint="cs"/>
          <w:rtl/>
          <w:lang w:bidi="ar-SA"/>
        </w:rPr>
        <w:t>اللقب الأول</w:t>
      </w:r>
      <w:r w:rsidRPr="004F6A53">
        <w:rPr>
          <w:rFonts w:cs="Arial"/>
          <w:rtl/>
          <w:lang w:bidi="ar-SA"/>
        </w:rPr>
        <w:t xml:space="preserve"> في القانون </w:t>
      </w:r>
      <w:r>
        <w:rPr>
          <w:rFonts w:cs="Arial" w:hint="cs"/>
          <w:rtl/>
          <w:lang w:bidi="ar-SA"/>
        </w:rPr>
        <w:t>واللقب الثاني</w:t>
      </w:r>
      <w:r w:rsidRPr="004F6A53">
        <w:rPr>
          <w:rFonts w:cs="Arial"/>
          <w:rtl/>
          <w:lang w:bidi="ar-SA"/>
        </w:rPr>
        <w:t xml:space="preserve"> في إدارة الأعمال، وه</w:t>
      </w:r>
      <w:r>
        <w:rPr>
          <w:rFonts w:cs="Arial" w:hint="cs"/>
          <w:rtl/>
          <w:lang w:bidi="ar-SA"/>
        </w:rPr>
        <w:t>ي</w:t>
      </w:r>
      <w:r w:rsidRPr="004F6A53">
        <w:rPr>
          <w:rFonts w:cs="Arial"/>
          <w:rtl/>
          <w:lang w:bidi="ar-SA"/>
        </w:rPr>
        <w:t xml:space="preserve"> خريج</w:t>
      </w:r>
      <w:r>
        <w:rPr>
          <w:rFonts w:cs="Arial" w:hint="cs"/>
          <w:rtl/>
          <w:lang w:bidi="ar-SA"/>
        </w:rPr>
        <w:t>ة</w:t>
      </w:r>
      <w:r w:rsidRPr="004F6A53">
        <w:rPr>
          <w:rFonts w:cs="Arial"/>
          <w:rtl/>
          <w:lang w:bidi="ar-SA"/>
        </w:rPr>
        <w:t xml:space="preserve"> برنامجين </w:t>
      </w:r>
      <w:r w:rsidR="004D031B">
        <w:rPr>
          <w:rFonts w:cs="Arial" w:hint="cs"/>
          <w:rtl/>
          <w:lang w:bidi="ar-SA"/>
        </w:rPr>
        <w:t xml:space="preserve">مخضرمين </w:t>
      </w:r>
      <w:r w:rsidRPr="004F6A53">
        <w:rPr>
          <w:rFonts w:cs="Arial"/>
          <w:rtl/>
          <w:lang w:bidi="ar-SA"/>
        </w:rPr>
        <w:t xml:space="preserve">للإدارة: برنامج "ماعوز" للقيادة </w:t>
      </w:r>
      <w:r>
        <w:rPr>
          <w:rFonts w:cs="Arial" w:hint="cs"/>
          <w:rtl/>
          <w:lang w:bidi="ar-SA"/>
        </w:rPr>
        <w:t>من</w:t>
      </w:r>
      <w:r w:rsidRPr="004F6A53">
        <w:rPr>
          <w:rFonts w:cs="Arial"/>
          <w:rtl/>
          <w:lang w:bidi="ar-SA"/>
        </w:rPr>
        <w:t xml:space="preserve"> </w:t>
      </w:r>
      <w:r w:rsidRPr="00BF22CE">
        <w:rPr>
          <w:rFonts w:cs="David" w:hint="cs"/>
        </w:rPr>
        <w:t>H</w:t>
      </w:r>
      <w:r w:rsidRPr="00BF22CE">
        <w:rPr>
          <w:rFonts w:cs="David"/>
        </w:rPr>
        <w:t>arvard Business School</w:t>
      </w:r>
      <w:r w:rsidRPr="004F6A53">
        <w:rPr>
          <w:rFonts w:cs="Arial"/>
          <w:rtl/>
          <w:lang w:bidi="ar-SA"/>
        </w:rPr>
        <w:t>، وبرنامج "القادة الرقميون".</w:t>
      </w:r>
    </w:p>
    <w:p w:rsidR="00BF22CE" w:rsidRDefault="00BF22CE" w:rsidP="00BF22CE">
      <w:pPr>
        <w:bidi/>
        <w:spacing w:line="360" w:lineRule="auto"/>
        <w:jc w:val="both"/>
        <w:rPr>
          <w:rFonts w:cs="David"/>
          <w:rtl/>
        </w:rPr>
      </w:pPr>
    </w:p>
    <w:p w:rsidR="004F6A53" w:rsidRPr="004F6A53" w:rsidRDefault="001A738F" w:rsidP="004D031B">
      <w:pPr>
        <w:bidi/>
        <w:spacing w:line="360" w:lineRule="auto"/>
        <w:jc w:val="both"/>
        <w:rPr>
          <w:rFonts w:cstheme="minorBidi"/>
          <w:rtl/>
          <w:lang w:bidi="ar-SA"/>
        </w:rPr>
      </w:pPr>
      <w:r w:rsidRPr="004F6A53">
        <w:rPr>
          <w:rFonts w:cs="Arial"/>
          <w:rtl/>
          <w:lang w:bidi="ar-SA"/>
        </w:rPr>
        <w:t xml:space="preserve">يتولى قسم خدمة </w:t>
      </w:r>
      <w:r>
        <w:rPr>
          <w:rFonts w:cs="Arial" w:hint="cs"/>
          <w:rtl/>
          <w:lang w:bidi="ar-SA"/>
        </w:rPr>
        <w:t>زبائن</w:t>
      </w:r>
      <w:r w:rsidRPr="004F6A53">
        <w:rPr>
          <w:rFonts w:cs="Arial"/>
          <w:rtl/>
          <w:lang w:bidi="ar-SA"/>
        </w:rPr>
        <w:t xml:space="preserve"> البنوك التابع </w:t>
      </w:r>
      <w:r w:rsidR="004D031B">
        <w:rPr>
          <w:rFonts w:cs="Arial" w:hint="cs"/>
          <w:rtl/>
          <w:lang w:bidi="ar-SA"/>
        </w:rPr>
        <w:t>لهيئة</w:t>
      </w:r>
      <w:r w:rsidRPr="004F6A53">
        <w:rPr>
          <w:rFonts w:cs="Arial"/>
          <w:rtl/>
          <w:lang w:bidi="ar-SA"/>
        </w:rPr>
        <w:t xml:space="preserve"> الرقابة </w:t>
      </w:r>
      <w:r>
        <w:rPr>
          <w:rFonts w:cs="Arial" w:hint="cs"/>
          <w:rtl/>
          <w:lang w:bidi="ar-SA"/>
        </w:rPr>
        <w:t>على البنوك</w:t>
      </w:r>
      <w:r w:rsidRPr="004F6A53">
        <w:rPr>
          <w:rFonts w:cs="Arial"/>
          <w:rtl/>
          <w:lang w:bidi="ar-SA"/>
        </w:rPr>
        <w:t xml:space="preserve"> مسؤولي</w:t>
      </w:r>
      <w:r>
        <w:rPr>
          <w:rFonts w:cs="Arial"/>
          <w:rtl/>
          <w:lang w:bidi="ar-SA"/>
        </w:rPr>
        <w:t xml:space="preserve">ة </w:t>
      </w:r>
      <w:r w:rsidR="004D031B">
        <w:rPr>
          <w:rFonts w:cs="Arial" w:hint="cs"/>
          <w:rtl/>
          <w:lang w:bidi="ar-SA"/>
        </w:rPr>
        <w:t>الربط</w:t>
      </w:r>
      <w:r>
        <w:rPr>
          <w:rFonts w:cs="Arial"/>
          <w:rtl/>
          <w:lang w:bidi="ar-SA"/>
        </w:rPr>
        <w:t xml:space="preserve"> بين النظام المصرفي و</w:t>
      </w:r>
      <w:r w:rsidRPr="004F6A53">
        <w:rPr>
          <w:rFonts w:cs="Arial"/>
          <w:rtl/>
          <w:lang w:bidi="ar-SA"/>
        </w:rPr>
        <w:t xml:space="preserve">جمهور </w:t>
      </w:r>
      <w:r>
        <w:rPr>
          <w:rFonts w:cs="Arial" w:hint="cs"/>
          <w:rtl/>
          <w:lang w:bidi="ar-SA"/>
        </w:rPr>
        <w:t>الزبائن</w:t>
      </w:r>
      <w:r w:rsidRPr="004F6A53">
        <w:rPr>
          <w:rFonts w:cs="Arial"/>
          <w:rtl/>
          <w:lang w:bidi="ar-SA"/>
        </w:rPr>
        <w:t>. تشمل أنشطة ال</w:t>
      </w:r>
      <w:r w:rsidRPr="004F6A53">
        <w:rPr>
          <w:rFonts w:cs="Arial"/>
          <w:rtl/>
          <w:lang w:bidi="ar-SA"/>
        </w:rPr>
        <w:t xml:space="preserve">قسم </w:t>
      </w:r>
      <w:r>
        <w:rPr>
          <w:rFonts w:cs="Arial" w:hint="cs"/>
          <w:rtl/>
          <w:lang w:bidi="ar-SA"/>
        </w:rPr>
        <w:t>مجموعة واسعة</w:t>
      </w:r>
      <w:r w:rsidRPr="004F6A53">
        <w:rPr>
          <w:rFonts w:cs="Arial"/>
          <w:rtl/>
          <w:lang w:bidi="ar-SA"/>
        </w:rPr>
        <w:t xml:space="preserve"> من القضايا المتعلقة بالعلاقة بين البنوك </w:t>
      </w:r>
      <w:r>
        <w:rPr>
          <w:rFonts w:cs="Arial" w:hint="cs"/>
          <w:rtl/>
          <w:lang w:bidi="ar-SA"/>
        </w:rPr>
        <w:t>وزبائنها</w:t>
      </w:r>
      <w:r w:rsidRPr="004F6A53">
        <w:rPr>
          <w:rFonts w:cs="Arial"/>
          <w:rtl/>
          <w:lang w:bidi="ar-SA"/>
        </w:rPr>
        <w:t xml:space="preserve">، </w:t>
      </w:r>
      <w:r>
        <w:rPr>
          <w:rFonts w:cs="Arial" w:hint="cs"/>
          <w:rtl/>
          <w:lang w:bidi="ar-SA"/>
        </w:rPr>
        <w:t>وخاصة</w:t>
      </w:r>
      <w:r w:rsidRPr="004F6A53"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مسائل النزاهة</w:t>
      </w:r>
      <w:r w:rsidRPr="004F6A53">
        <w:rPr>
          <w:rFonts w:cs="Arial"/>
          <w:rtl/>
          <w:lang w:bidi="ar-SA"/>
        </w:rPr>
        <w:t xml:space="preserve"> والشفافية والخدمة و</w:t>
      </w:r>
      <w:r>
        <w:rPr>
          <w:rFonts w:cs="Arial" w:hint="cs"/>
          <w:rtl/>
          <w:lang w:bidi="ar-SA"/>
        </w:rPr>
        <w:t>إتاحة</w:t>
      </w:r>
      <w:r w:rsidRPr="004F6A53">
        <w:rPr>
          <w:rFonts w:cs="Arial"/>
          <w:rtl/>
          <w:lang w:bidi="ar-SA"/>
        </w:rPr>
        <w:t xml:space="preserve"> الوصول إلى المنتجات والخدمات المصرفية وحقوق </w:t>
      </w:r>
      <w:r>
        <w:rPr>
          <w:rFonts w:cs="Arial" w:hint="cs"/>
          <w:rtl/>
          <w:lang w:bidi="ar-SA"/>
        </w:rPr>
        <w:t>الزبائن</w:t>
      </w:r>
      <w:r w:rsidRPr="004F6A53"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وتعامل</w:t>
      </w:r>
      <w:r w:rsidRPr="004F6A53">
        <w:rPr>
          <w:rFonts w:cs="Arial"/>
          <w:rtl/>
          <w:lang w:bidi="ar-SA"/>
        </w:rPr>
        <w:t xml:space="preserve"> البنوك في مختلف مجالات النشاط المصرفي للأفراد. ستقود تال في إطار </w:t>
      </w:r>
      <w:r>
        <w:rPr>
          <w:rFonts w:cs="Arial" w:hint="cs"/>
          <w:rtl/>
          <w:lang w:bidi="ar-SA"/>
        </w:rPr>
        <w:t>منصبها</w:t>
      </w:r>
      <w:r w:rsidRPr="004F6A53">
        <w:rPr>
          <w:rFonts w:cs="Arial"/>
          <w:rtl/>
          <w:lang w:bidi="ar-SA"/>
        </w:rPr>
        <w:t xml:space="preserve"> أنشطة القسم و</w:t>
      </w:r>
      <w:r>
        <w:rPr>
          <w:rFonts w:cs="Arial" w:hint="cs"/>
          <w:rtl/>
          <w:lang w:bidi="ar-SA"/>
        </w:rPr>
        <w:t>س</w:t>
      </w:r>
      <w:r w:rsidRPr="004F6A53">
        <w:rPr>
          <w:rFonts w:cs="Arial"/>
          <w:rtl/>
          <w:lang w:bidi="ar-SA"/>
        </w:rPr>
        <w:t xml:space="preserve">تساهم في صياغة السياسة الرقابية المتعلقة بالعلاقة بين </w:t>
      </w:r>
      <w:r>
        <w:rPr>
          <w:rFonts w:cs="Arial" w:hint="cs"/>
          <w:rtl/>
          <w:lang w:bidi="ar-SA"/>
        </w:rPr>
        <w:t>الزبائن</w:t>
      </w:r>
      <w:r w:rsidRPr="004F6A53">
        <w:rPr>
          <w:rFonts w:cs="Arial"/>
          <w:rtl/>
          <w:lang w:bidi="ar-SA"/>
        </w:rPr>
        <w:t xml:space="preserve"> والمؤسسات المصرفية، وذلك من خلال تطبيق مفهوم </w:t>
      </w:r>
      <w:r>
        <w:rPr>
          <w:rFonts w:cs="Arial" w:hint="cs"/>
          <w:rtl/>
          <w:lang w:bidi="ar-SA"/>
        </w:rPr>
        <w:t>النزاهة</w:t>
      </w:r>
      <w:r w:rsidRPr="004F6A53">
        <w:rPr>
          <w:rFonts w:cs="Arial"/>
          <w:rtl/>
          <w:lang w:bidi="ar-SA"/>
        </w:rPr>
        <w:t xml:space="preserve"> المصرفية بشكل متسق وفعال، وتعزيز الرقابة على المستهلك، وتهيئة بيئة مصرفية تشجع المنافسة والابتكار، بما يحقق قيمة حقيقية </w:t>
      </w:r>
      <w:r>
        <w:rPr>
          <w:rFonts w:cs="Arial" w:hint="cs"/>
          <w:rtl/>
          <w:lang w:bidi="ar-SA"/>
        </w:rPr>
        <w:t>للزبائن</w:t>
      </w:r>
      <w:r w:rsidRPr="004F6A53">
        <w:rPr>
          <w:rFonts w:cs="Arial"/>
          <w:rtl/>
          <w:lang w:bidi="ar-SA"/>
        </w:rPr>
        <w:t>.</w:t>
      </w:r>
    </w:p>
    <w:p w:rsidR="00E16D22" w:rsidRPr="007514D4" w:rsidRDefault="00E16D22" w:rsidP="007514D4">
      <w:pPr>
        <w:tabs>
          <w:tab w:val="left" w:pos="2306"/>
        </w:tabs>
        <w:bidi/>
        <w:spacing w:line="360" w:lineRule="auto"/>
        <w:jc w:val="both"/>
        <w:rPr>
          <w:rFonts w:cs="David"/>
          <w:rtl/>
        </w:rPr>
      </w:pPr>
    </w:p>
    <w:p w:rsidR="004F6A53" w:rsidRPr="004F6A53" w:rsidRDefault="001A738F" w:rsidP="004D031B">
      <w:pPr>
        <w:tabs>
          <w:tab w:val="left" w:pos="2306"/>
        </w:tabs>
        <w:bidi/>
        <w:spacing w:line="360" w:lineRule="auto"/>
        <w:jc w:val="both"/>
        <w:rPr>
          <w:rFonts w:cstheme="minorBidi"/>
          <w:rtl/>
          <w:lang w:bidi="ar-SA"/>
        </w:rPr>
      </w:pPr>
      <w:r w:rsidRPr="004F6A53">
        <w:rPr>
          <w:rFonts w:cs="Arial" w:hint="cs"/>
          <w:b/>
          <w:bCs/>
          <w:rtl/>
          <w:lang w:bidi="ar-SA"/>
        </w:rPr>
        <w:t>المراقب عل</w:t>
      </w:r>
      <w:r w:rsidRPr="004F6A53">
        <w:rPr>
          <w:rFonts w:cs="Arial" w:hint="cs"/>
          <w:b/>
          <w:bCs/>
          <w:rtl/>
          <w:lang w:bidi="ar-SA"/>
        </w:rPr>
        <w:t>ى البنوك،</w:t>
      </w:r>
      <w:r w:rsidRPr="004F6A53">
        <w:rPr>
          <w:rFonts w:cs="Arial"/>
          <w:b/>
          <w:bCs/>
          <w:rtl/>
          <w:lang w:bidi="ar-SA"/>
        </w:rPr>
        <w:t xml:space="preserve"> السيد دانيال </w:t>
      </w:r>
      <w:r w:rsidRPr="004F6A53">
        <w:rPr>
          <w:rFonts w:cs="Arial" w:hint="cs"/>
          <w:b/>
          <w:bCs/>
          <w:rtl/>
          <w:lang w:bidi="ar-SA"/>
        </w:rPr>
        <w:t>ححيا</w:t>
      </w:r>
      <w:r w:rsidRPr="004F6A53">
        <w:rPr>
          <w:rFonts w:cs="Arial"/>
          <w:b/>
          <w:bCs/>
          <w:rtl/>
          <w:lang w:bidi="ar-SA"/>
        </w:rPr>
        <w:t>شفيلي</w:t>
      </w:r>
      <w:r w:rsidRPr="004F6A53">
        <w:rPr>
          <w:rFonts w:cs="Arial"/>
          <w:rtl/>
          <w:lang w:bidi="ar-SA"/>
        </w:rPr>
        <w:t xml:space="preserve">: "أودّ أن أهنئ تال على تعيينها في هذا المنصب الهام. تتمتع تال بخبرة مهنية واسعة، ومعرفة عميقة بالنظام المصرفي، ورؤية شاملة لاحتياجات </w:t>
      </w:r>
      <w:r>
        <w:rPr>
          <w:rFonts w:cs="Arial" w:hint="cs"/>
          <w:rtl/>
          <w:lang w:bidi="ar-SA"/>
        </w:rPr>
        <w:t>الزبائن</w:t>
      </w:r>
      <w:r w:rsidRPr="004F6A53">
        <w:rPr>
          <w:rFonts w:cs="Arial"/>
          <w:rtl/>
          <w:lang w:bidi="ar-SA"/>
        </w:rPr>
        <w:t xml:space="preserve">. يُمثّل قسم </w:t>
      </w:r>
      <w:r>
        <w:rPr>
          <w:rFonts w:cs="Arial" w:hint="cs"/>
          <w:rtl/>
          <w:lang w:bidi="ar-SA"/>
        </w:rPr>
        <w:t>خدمة زبائن البنوك</w:t>
      </w:r>
      <w:r w:rsidRPr="004F6A53">
        <w:rPr>
          <w:rFonts w:cs="Arial"/>
          <w:rtl/>
          <w:lang w:bidi="ar-SA"/>
        </w:rPr>
        <w:t xml:space="preserve"> نقطة التقاء بالغة الأهمية بين عمل المراقب والجمهور، </w:t>
      </w:r>
      <w:r w:rsidR="004D031B">
        <w:rPr>
          <w:rFonts w:cs="Arial" w:hint="cs"/>
          <w:rtl/>
          <w:lang w:bidi="ar-SA"/>
        </w:rPr>
        <w:t>حيث يعمل</w:t>
      </w:r>
      <w:r w:rsidR="004D031B">
        <w:rPr>
          <w:rFonts w:cs="Arial"/>
          <w:rtl/>
          <w:lang w:bidi="ar-SA"/>
        </w:rPr>
        <w:t xml:space="preserve"> </w:t>
      </w:r>
      <w:r w:rsidR="004D031B">
        <w:rPr>
          <w:rFonts w:cs="Arial" w:hint="cs"/>
          <w:rtl/>
          <w:lang w:bidi="ar-SA"/>
        </w:rPr>
        <w:t xml:space="preserve">القسم على </w:t>
      </w:r>
      <w:r w:rsidRPr="004F6A53">
        <w:rPr>
          <w:rFonts w:cs="Arial"/>
          <w:rtl/>
          <w:lang w:bidi="ar-SA"/>
        </w:rPr>
        <w:t xml:space="preserve">مواجهة التحديات الكبيرة </w:t>
      </w:r>
      <w:r w:rsidR="004D031B">
        <w:rPr>
          <w:rFonts w:cs="Arial" w:hint="cs"/>
          <w:rtl/>
          <w:lang w:bidi="ar-SA"/>
        </w:rPr>
        <w:t>و</w:t>
      </w:r>
      <w:r w:rsidRPr="004F6A53">
        <w:rPr>
          <w:rFonts w:cs="Arial"/>
          <w:rtl/>
          <w:lang w:bidi="ar-SA"/>
        </w:rPr>
        <w:t xml:space="preserve">تعزيز </w:t>
      </w:r>
      <w:r w:rsidR="004D031B">
        <w:rPr>
          <w:rFonts w:cs="Arial" w:hint="cs"/>
          <w:rtl/>
          <w:lang w:bidi="ar-SA"/>
        </w:rPr>
        <w:t>الإجراءات</w:t>
      </w:r>
      <w:r w:rsidRPr="004F6A53">
        <w:rPr>
          <w:rFonts w:cs="Arial"/>
          <w:rtl/>
          <w:lang w:bidi="ar-SA"/>
        </w:rPr>
        <w:t xml:space="preserve"> في مجالات </w:t>
      </w:r>
      <w:r w:rsidR="004D031B">
        <w:rPr>
          <w:rFonts w:cs="Arial" w:hint="cs"/>
          <w:rtl/>
          <w:lang w:bidi="ar-SA"/>
        </w:rPr>
        <w:t>النزاهة</w:t>
      </w:r>
      <w:r w:rsidRPr="004F6A53">
        <w:rPr>
          <w:rFonts w:cs="Arial"/>
          <w:rtl/>
          <w:lang w:bidi="ar-SA"/>
        </w:rPr>
        <w:t xml:space="preserve"> والخدمة والمنافسة والابتكار. أتمنى لتال كل التوفيق في منصبها، وأنا على ثقة بأنها ستُسهم إسهام</w:t>
      </w:r>
      <w:r w:rsidR="004D031B">
        <w:rPr>
          <w:rFonts w:cs="Arial"/>
          <w:rtl/>
          <w:lang w:bidi="ar-SA"/>
        </w:rPr>
        <w:t>اً</w:t>
      </w:r>
      <w:r w:rsidRPr="004F6A53">
        <w:rPr>
          <w:rFonts w:cs="Arial"/>
          <w:rtl/>
          <w:lang w:bidi="ar-SA"/>
        </w:rPr>
        <w:t xml:space="preserve"> كبير</w:t>
      </w:r>
      <w:r w:rsidR="004D031B">
        <w:rPr>
          <w:rFonts w:cs="Arial"/>
          <w:rtl/>
          <w:lang w:bidi="ar-SA"/>
        </w:rPr>
        <w:t>اً</w:t>
      </w:r>
      <w:r w:rsidRPr="004F6A53">
        <w:rPr>
          <w:rFonts w:cs="Arial"/>
          <w:rtl/>
          <w:lang w:bidi="ar-SA"/>
        </w:rPr>
        <w:t xml:space="preserve"> في عمل </w:t>
      </w:r>
      <w:r w:rsidR="004D031B">
        <w:rPr>
          <w:rFonts w:cs="Arial" w:hint="cs"/>
          <w:rtl/>
          <w:lang w:bidi="ar-SA"/>
        </w:rPr>
        <w:t>الرقابة</w:t>
      </w:r>
      <w:r w:rsidRPr="004F6A53">
        <w:rPr>
          <w:rFonts w:cs="Arial"/>
          <w:rtl/>
          <w:lang w:bidi="ar-SA"/>
        </w:rPr>
        <w:t xml:space="preserve"> وفي تعزيز ثقة الجمهور بالنظام المصرفي."</w:t>
      </w:r>
    </w:p>
    <w:p w:rsidR="008A57F2" w:rsidRDefault="008A57F2" w:rsidP="008A57F2">
      <w:pPr>
        <w:tabs>
          <w:tab w:val="left" w:pos="2306"/>
        </w:tabs>
        <w:bidi/>
        <w:spacing w:line="360" w:lineRule="auto"/>
        <w:jc w:val="both"/>
        <w:rPr>
          <w:rFonts w:cs="David"/>
          <w:rtl/>
          <w:lang w:bidi="ar-SA"/>
        </w:rPr>
      </w:pPr>
    </w:p>
    <w:p w:rsidR="004F6A53" w:rsidRPr="004F6A53" w:rsidRDefault="001A738F" w:rsidP="004D031B">
      <w:pPr>
        <w:tabs>
          <w:tab w:val="left" w:pos="2306"/>
        </w:tabs>
        <w:bidi/>
        <w:spacing w:line="360" w:lineRule="auto"/>
        <w:jc w:val="both"/>
        <w:rPr>
          <w:rFonts w:cstheme="minorBidi"/>
          <w:rtl/>
          <w:lang w:bidi="ar-SA"/>
        </w:rPr>
      </w:pPr>
      <w:r w:rsidRPr="004D031B">
        <w:rPr>
          <w:rFonts w:cs="Arial"/>
          <w:b/>
          <w:bCs/>
          <w:rtl/>
          <w:lang w:bidi="ar-SA"/>
        </w:rPr>
        <w:t xml:space="preserve">نائب </w:t>
      </w:r>
      <w:r w:rsidR="004D031B" w:rsidRPr="004D031B">
        <w:rPr>
          <w:rFonts w:cs="Arial" w:hint="cs"/>
          <w:b/>
          <w:bCs/>
          <w:rtl/>
          <w:lang w:bidi="ar-SA"/>
        </w:rPr>
        <w:t>المراقب على البنوك</w:t>
      </w:r>
      <w:r w:rsidRPr="004D031B">
        <w:rPr>
          <w:rFonts w:cs="Arial"/>
          <w:b/>
          <w:bCs/>
          <w:rtl/>
          <w:lang w:bidi="ar-SA"/>
        </w:rPr>
        <w:t>، تال هار</w:t>
      </w:r>
      <w:r w:rsidR="004D031B" w:rsidRPr="004D031B">
        <w:rPr>
          <w:rFonts w:cs="Arial" w:hint="cs"/>
          <w:b/>
          <w:bCs/>
          <w:rtl/>
          <w:lang w:bidi="ar-SA"/>
        </w:rPr>
        <w:t>ئ</w:t>
      </w:r>
      <w:r w:rsidRPr="004D031B">
        <w:rPr>
          <w:rFonts w:cs="Arial"/>
          <w:b/>
          <w:bCs/>
          <w:rtl/>
          <w:lang w:bidi="ar-SA"/>
        </w:rPr>
        <w:t xml:space="preserve">يل </w:t>
      </w:r>
      <w:r w:rsidR="004D031B" w:rsidRPr="004D031B">
        <w:rPr>
          <w:rFonts w:cs="Arial" w:hint="cs"/>
          <w:b/>
          <w:bCs/>
          <w:rtl/>
          <w:lang w:bidi="ar-SA"/>
        </w:rPr>
        <w:t>متتياهو</w:t>
      </w:r>
      <w:r w:rsidRPr="004F6A53">
        <w:rPr>
          <w:rFonts w:cs="Arial"/>
          <w:rtl/>
          <w:lang w:bidi="ar-SA"/>
        </w:rPr>
        <w:t xml:space="preserve">: "إن ثقة الجمهور هي حجر الزاوية </w:t>
      </w:r>
      <w:r w:rsidR="004D031B">
        <w:rPr>
          <w:rFonts w:cs="Arial" w:hint="cs"/>
          <w:rtl/>
          <w:lang w:bidi="ar-SA"/>
        </w:rPr>
        <w:t>لوجود النظام المصرفي</w:t>
      </w:r>
      <w:r w:rsidRPr="004F6A53">
        <w:rPr>
          <w:rFonts w:cs="Arial"/>
          <w:rtl/>
          <w:lang w:bidi="ar-SA"/>
        </w:rPr>
        <w:t xml:space="preserve">. وللحفاظ على هذه الثقة، يجب على النظام المصرفي مواصلة تعزيز </w:t>
      </w:r>
      <w:r w:rsidR="004D031B">
        <w:rPr>
          <w:rFonts w:cs="Arial" w:hint="cs"/>
          <w:rtl/>
          <w:lang w:bidi="ar-SA"/>
        </w:rPr>
        <w:t>النزاهة</w:t>
      </w:r>
      <w:r w:rsidRPr="004F6A53">
        <w:rPr>
          <w:rFonts w:cs="Arial"/>
          <w:rtl/>
          <w:lang w:bidi="ar-SA"/>
        </w:rPr>
        <w:t xml:space="preserve"> تجاه </w:t>
      </w:r>
      <w:r w:rsidR="004D031B">
        <w:rPr>
          <w:rFonts w:cs="Arial" w:hint="cs"/>
          <w:rtl/>
          <w:lang w:bidi="ar-SA"/>
        </w:rPr>
        <w:t>زبائنه</w:t>
      </w:r>
      <w:r w:rsidRPr="004F6A53">
        <w:rPr>
          <w:rFonts w:cs="Arial"/>
          <w:rtl/>
          <w:lang w:bidi="ar-SA"/>
        </w:rPr>
        <w:t xml:space="preserve">، والعمل بشفافية ومسؤولية، ومنح كل </w:t>
      </w:r>
      <w:r w:rsidR="004D031B">
        <w:rPr>
          <w:rFonts w:cs="Arial" w:hint="cs"/>
          <w:rtl/>
          <w:lang w:bidi="ar-SA"/>
        </w:rPr>
        <w:t>زبون</w:t>
      </w:r>
      <w:r w:rsidRPr="004F6A53">
        <w:rPr>
          <w:rFonts w:cs="Arial"/>
          <w:rtl/>
          <w:lang w:bidi="ar-SA"/>
        </w:rPr>
        <w:t xml:space="preserve"> القدرة على</w:t>
      </w:r>
      <w:r w:rsidR="004D031B">
        <w:rPr>
          <w:rFonts w:cs="Arial" w:hint="cs"/>
          <w:rtl/>
          <w:lang w:bidi="ar-SA"/>
        </w:rPr>
        <w:t xml:space="preserve"> ممارسة </w:t>
      </w:r>
      <w:r w:rsidR="004D031B">
        <w:rPr>
          <w:rFonts w:cs="Arial" w:hint="cs"/>
          <w:rtl/>
          <w:lang w:bidi="ar-SA"/>
        </w:rPr>
        <w:lastRenderedPageBreak/>
        <w:t>حقوقه</w:t>
      </w:r>
      <w:r w:rsidRPr="004F6A53">
        <w:rPr>
          <w:rFonts w:cs="Arial"/>
          <w:rtl/>
          <w:lang w:bidi="ar-SA"/>
        </w:rPr>
        <w:t xml:space="preserve"> </w:t>
      </w:r>
      <w:r w:rsidR="004D031B">
        <w:rPr>
          <w:rFonts w:cs="Arial" w:hint="cs"/>
          <w:rtl/>
          <w:lang w:bidi="ar-SA"/>
        </w:rPr>
        <w:t>و</w:t>
      </w:r>
      <w:r w:rsidRPr="004F6A53">
        <w:rPr>
          <w:rFonts w:cs="Arial"/>
          <w:rtl/>
          <w:lang w:bidi="ar-SA"/>
        </w:rPr>
        <w:t xml:space="preserve">اتخاذ قرارات </w:t>
      </w:r>
      <w:r w:rsidR="004D031B">
        <w:rPr>
          <w:rFonts w:cs="Arial" w:hint="cs"/>
          <w:rtl/>
          <w:lang w:bidi="ar-SA"/>
        </w:rPr>
        <w:t>مدروسة</w:t>
      </w:r>
      <w:r w:rsidRPr="004F6A53">
        <w:rPr>
          <w:rFonts w:cs="Arial"/>
          <w:rtl/>
          <w:lang w:bidi="ar-SA"/>
        </w:rPr>
        <w:t xml:space="preserve">. أرى </w:t>
      </w:r>
      <w:r w:rsidR="004D031B">
        <w:rPr>
          <w:rFonts w:cs="Arial" w:hint="cs"/>
          <w:rtl/>
          <w:lang w:bidi="ar-SA"/>
        </w:rPr>
        <w:t>في هذا المنصب</w:t>
      </w:r>
      <w:r w:rsidRPr="004F6A53">
        <w:rPr>
          <w:rFonts w:cs="Arial"/>
          <w:rtl/>
          <w:lang w:bidi="ar-SA"/>
        </w:rPr>
        <w:t xml:space="preserve"> </w:t>
      </w:r>
      <w:r w:rsidR="004D031B">
        <w:rPr>
          <w:rFonts w:cs="Arial" w:hint="cs"/>
          <w:rtl/>
          <w:lang w:bidi="ar-SA"/>
        </w:rPr>
        <w:t>مسؤولية كبيرة تجاه الجمهور</w:t>
      </w:r>
      <w:r w:rsidRPr="004F6A53">
        <w:rPr>
          <w:rFonts w:cs="Arial"/>
          <w:rtl/>
          <w:lang w:bidi="ar-SA"/>
        </w:rPr>
        <w:t xml:space="preserve">، وأشكر هيئة الرقابة </w:t>
      </w:r>
      <w:r w:rsidR="004D031B">
        <w:rPr>
          <w:rFonts w:cs="Arial" w:hint="cs"/>
          <w:rtl/>
          <w:lang w:bidi="ar-SA"/>
        </w:rPr>
        <w:t>على البنوك</w:t>
      </w:r>
      <w:r w:rsidRPr="004F6A53">
        <w:rPr>
          <w:rFonts w:cs="Arial"/>
          <w:rtl/>
          <w:lang w:bidi="ar-SA"/>
        </w:rPr>
        <w:t xml:space="preserve"> على </w:t>
      </w:r>
      <w:r w:rsidR="004D031B">
        <w:rPr>
          <w:rFonts w:cs="Arial" w:hint="cs"/>
          <w:rtl/>
          <w:lang w:bidi="ar-SA"/>
        </w:rPr>
        <w:t xml:space="preserve">ثقتهم بي وعلى </w:t>
      </w:r>
      <w:r w:rsidRPr="004F6A53">
        <w:rPr>
          <w:rFonts w:cs="Arial"/>
          <w:rtl/>
          <w:lang w:bidi="ar-SA"/>
        </w:rPr>
        <w:t>إتاحة الفرصة لي لقيادة أحد أهم أقسا</w:t>
      </w:r>
      <w:r w:rsidR="004D031B">
        <w:rPr>
          <w:rFonts w:cs="Arial"/>
          <w:rtl/>
          <w:lang w:bidi="ar-SA"/>
        </w:rPr>
        <w:t xml:space="preserve">م </w:t>
      </w:r>
      <w:r w:rsidR="004D031B">
        <w:rPr>
          <w:rFonts w:cs="Arial" w:hint="cs"/>
          <w:rtl/>
          <w:lang w:bidi="ar-SA"/>
        </w:rPr>
        <w:t>الهيئة</w:t>
      </w:r>
      <w:r w:rsidRPr="004F6A53">
        <w:rPr>
          <w:rFonts w:cs="Arial"/>
          <w:rtl/>
          <w:lang w:bidi="ar-SA"/>
        </w:rPr>
        <w:t>."</w:t>
      </w:r>
    </w:p>
    <w:p w:rsidR="008A57F2" w:rsidRPr="008A57F2" w:rsidRDefault="008A57F2" w:rsidP="007514D4">
      <w:pPr>
        <w:tabs>
          <w:tab w:val="left" w:pos="2306"/>
        </w:tabs>
        <w:bidi/>
        <w:spacing w:line="360" w:lineRule="auto"/>
        <w:jc w:val="both"/>
        <w:rPr>
          <w:rFonts w:cs="David"/>
          <w:rtl/>
        </w:rPr>
      </w:pPr>
    </w:p>
    <w:p w:rsidR="008116D8" w:rsidRDefault="008116D8" w:rsidP="00865E3E">
      <w:pPr>
        <w:tabs>
          <w:tab w:val="left" w:pos="2306"/>
        </w:tabs>
        <w:bidi/>
        <w:spacing w:line="360" w:lineRule="auto"/>
        <w:jc w:val="both"/>
        <w:rPr>
          <w:rFonts w:cs="David"/>
          <w:rtl/>
        </w:rPr>
      </w:pPr>
    </w:p>
    <w:p w:rsidR="00B100AD" w:rsidRDefault="001A738F" w:rsidP="005758B8">
      <w:pPr>
        <w:bidi/>
        <w:spacing w:line="360" w:lineRule="auto"/>
        <w:jc w:val="both"/>
        <w:rPr>
          <w:noProof/>
          <w:rtl/>
        </w:rPr>
      </w:pPr>
      <w:r>
        <w:rPr>
          <w:rFonts w:hint="cs"/>
          <w:noProof/>
          <w:rtl/>
        </w:rPr>
        <w:t xml:space="preserve">                                 </w:t>
      </w:r>
      <w:bookmarkStart w:id="0" w:name="_GoBack"/>
      <w:r w:rsidR="00170391">
        <w:rPr>
          <w:noProof/>
        </w:rPr>
        <w:drawing>
          <wp:inline distT="0" distB="0" distL="0" distR="0">
            <wp:extent cx="3388095" cy="3145790"/>
            <wp:effectExtent l="0" t="0" r="3175" b="0"/>
            <wp:docPr id="4" name="תמונה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98588" cy="3155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160EE8" w:rsidRDefault="00160EE8" w:rsidP="00160EE8">
      <w:pPr>
        <w:bidi/>
        <w:spacing w:line="360" w:lineRule="auto"/>
        <w:jc w:val="both"/>
        <w:rPr>
          <w:noProof/>
          <w:rtl/>
        </w:rPr>
      </w:pPr>
    </w:p>
    <w:p w:rsidR="00160EE8" w:rsidRPr="004D031B" w:rsidRDefault="001A738F" w:rsidP="00580988">
      <w:pPr>
        <w:bidi/>
        <w:spacing w:line="360" w:lineRule="auto"/>
        <w:jc w:val="both"/>
        <w:rPr>
          <w:rFonts w:cstheme="minorBidi"/>
          <w:rtl/>
          <w:lang w:bidi="ar-SA"/>
        </w:rPr>
      </w:pPr>
      <w:r>
        <w:rPr>
          <w:rFonts w:cstheme="minorBidi" w:hint="cs"/>
          <w:rtl/>
          <w:lang w:bidi="ar-SA"/>
        </w:rPr>
        <w:t>الصورة: المكتب الاعلامي لبنك إسرائيل</w:t>
      </w:r>
    </w:p>
    <w:sectPr w:rsidR="00160EE8" w:rsidRPr="004D031B" w:rsidSect="005758B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1A738F">
      <w:r>
        <w:separator/>
      </w:r>
    </w:p>
  </w:endnote>
  <w:endnote w:type="continuationSeparator" w:id="0">
    <w:p w:rsidR="00000000" w:rsidRDefault="001A7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4FBE" w:rsidRDefault="00424FB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4FBE" w:rsidRDefault="00424FB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4FBE" w:rsidRDefault="00424F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1A738F">
      <w:r>
        <w:separator/>
      </w:r>
    </w:p>
  </w:footnote>
  <w:footnote w:type="continuationSeparator" w:id="0">
    <w:p w:rsidR="00000000" w:rsidRDefault="001A73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4FBE" w:rsidRDefault="00424F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4FBE" w:rsidRDefault="00424FB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4FBE" w:rsidRDefault="00424FB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70100C"/>
    <w:multiLevelType w:val="hybridMultilevel"/>
    <w:tmpl w:val="9038535C"/>
    <w:lvl w:ilvl="0" w:tplc="6FEC3BEA">
      <w:start w:val="1"/>
      <w:numFmt w:val="bullet"/>
      <w:lvlText w:val=""/>
      <w:lvlJc w:val="left"/>
      <w:pPr>
        <w:tabs>
          <w:tab w:val="num" w:pos="1578"/>
        </w:tabs>
        <w:ind w:left="1578" w:hanging="360"/>
      </w:pPr>
      <w:rPr>
        <w:rFonts w:ascii="Symbol" w:hAnsi="Symbol" w:hint="default"/>
        <w:color w:val="auto"/>
        <w:szCs w:val="24"/>
      </w:rPr>
    </w:lvl>
    <w:lvl w:ilvl="1" w:tplc="04AEE426" w:tentative="1">
      <w:start w:val="1"/>
      <w:numFmt w:val="bullet"/>
      <w:lvlText w:val="o"/>
      <w:lvlJc w:val="left"/>
      <w:pPr>
        <w:tabs>
          <w:tab w:val="num" w:pos="2298"/>
        </w:tabs>
        <w:ind w:left="2298" w:hanging="360"/>
      </w:pPr>
      <w:rPr>
        <w:rFonts w:ascii="Courier New" w:hAnsi="Courier New" w:cs="Courier New" w:hint="default"/>
      </w:rPr>
    </w:lvl>
    <w:lvl w:ilvl="2" w:tplc="4466890C" w:tentative="1">
      <w:start w:val="1"/>
      <w:numFmt w:val="bullet"/>
      <w:lvlText w:val=""/>
      <w:lvlJc w:val="left"/>
      <w:pPr>
        <w:tabs>
          <w:tab w:val="num" w:pos="3018"/>
        </w:tabs>
        <w:ind w:left="3018" w:hanging="360"/>
      </w:pPr>
      <w:rPr>
        <w:rFonts w:ascii="Wingdings" w:hAnsi="Wingdings" w:hint="default"/>
      </w:rPr>
    </w:lvl>
    <w:lvl w:ilvl="3" w:tplc="169A93FE" w:tentative="1">
      <w:start w:val="1"/>
      <w:numFmt w:val="bullet"/>
      <w:lvlText w:val=""/>
      <w:lvlJc w:val="left"/>
      <w:pPr>
        <w:tabs>
          <w:tab w:val="num" w:pos="3738"/>
        </w:tabs>
        <w:ind w:left="3738" w:hanging="360"/>
      </w:pPr>
      <w:rPr>
        <w:rFonts w:ascii="Symbol" w:hAnsi="Symbol" w:hint="default"/>
      </w:rPr>
    </w:lvl>
    <w:lvl w:ilvl="4" w:tplc="F6023390" w:tentative="1">
      <w:start w:val="1"/>
      <w:numFmt w:val="bullet"/>
      <w:lvlText w:val="o"/>
      <w:lvlJc w:val="left"/>
      <w:pPr>
        <w:tabs>
          <w:tab w:val="num" w:pos="4458"/>
        </w:tabs>
        <w:ind w:left="4458" w:hanging="360"/>
      </w:pPr>
      <w:rPr>
        <w:rFonts w:ascii="Courier New" w:hAnsi="Courier New" w:cs="Courier New" w:hint="default"/>
      </w:rPr>
    </w:lvl>
    <w:lvl w:ilvl="5" w:tplc="684A6628" w:tentative="1">
      <w:start w:val="1"/>
      <w:numFmt w:val="bullet"/>
      <w:lvlText w:val=""/>
      <w:lvlJc w:val="left"/>
      <w:pPr>
        <w:tabs>
          <w:tab w:val="num" w:pos="5178"/>
        </w:tabs>
        <w:ind w:left="5178" w:hanging="360"/>
      </w:pPr>
      <w:rPr>
        <w:rFonts w:ascii="Wingdings" w:hAnsi="Wingdings" w:hint="default"/>
      </w:rPr>
    </w:lvl>
    <w:lvl w:ilvl="6" w:tplc="81BA63FE" w:tentative="1">
      <w:start w:val="1"/>
      <w:numFmt w:val="bullet"/>
      <w:lvlText w:val=""/>
      <w:lvlJc w:val="left"/>
      <w:pPr>
        <w:tabs>
          <w:tab w:val="num" w:pos="5898"/>
        </w:tabs>
        <w:ind w:left="5898" w:hanging="360"/>
      </w:pPr>
      <w:rPr>
        <w:rFonts w:ascii="Symbol" w:hAnsi="Symbol" w:hint="default"/>
      </w:rPr>
    </w:lvl>
    <w:lvl w:ilvl="7" w:tplc="5E04176C" w:tentative="1">
      <w:start w:val="1"/>
      <w:numFmt w:val="bullet"/>
      <w:lvlText w:val="o"/>
      <w:lvlJc w:val="left"/>
      <w:pPr>
        <w:tabs>
          <w:tab w:val="num" w:pos="6618"/>
        </w:tabs>
        <w:ind w:left="6618" w:hanging="360"/>
      </w:pPr>
      <w:rPr>
        <w:rFonts w:ascii="Courier New" w:hAnsi="Courier New" w:cs="Courier New" w:hint="default"/>
      </w:rPr>
    </w:lvl>
    <w:lvl w:ilvl="8" w:tplc="04CEC312" w:tentative="1">
      <w:start w:val="1"/>
      <w:numFmt w:val="bullet"/>
      <w:lvlText w:val=""/>
      <w:lvlJc w:val="left"/>
      <w:pPr>
        <w:tabs>
          <w:tab w:val="num" w:pos="7338"/>
        </w:tabs>
        <w:ind w:left="7338" w:hanging="360"/>
      </w:pPr>
      <w:rPr>
        <w:rFonts w:ascii="Wingdings" w:hAnsi="Wingdings" w:hint="default"/>
      </w:rPr>
    </w:lvl>
  </w:abstractNum>
  <w:abstractNum w:abstractNumId="1" w15:restartNumberingAfterBreak="0">
    <w:nsid w:val="590737F2"/>
    <w:multiLevelType w:val="hybridMultilevel"/>
    <w:tmpl w:val="55A889B2"/>
    <w:lvl w:ilvl="0" w:tplc="360E2352">
      <w:numFmt w:val="bullet"/>
      <w:lvlText w:val="-"/>
      <w:lvlJc w:val="left"/>
      <w:pPr>
        <w:ind w:left="360" w:hanging="360"/>
      </w:pPr>
      <w:rPr>
        <w:rFonts w:ascii="David" w:eastAsia="Times New Roman" w:hAnsi="David" w:cs="David" w:hint="default"/>
      </w:rPr>
    </w:lvl>
    <w:lvl w:ilvl="1" w:tplc="86CE077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212243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08E842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F8C95F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6B0A74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EB2135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0DE934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778FA9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85C"/>
    <w:rsid w:val="00000DE9"/>
    <w:rsid w:val="00004761"/>
    <w:rsid w:val="00013E16"/>
    <w:rsid w:val="000579B7"/>
    <w:rsid w:val="00075F53"/>
    <w:rsid w:val="000832BB"/>
    <w:rsid w:val="00085AFF"/>
    <w:rsid w:val="000862FB"/>
    <w:rsid w:val="000D4675"/>
    <w:rsid w:val="000E6EA8"/>
    <w:rsid w:val="000F2834"/>
    <w:rsid w:val="0010222E"/>
    <w:rsid w:val="00131874"/>
    <w:rsid w:val="00135D67"/>
    <w:rsid w:val="00160EE8"/>
    <w:rsid w:val="00170391"/>
    <w:rsid w:val="00192C42"/>
    <w:rsid w:val="001A738F"/>
    <w:rsid w:val="001B14FB"/>
    <w:rsid w:val="001B5AA2"/>
    <w:rsid w:val="001E6ABC"/>
    <w:rsid w:val="001F1A53"/>
    <w:rsid w:val="00205BC9"/>
    <w:rsid w:val="00236887"/>
    <w:rsid w:val="00252A90"/>
    <w:rsid w:val="0025468D"/>
    <w:rsid w:val="00297EDA"/>
    <w:rsid w:val="002B12A2"/>
    <w:rsid w:val="002B2B36"/>
    <w:rsid w:val="002D64E4"/>
    <w:rsid w:val="002E18B5"/>
    <w:rsid w:val="002E2D1D"/>
    <w:rsid w:val="002E7412"/>
    <w:rsid w:val="002F1706"/>
    <w:rsid w:val="00320938"/>
    <w:rsid w:val="00323C0E"/>
    <w:rsid w:val="00330229"/>
    <w:rsid w:val="0033408A"/>
    <w:rsid w:val="00346009"/>
    <w:rsid w:val="003513BD"/>
    <w:rsid w:val="00362707"/>
    <w:rsid w:val="0036554E"/>
    <w:rsid w:val="00371FD8"/>
    <w:rsid w:val="00390F47"/>
    <w:rsid w:val="003D064A"/>
    <w:rsid w:val="003E50F1"/>
    <w:rsid w:val="00401FCF"/>
    <w:rsid w:val="004043D2"/>
    <w:rsid w:val="00420CA8"/>
    <w:rsid w:val="00424FBE"/>
    <w:rsid w:val="00460819"/>
    <w:rsid w:val="0047330E"/>
    <w:rsid w:val="004738F2"/>
    <w:rsid w:val="004871E0"/>
    <w:rsid w:val="00491AD7"/>
    <w:rsid w:val="004A6C3D"/>
    <w:rsid w:val="004D031B"/>
    <w:rsid w:val="004D2E0E"/>
    <w:rsid w:val="004F6A53"/>
    <w:rsid w:val="00536BD2"/>
    <w:rsid w:val="00551E64"/>
    <w:rsid w:val="0056013A"/>
    <w:rsid w:val="005758B8"/>
    <w:rsid w:val="00580988"/>
    <w:rsid w:val="0058640E"/>
    <w:rsid w:val="00592AEF"/>
    <w:rsid w:val="005A1AAE"/>
    <w:rsid w:val="005A41B0"/>
    <w:rsid w:val="005D2645"/>
    <w:rsid w:val="005E6619"/>
    <w:rsid w:val="005F3C08"/>
    <w:rsid w:val="005F6C29"/>
    <w:rsid w:val="006127A0"/>
    <w:rsid w:val="0064385C"/>
    <w:rsid w:val="006656C7"/>
    <w:rsid w:val="00665974"/>
    <w:rsid w:val="0066720A"/>
    <w:rsid w:val="00673864"/>
    <w:rsid w:val="00675373"/>
    <w:rsid w:val="006A14D7"/>
    <w:rsid w:val="006B27FE"/>
    <w:rsid w:val="006B7C03"/>
    <w:rsid w:val="006D1F97"/>
    <w:rsid w:val="006D34AE"/>
    <w:rsid w:val="006E63E3"/>
    <w:rsid w:val="006E7DFF"/>
    <w:rsid w:val="007514D4"/>
    <w:rsid w:val="0077664D"/>
    <w:rsid w:val="007972E8"/>
    <w:rsid w:val="007A0572"/>
    <w:rsid w:val="007A3AFB"/>
    <w:rsid w:val="007A4B5C"/>
    <w:rsid w:val="007B0147"/>
    <w:rsid w:val="007B3034"/>
    <w:rsid w:val="007D0973"/>
    <w:rsid w:val="007D2AAC"/>
    <w:rsid w:val="007F068A"/>
    <w:rsid w:val="008116D8"/>
    <w:rsid w:val="008278C5"/>
    <w:rsid w:val="008313E8"/>
    <w:rsid w:val="0084040E"/>
    <w:rsid w:val="00865E3E"/>
    <w:rsid w:val="00871290"/>
    <w:rsid w:val="008734FC"/>
    <w:rsid w:val="008A57F2"/>
    <w:rsid w:val="008B27B6"/>
    <w:rsid w:val="008D08E7"/>
    <w:rsid w:val="008D22C9"/>
    <w:rsid w:val="008E6D31"/>
    <w:rsid w:val="008F1240"/>
    <w:rsid w:val="008F23F3"/>
    <w:rsid w:val="0091402D"/>
    <w:rsid w:val="009320ED"/>
    <w:rsid w:val="009503D1"/>
    <w:rsid w:val="00981A4D"/>
    <w:rsid w:val="009A0E0B"/>
    <w:rsid w:val="009A2AEA"/>
    <w:rsid w:val="009B3AC6"/>
    <w:rsid w:val="009C4FFA"/>
    <w:rsid w:val="009C7F5A"/>
    <w:rsid w:val="00A00354"/>
    <w:rsid w:val="00A0318E"/>
    <w:rsid w:val="00A03850"/>
    <w:rsid w:val="00A42242"/>
    <w:rsid w:val="00A4753A"/>
    <w:rsid w:val="00A630B2"/>
    <w:rsid w:val="00A71B4E"/>
    <w:rsid w:val="00A74FF9"/>
    <w:rsid w:val="00A94302"/>
    <w:rsid w:val="00A94C8F"/>
    <w:rsid w:val="00AA418B"/>
    <w:rsid w:val="00AF4D52"/>
    <w:rsid w:val="00B100AD"/>
    <w:rsid w:val="00B115FA"/>
    <w:rsid w:val="00B301ED"/>
    <w:rsid w:val="00B3043C"/>
    <w:rsid w:val="00B377F1"/>
    <w:rsid w:val="00B448A6"/>
    <w:rsid w:val="00B5403E"/>
    <w:rsid w:val="00B6080C"/>
    <w:rsid w:val="00B80E54"/>
    <w:rsid w:val="00B86213"/>
    <w:rsid w:val="00BE4BE4"/>
    <w:rsid w:val="00BF1295"/>
    <w:rsid w:val="00BF22CE"/>
    <w:rsid w:val="00BF58D7"/>
    <w:rsid w:val="00C570DB"/>
    <w:rsid w:val="00C61F4F"/>
    <w:rsid w:val="00C63089"/>
    <w:rsid w:val="00CD4452"/>
    <w:rsid w:val="00CE2CF6"/>
    <w:rsid w:val="00D509AA"/>
    <w:rsid w:val="00D5153D"/>
    <w:rsid w:val="00D7788E"/>
    <w:rsid w:val="00D86E88"/>
    <w:rsid w:val="00D86EDA"/>
    <w:rsid w:val="00DB6C49"/>
    <w:rsid w:val="00DC7967"/>
    <w:rsid w:val="00DF38C3"/>
    <w:rsid w:val="00E16D22"/>
    <w:rsid w:val="00E1781A"/>
    <w:rsid w:val="00E21238"/>
    <w:rsid w:val="00E451B9"/>
    <w:rsid w:val="00E4625C"/>
    <w:rsid w:val="00E550AD"/>
    <w:rsid w:val="00E870DB"/>
    <w:rsid w:val="00EA369C"/>
    <w:rsid w:val="00EA3E68"/>
    <w:rsid w:val="00EE0895"/>
    <w:rsid w:val="00EE4972"/>
    <w:rsid w:val="00F036FB"/>
    <w:rsid w:val="00F16416"/>
    <w:rsid w:val="00F20DCC"/>
    <w:rsid w:val="00F25273"/>
    <w:rsid w:val="00F26E9F"/>
    <w:rsid w:val="00F356D0"/>
    <w:rsid w:val="00F84402"/>
    <w:rsid w:val="00F96124"/>
    <w:rsid w:val="00FB0395"/>
    <w:rsid w:val="00FB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4385C"/>
    <w:pPr>
      <w:spacing w:before="100" w:beforeAutospacing="1" w:after="100" w:afterAutospacing="1"/>
    </w:pPr>
    <w:rPr>
      <w:rFonts w:eastAsiaTheme="minorHAnsi"/>
    </w:rPr>
  </w:style>
  <w:style w:type="paragraph" w:styleId="BalloonText">
    <w:name w:val="Balloon Text"/>
    <w:basedOn w:val="Normal"/>
    <w:link w:val="BalloonTextChar"/>
    <w:rsid w:val="007A4B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A4B5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47330E"/>
    <w:rPr>
      <w:sz w:val="16"/>
      <w:szCs w:val="16"/>
    </w:rPr>
  </w:style>
  <w:style w:type="paragraph" w:styleId="CommentText">
    <w:name w:val="annotation text"/>
    <w:basedOn w:val="Normal"/>
    <w:link w:val="CommentTextChar"/>
    <w:rsid w:val="0047330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7330E"/>
  </w:style>
  <w:style w:type="paragraph" w:styleId="CommentSubject">
    <w:name w:val="annotation subject"/>
    <w:basedOn w:val="CommentText"/>
    <w:next w:val="CommentText"/>
    <w:link w:val="CommentSubjectChar"/>
    <w:rsid w:val="004733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7330E"/>
    <w:rPr>
      <w:b/>
      <w:bCs/>
    </w:rPr>
  </w:style>
  <w:style w:type="paragraph" w:styleId="Header">
    <w:name w:val="header"/>
    <w:basedOn w:val="Normal"/>
    <w:link w:val="HeaderChar"/>
    <w:rsid w:val="00424FB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424FBE"/>
    <w:rPr>
      <w:sz w:val="24"/>
      <w:szCs w:val="24"/>
    </w:rPr>
  </w:style>
  <w:style w:type="paragraph" w:styleId="Footer">
    <w:name w:val="footer"/>
    <w:basedOn w:val="Normal"/>
    <w:link w:val="FooterChar"/>
    <w:rsid w:val="00424FB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424FB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420</Words>
  <Characters>2318</Characters>
  <Application>Microsoft Office Word</Application>
  <DocSecurity>4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2026-09-14T07:08:00Z</dcterms:created>
  <dcterms:modified xsi:type="dcterms:W3CDTF">2026-09-14T07:08:00Z</dcterms:modified>
</cp:coreProperties>
</file>