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D17" w:rsidRDefault="00AF3D17" w:rsidP="00AF3D17">
      <w:pPr>
        <w:spacing w:after="0" w:line="360" w:lineRule="auto"/>
        <w:jc w:val="both"/>
        <w:rPr>
          <w:rFonts w:ascii="Assistant" w:hAnsi="Assistant"/>
          <w:sz w:val="24"/>
          <w:szCs w:val="24"/>
        </w:rPr>
      </w:pPr>
      <w:bookmarkStart w:id="0" w:name="_GoBack"/>
      <w:bookmarkEnd w:id="0"/>
      <w:r>
        <w:rPr>
          <w:rFonts w:ascii="Assistant" w:hAnsi="Assistant" w:hint="eastAsia"/>
          <w:sz w:val="24"/>
          <w:szCs w:val="24"/>
          <w:rtl/>
        </w:rPr>
        <w:t>‏כ</w:t>
      </w:r>
      <w:r>
        <w:rPr>
          <w:rFonts w:ascii="Assistant" w:hAnsi="Assistant"/>
          <w:sz w:val="24"/>
          <w:szCs w:val="24"/>
          <w:rtl/>
        </w:rPr>
        <w:t>"</w:t>
      </w:r>
      <w:r>
        <w:rPr>
          <w:rFonts w:ascii="Assistant" w:hAnsi="Assistant" w:hint="cs"/>
          <w:sz w:val="24"/>
          <w:szCs w:val="24"/>
          <w:rtl/>
        </w:rPr>
        <w:t>ח</w:t>
      </w:r>
      <w:r>
        <w:rPr>
          <w:rFonts w:ascii="Assistant" w:hAnsi="Assistant"/>
          <w:sz w:val="24"/>
          <w:szCs w:val="24"/>
          <w:rtl/>
        </w:rPr>
        <w:t xml:space="preserve"> תמוז, </w:t>
      </w:r>
      <w:proofErr w:type="spellStart"/>
      <w:r>
        <w:rPr>
          <w:rFonts w:ascii="Assistant" w:hAnsi="Assistant"/>
          <w:sz w:val="24"/>
          <w:szCs w:val="24"/>
          <w:rtl/>
        </w:rPr>
        <w:t>תש"ף</w:t>
      </w:r>
      <w:proofErr w:type="spellEnd"/>
    </w:p>
    <w:p w:rsidR="00AF3D17" w:rsidRDefault="00AF3D17" w:rsidP="00AF3D17">
      <w:pPr>
        <w:spacing w:after="0" w:line="360" w:lineRule="auto"/>
        <w:jc w:val="both"/>
        <w:rPr>
          <w:rFonts w:ascii="Assistant" w:hAnsi="Assistant"/>
          <w:sz w:val="24"/>
          <w:szCs w:val="24"/>
        </w:rPr>
      </w:pPr>
      <w:r>
        <w:rPr>
          <w:rFonts w:ascii="Assistant" w:hAnsi="Assistant" w:hint="eastAsia"/>
          <w:sz w:val="24"/>
          <w:szCs w:val="24"/>
          <w:rtl/>
        </w:rPr>
        <w:t>‏</w:t>
      </w:r>
      <w:r>
        <w:rPr>
          <w:rFonts w:ascii="Assistant" w:hAnsi="Assistant" w:hint="cs"/>
          <w:sz w:val="24"/>
          <w:szCs w:val="24"/>
          <w:rtl/>
        </w:rPr>
        <w:t>20</w:t>
      </w:r>
      <w:r>
        <w:rPr>
          <w:rFonts w:ascii="Assistant" w:hAnsi="Assistant"/>
          <w:sz w:val="24"/>
          <w:szCs w:val="24"/>
          <w:rtl/>
        </w:rPr>
        <w:t xml:space="preserve"> יולי 2020</w:t>
      </w:r>
    </w:p>
    <w:p w:rsidR="00AF3D17" w:rsidRPr="000B7E8F" w:rsidRDefault="00AF3D17" w:rsidP="00AF3D17">
      <w:pPr>
        <w:bidi/>
        <w:spacing w:line="360" w:lineRule="auto"/>
        <w:jc w:val="both"/>
        <w:rPr>
          <w:rFonts w:ascii="Assistant" w:hAnsi="Assistant"/>
          <w:sz w:val="24"/>
          <w:szCs w:val="24"/>
        </w:rPr>
      </w:pPr>
      <w:r w:rsidRPr="000B7E8F">
        <w:rPr>
          <w:rFonts w:ascii="Assistant" w:hAnsi="Assistant" w:hint="cs"/>
          <w:sz w:val="24"/>
          <w:szCs w:val="24"/>
          <w:rtl/>
        </w:rPr>
        <w:t>לכבוד</w:t>
      </w:r>
    </w:p>
    <w:p w:rsidR="00AF3D17" w:rsidRPr="000B7E8F" w:rsidRDefault="00AF3D17" w:rsidP="00AF3D17">
      <w:pPr>
        <w:bidi/>
        <w:spacing w:line="360" w:lineRule="auto"/>
        <w:jc w:val="both"/>
        <w:rPr>
          <w:rFonts w:ascii="Assistant" w:hAnsi="Assistant"/>
          <w:sz w:val="24"/>
          <w:szCs w:val="24"/>
          <w:rtl/>
        </w:rPr>
      </w:pPr>
      <w:r w:rsidRPr="000B7E8F">
        <w:rPr>
          <w:rFonts w:ascii="Assistant" w:hAnsi="Assistant"/>
          <w:sz w:val="24"/>
          <w:szCs w:val="24"/>
          <w:rtl/>
        </w:rPr>
        <w:t>הממשלה</w:t>
      </w:r>
      <w:r w:rsidRPr="000B7E8F">
        <w:rPr>
          <w:rFonts w:ascii="Assistant" w:hAnsi="Assistant" w:hint="cs"/>
          <w:sz w:val="24"/>
          <w:szCs w:val="24"/>
          <w:rtl/>
        </w:rPr>
        <w:t xml:space="preserve"> ו</w:t>
      </w:r>
      <w:r>
        <w:rPr>
          <w:rFonts w:ascii="Assistant" w:hAnsi="Assistant" w:hint="cs"/>
          <w:sz w:val="24"/>
          <w:szCs w:val="24"/>
          <w:rtl/>
        </w:rPr>
        <w:t>ו</w:t>
      </w:r>
      <w:r w:rsidRPr="000B7E8F">
        <w:rPr>
          <w:rFonts w:ascii="Assistant" w:hAnsi="Assistant"/>
          <w:sz w:val="24"/>
          <w:szCs w:val="24"/>
          <w:rtl/>
        </w:rPr>
        <w:t>עדת הכספים של הכנסת</w:t>
      </w:r>
    </w:p>
    <w:p w:rsidR="00AF3D17" w:rsidRPr="000B7E8F" w:rsidRDefault="00AF3D17" w:rsidP="00AF3D17">
      <w:pPr>
        <w:bidi/>
        <w:spacing w:line="360" w:lineRule="auto"/>
        <w:jc w:val="both"/>
        <w:rPr>
          <w:rFonts w:ascii="Assistant" w:hAnsi="Assistant"/>
          <w:sz w:val="24"/>
          <w:szCs w:val="24"/>
        </w:rPr>
      </w:pPr>
      <w:r w:rsidRPr="000B7E8F">
        <w:rPr>
          <w:rFonts w:ascii="Assistant" w:hAnsi="Assistant"/>
          <w:sz w:val="24"/>
          <w:szCs w:val="24"/>
          <w:rtl/>
        </w:rPr>
        <w:t xml:space="preserve">המשק הישראלי, יחד עם העולם כולו, נמצא בטלטלה </w:t>
      </w:r>
      <w:r w:rsidRPr="000B7E8F">
        <w:rPr>
          <w:rFonts w:ascii="Assistant" w:hAnsi="Assistant" w:hint="cs"/>
          <w:sz w:val="24"/>
          <w:szCs w:val="24"/>
          <w:rtl/>
        </w:rPr>
        <w:t>ש</w:t>
      </w:r>
      <w:r w:rsidRPr="000B7E8F">
        <w:rPr>
          <w:rFonts w:ascii="Assistant" w:hAnsi="Assistant"/>
          <w:sz w:val="24"/>
          <w:szCs w:val="24"/>
          <w:rtl/>
        </w:rPr>
        <w:t>כמוה לא הכרנו עשרות שנים. המשבר הבריאותי שפרץ עם התפשטות נגיף הקורונה הפך במהירות למשבר כלכלי עמוק ביותר, והצריך צעדי מדיניות חסרי תקדים של קובעי המדיניות הכלכלית, המוניטרית והפיסקלית, בארץ ובעולם. </w:t>
      </w:r>
    </w:p>
    <w:p w:rsidR="00AF3D17" w:rsidRPr="000B7E8F" w:rsidRDefault="00AF3D17" w:rsidP="00AF3D17">
      <w:pPr>
        <w:bidi/>
        <w:spacing w:line="360" w:lineRule="auto"/>
        <w:jc w:val="both"/>
        <w:rPr>
          <w:rFonts w:ascii="Assistant" w:hAnsi="Assistant"/>
          <w:sz w:val="24"/>
          <w:szCs w:val="24"/>
        </w:rPr>
      </w:pPr>
      <w:r w:rsidRPr="000B7E8F">
        <w:rPr>
          <w:rFonts w:ascii="Assistant" w:hAnsi="Assistant"/>
          <w:sz w:val="24"/>
          <w:szCs w:val="24"/>
          <w:rtl/>
        </w:rPr>
        <w:t>הוועדה המוניטרית של בנק ישראל עוקבת באופן שוטף והדוק אחר ההתפתחויות הכלכליות במשק. במהלך חודש פברואר, עת היה ברור שהנגיף מתפשט למדינות רבות, החלה הוועדה לדון בצעדי מדיניות נדרשים למול תרחישים אפשריים, ותקשרה לציבור את נכונותה להפעיל כל כל</w:t>
      </w:r>
      <w:r w:rsidRPr="000B7E8F">
        <w:rPr>
          <w:rFonts w:ascii="Assistant" w:hAnsi="Assistant" w:hint="cs"/>
          <w:sz w:val="24"/>
          <w:szCs w:val="24"/>
          <w:rtl/>
        </w:rPr>
        <w:t>י</w:t>
      </w:r>
      <w:r w:rsidRPr="000B7E8F">
        <w:rPr>
          <w:rFonts w:ascii="Assistant" w:hAnsi="Assistant"/>
          <w:sz w:val="24"/>
          <w:szCs w:val="24"/>
          <w:rtl/>
        </w:rPr>
        <w:t xml:space="preserve"> מדיניות שיידרש</w:t>
      </w:r>
      <w:r w:rsidRPr="000B7E8F">
        <w:rPr>
          <w:rFonts w:ascii="Assistant" w:hAnsi="Assistant" w:hint="cs"/>
          <w:sz w:val="24"/>
          <w:szCs w:val="24"/>
          <w:rtl/>
        </w:rPr>
        <w:t>ו</w:t>
      </w:r>
      <w:r w:rsidRPr="000B7E8F">
        <w:rPr>
          <w:rFonts w:ascii="Assistant" w:hAnsi="Assistant"/>
          <w:sz w:val="24"/>
          <w:szCs w:val="24"/>
          <w:rtl/>
        </w:rPr>
        <w:t xml:space="preserve"> במידה </w:t>
      </w:r>
      <w:r w:rsidRPr="000B7E8F">
        <w:rPr>
          <w:rFonts w:ascii="Assistant" w:hAnsi="Assistant" w:hint="cs"/>
          <w:sz w:val="24"/>
          <w:szCs w:val="24"/>
          <w:rtl/>
        </w:rPr>
        <w:t>ש</w:t>
      </w:r>
      <w:r w:rsidRPr="000B7E8F">
        <w:rPr>
          <w:rFonts w:ascii="Assistant" w:hAnsi="Assistant"/>
          <w:sz w:val="24"/>
          <w:szCs w:val="24"/>
          <w:rtl/>
        </w:rPr>
        <w:t xml:space="preserve">הנגיף יתפשט בישראל, </w:t>
      </w:r>
      <w:r w:rsidRPr="000B7E8F">
        <w:rPr>
          <w:rFonts w:ascii="Assistant" w:hAnsi="Assistant" w:hint="cs"/>
          <w:sz w:val="24"/>
          <w:szCs w:val="24"/>
          <w:rtl/>
        </w:rPr>
        <w:t>וככל שה</w:t>
      </w:r>
      <w:r w:rsidRPr="000B7E8F">
        <w:rPr>
          <w:rFonts w:ascii="Assistant" w:hAnsi="Assistant"/>
          <w:sz w:val="24"/>
          <w:szCs w:val="24"/>
          <w:rtl/>
        </w:rPr>
        <w:t xml:space="preserve">מגבלות </w:t>
      </w:r>
      <w:r w:rsidRPr="000B7E8F">
        <w:rPr>
          <w:rFonts w:ascii="Assistant" w:hAnsi="Assistant" w:hint="cs"/>
          <w:sz w:val="24"/>
          <w:szCs w:val="24"/>
          <w:rtl/>
        </w:rPr>
        <w:t>ש</w:t>
      </w:r>
      <w:r w:rsidRPr="000B7E8F">
        <w:rPr>
          <w:rFonts w:ascii="Assistant" w:hAnsi="Assistant"/>
          <w:sz w:val="24"/>
          <w:szCs w:val="24"/>
          <w:rtl/>
        </w:rPr>
        <w:t>יוטלו על הציבור יפגעו בפעילות הכלכלית.</w:t>
      </w:r>
    </w:p>
    <w:p w:rsidR="00AF3D17" w:rsidRPr="000B7E8F" w:rsidRDefault="00AF3D17" w:rsidP="00AF3D17">
      <w:pPr>
        <w:bidi/>
        <w:spacing w:line="360" w:lineRule="auto"/>
        <w:jc w:val="both"/>
        <w:rPr>
          <w:rFonts w:ascii="Assistant" w:hAnsi="Assistant"/>
          <w:sz w:val="24"/>
          <w:szCs w:val="24"/>
          <w:rtl/>
        </w:rPr>
      </w:pPr>
      <w:r w:rsidRPr="000B7E8F">
        <w:rPr>
          <w:rFonts w:ascii="Assistant" w:hAnsi="Assistant"/>
          <w:sz w:val="24"/>
          <w:szCs w:val="24"/>
          <w:rtl/>
        </w:rPr>
        <w:t xml:space="preserve">קצב ההתרחשויות היה כידוע מהיר ביותר. במהלך </w:t>
      </w:r>
      <w:r w:rsidRPr="000B7E8F">
        <w:rPr>
          <w:rFonts w:ascii="Assistant" w:hAnsi="Assistant" w:hint="cs"/>
          <w:sz w:val="24"/>
          <w:szCs w:val="24"/>
          <w:rtl/>
        </w:rPr>
        <w:t xml:space="preserve">חודש </w:t>
      </w:r>
      <w:r w:rsidRPr="000B7E8F">
        <w:rPr>
          <w:rFonts w:ascii="Assistant" w:hAnsi="Assistant"/>
          <w:sz w:val="24"/>
          <w:szCs w:val="24"/>
          <w:rtl/>
        </w:rPr>
        <w:t>מרץ, עת התפשטות התחלואה בארץ ובעול</w:t>
      </w:r>
      <w:r w:rsidRPr="000B7E8F">
        <w:rPr>
          <w:rFonts w:ascii="Assistant" w:hAnsi="Assistant" w:hint="cs"/>
          <w:sz w:val="24"/>
          <w:szCs w:val="24"/>
          <w:rtl/>
        </w:rPr>
        <w:t xml:space="preserve">ם </w:t>
      </w:r>
      <w:r w:rsidRPr="000B7E8F">
        <w:rPr>
          <w:rFonts w:ascii="Assistant" w:hAnsi="Assistant"/>
          <w:sz w:val="24"/>
          <w:szCs w:val="24"/>
          <w:rtl/>
        </w:rPr>
        <w:t xml:space="preserve">הביאה לכך שהמצב הכלכלי החמיר והשווקים הפיננסיים נכנסו לטלטלה, </w:t>
      </w:r>
      <w:r w:rsidRPr="000B7E8F">
        <w:rPr>
          <w:rFonts w:ascii="Assistant" w:hAnsi="Assistant" w:hint="cs"/>
          <w:sz w:val="24"/>
          <w:szCs w:val="24"/>
          <w:rtl/>
        </w:rPr>
        <w:t xml:space="preserve">הוועדה קיימה סדרת דיוני חירום, ולאחריהם </w:t>
      </w:r>
      <w:r w:rsidRPr="000B7E8F">
        <w:rPr>
          <w:rFonts w:ascii="Assistant" w:hAnsi="Assistant"/>
          <w:sz w:val="24"/>
          <w:szCs w:val="24"/>
          <w:rtl/>
        </w:rPr>
        <w:t xml:space="preserve">בנק ישראל הפעיל כלים חסרי תקדים </w:t>
      </w:r>
      <w:r w:rsidRPr="000B7E8F">
        <w:rPr>
          <w:rFonts w:ascii="Assistant" w:hAnsi="Assistant" w:hint="cs"/>
          <w:sz w:val="24"/>
          <w:szCs w:val="24"/>
          <w:rtl/>
        </w:rPr>
        <w:t xml:space="preserve">בישראל </w:t>
      </w:r>
      <w:r w:rsidRPr="000B7E8F">
        <w:rPr>
          <w:rFonts w:ascii="Assistant" w:hAnsi="Assistant"/>
          <w:sz w:val="24"/>
          <w:szCs w:val="24"/>
          <w:rtl/>
        </w:rPr>
        <w:t xml:space="preserve">כדי להחזיר את השווקים הפיננסיים לפעולה תקינה, וכדי להקל ככל האפשר את תנאי האשראי עבור משקי הבית, העסקים והממשלה. הבנק סיפק נזילות בשקלים </w:t>
      </w:r>
      <w:r w:rsidRPr="000B7E8F">
        <w:rPr>
          <w:rFonts w:ascii="Assistant" w:hAnsi="Assistant" w:hint="cs"/>
          <w:sz w:val="24"/>
          <w:szCs w:val="24"/>
          <w:rtl/>
        </w:rPr>
        <w:t>בא</w:t>
      </w:r>
      <w:r w:rsidRPr="000B7E8F">
        <w:rPr>
          <w:rFonts w:ascii="Assistant" w:hAnsi="Assistant"/>
          <w:sz w:val="24"/>
          <w:szCs w:val="24"/>
          <w:rtl/>
        </w:rPr>
        <w:t>מצעות עסקאות ריפו, ו</w:t>
      </w:r>
      <w:r w:rsidRPr="000B7E8F">
        <w:rPr>
          <w:rFonts w:ascii="Assistant" w:hAnsi="Assistant" w:hint="cs"/>
          <w:sz w:val="24"/>
          <w:szCs w:val="24"/>
          <w:rtl/>
        </w:rPr>
        <w:t>קשר עסקאות</w:t>
      </w:r>
      <w:r w:rsidRPr="000B7E8F">
        <w:rPr>
          <w:rFonts w:ascii="Assistant" w:hAnsi="Assistant"/>
          <w:sz w:val="24"/>
          <w:szCs w:val="24"/>
          <w:rtl/>
        </w:rPr>
        <w:t xml:space="preserve"> החלף</w:t>
      </w:r>
      <w:r w:rsidRPr="000B7E8F">
        <w:rPr>
          <w:rFonts w:ascii="Assistant" w:hAnsi="Assistant" w:hint="cs"/>
          <w:sz w:val="24"/>
          <w:szCs w:val="24"/>
          <w:rtl/>
        </w:rPr>
        <w:t xml:space="preserve"> כדי לספק למערכת הפיננסית נזילות דולרית. בהמשך הבנק </w:t>
      </w:r>
      <w:r w:rsidRPr="000B7E8F">
        <w:rPr>
          <w:rFonts w:ascii="Assistant" w:hAnsi="Assistant"/>
          <w:sz w:val="24"/>
          <w:szCs w:val="24"/>
          <w:rtl/>
        </w:rPr>
        <w:t>השיק ת</w:t>
      </w:r>
      <w:r w:rsidRPr="000B7E8F">
        <w:rPr>
          <w:rFonts w:ascii="Assistant" w:hAnsi="Assistant" w:hint="cs"/>
          <w:sz w:val="24"/>
          <w:szCs w:val="24"/>
          <w:rtl/>
        </w:rPr>
        <w:t>ו</w:t>
      </w:r>
      <w:r w:rsidRPr="000B7E8F">
        <w:rPr>
          <w:rFonts w:ascii="Assistant" w:hAnsi="Assistant"/>
          <w:sz w:val="24"/>
          <w:szCs w:val="24"/>
          <w:rtl/>
        </w:rPr>
        <w:t xml:space="preserve">כנית לרכישת אג"ח ממשלתיות בהיקף של 50 מיליארד ש"ח. </w:t>
      </w:r>
    </w:p>
    <w:p w:rsidR="00AF3D17" w:rsidRPr="000B7E8F" w:rsidRDefault="00AF3D17" w:rsidP="00AF3D17">
      <w:pPr>
        <w:bidi/>
        <w:spacing w:line="360" w:lineRule="auto"/>
        <w:jc w:val="both"/>
        <w:rPr>
          <w:rFonts w:ascii="Assistant" w:hAnsi="Assistant"/>
          <w:sz w:val="24"/>
          <w:szCs w:val="24"/>
        </w:rPr>
      </w:pPr>
      <w:r w:rsidRPr="000B7E8F">
        <w:rPr>
          <w:rFonts w:ascii="Assistant" w:hAnsi="Assistant" w:hint="cs"/>
          <w:sz w:val="24"/>
          <w:szCs w:val="24"/>
          <w:rtl/>
        </w:rPr>
        <w:t>בתחילת אפריל</w:t>
      </w:r>
      <w:r w:rsidRPr="000B7E8F">
        <w:rPr>
          <w:rFonts w:ascii="Assistant" w:hAnsi="Assistant"/>
          <w:sz w:val="24"/>
          <w:szCs w:val="24"/>
          <w:rtl/>
        </w:rPr>
        <w:t xml:space="preserve">, למרות שהריבית המוניטרית הייתה ממילא נמוכה מאוד בשנים האחרונות כך שכבר בתחילת המשבר המשק נהנה ממדיניות מוניטרית מרחיבה, החליטה הוועדה להפחית את הריבית ב-0.15 נקודות אחוז </w:t>
      </w:r>
      <w:r w:rsidRPr="000B7E8F">
        <w:rPr>
          <w:rFonts w:ascii="Assistant" w:hAnsi="Assistant" w:hint="cs"/>
          <w:sz w:val="24"/>
          <w:szCs w:val="24"/>
          <w:rtl/>
        </w:rPr>
        <w:t xml:space="preserve">ל-0.1 אחוזים, </w:t>
      </w:r>
      <w:r w:rsidRPr="000B7E8F">
        <w:rPr>
          <w:rFonts w:ascii="Assistant" w:hAnsi="Assistant"/>
          <w:sz w:val="24"/>
          <w:szCs w:val="24"/>
          <w:rtl/>
        </w:rPr>
        <w:t>כך שהיא שבה אל רמ</w:t>
      </w:r>
      <w:r w:rsidRPr="000B7E8F">
        <w:rPr>
          <w:rFonts w:ascii="Assistant" w:hAnsi="Assistant" w:hint="cs"/>
          <w:sz w:val="24"/>
          <w:szCs w:val="24"/>
          <w:rtl/>
        </w:rPr>
        <w:t>ת</w:t>
      </w:r>
      <w:r w:rsidRPr="000B7E8F">
        <w:rPr>
          <w:rFonts w:ascii="Assistant" w:hAnsi="Assistant"/>
          <w:sz w:val="24"/>
          <w:szCs w:val="24"/>
          <w:rtl/>
        </w:rPr>
        <w:t>ה הנמוכה אי פעם</w:t>
      </w:r>
      <w:r w:rsidRPr="000B7E8F">
        <w:rPr>
          <w:rFonts w:ascii="Assistant" w:hAnsi="Assistant" w:hint="cs"/>
          <w:sz w:val="24"/>
          <w:szCs w:val="24"/>
          <w:rtl/>
        </w:rPr>
        <w:t>. בנוסף הוועדה השיקה תוכנית חדשה, שמטרתה הייתה לתמרץ את הבנקים להגדיל את היצע האשראי לעסקים קטנים וזעירים</w:t>
      </w:r>
      <w:r w:rsidRPr="000B7E8F">
        <w:rPr>
          <w:rFonts w:ascii="Assistant" w:hAnsi="Assistant"/>
          <w:sz w:val="24"/>
          <w:szCs w:val="24"/>
          <w:rtl/>
        </w:rPr>
        <w:t>. בתחילת יולי, ל</w:t>
      </w:r>
      <w:r w:rsidRPr="000B7E8F">
        <w:rPr>
          <w:rFonts w:ascii="Assistant" w:hAnsi="Assistant" w:hint="cs"/>
          <w:sz w:val="24"/>
          <w:szCs w:val="24"/>
          <w:rtl/>
        </w:rPr>
        <w:t>נוכח</w:t>
      </w:r>
      <w:r w:rsidRPr="000B7E8F">
        <w:rPr>
          <w:rFonts w:ascii="Assistant" w:hAnsi="Assistant"/>
          <w:sz w:val="24"/>
          <w:szCs w:val="24"/>
          <w:rtl/>
        </w:rPr>
        <w:t xml:space="preserve"> ההחרפה המתחדשת במצב הבריאותי והחשש מהתדרדרות נוספת במצב הכלכלי, החליטה הוועדה להפעיל כלי מדיניות נוסף </w:t>
      </w:r>
      <w:r w:rsidRPr="000B7E8F">
        <w:rPr>
          <w:rFonts w:ascii="Assistant" w:hAnsi="Assistant"/>
          <w:sz w:val="24"/>
          <w:szCs w:val="24"/>
          <w:rtl/>
        </w:rPr>
        <w:lastRenderedPageBreak/>
        <w:t xml:space="preserve">חסר תקדים </w:t>
      </w:r>
      <w:r w:rsidRPr="000B7E8F">
        <w:rPr>
          <w:rFonts w:ascii="Assistant" w:hAnsi="Assistant" w:hint="cs"/>
          <w:sz w:val="24"/>
          <w:szCs w:val="24"/>
          <w:rtl/>
        </w:rPr>
        <w:t>בישראל</w:t>
      </w:r>
      <w:r w:rsidRPr="000B7E8F">
        <w:rPr>
          <w:rFonts w:ascii="Assistant" w:hAnsi="Assistant"/>
          <w:sz w:val="24"/>
          <w:szCs w:val="24"/>
          <w:rtl/>
        </w:rPr>
        <w:t>, ולהתחיל לרכוש אג"ח תאגידיות בשוק המשני בהיקף של 15 מיל</w:t>
      </w:r>
      <w:r w:rsidRPr="000B7E8F">
        <w:rPr>
          <w:rFonts w:ascii="Assistant" w:hAnsi="Assistant" w:hint="cs"/>
          <w:sz w:val="24"/>
          <w:szCs w:val="24"/>
          <w:rtl/>
        </w:rPr>
        <w:t>י</w:t>
      </w:r>
      <w:r w:rsidRPr="000B7E8F">
        <w:rPr>
          <w:rFonts w:ascii="Assistant" w:hAnsi="Assistant"/>
          <w:sz w:val="24"/>
          <w:szCs w:val="24"/>
          <w:rtl/>
        </w:rPr>
        <w:t xml:space="preserve">ארד </w:t>
      </w:r>
      <w:r w:rsidRPr="000B7E8F">
        <w:rPr>
          <w:rFonts w:ascii="Assistant" w:hAnsi="Assistant" w:hint="cs"/>
          <w:sz w:val="24"/>
          <w:szCs w:val="24"/>
          <w:rtl/>
        </w:rPr>
        <w:t xml:space="preserve">ש"ח. כמו כן החליטה </w:t>
      </w:r>
      <w:r w:rsidRPr="000B7E8F">
        <w:rPr>
          <w:rFonts w:ascii="Assistant" w:hAnsi="Assistant" w:hint="eastAsia"/>
          <w:sz w:val="24"/>
          <w:szCs w:val="24"/>
          <w:rtl/>
        </w:rPr>
        <w:t>ה</w:t>
      </w:r>
      <w:r w:rsidRPr="000B7E8F">
        <w:rPr>
          <w:rFonts w:ascii="Assistant" w:hAnsi="Assistant" w:hint="cs"/>
          <w:sz w:val="24"/>
          <w:szCs w:val="24"/>
          <w:rtl/>
        </w:rPr>
        <w:t>ו</w:t>
      </w:r>
      <w:r w:rsidRPr="000B7E8F">
        <w:rPr>
          <w:rFonts w:ascii="Assistant" w:hAnsi="Assistant" w:hint="eastAsia"/>
          <w:sz w:val="24"/>
          <w:szCs w:val="24"/>
          <w:rtl/>
        </w:rPr>
        <w:t>ועדה</w:t>
      </w:r>
      <w:r w:rsidRPr="000B7E8F">
        <w:rPr>
          <w:rFonts w:ascii="Assistant" w:hAnsi="Assistant"/>
          <w:sz w:val="24"/>
          <w:szCs w:val="24"/>
          <w:rtl/>
        </w:rPr>
        <w:t xml:space="preserve"> לחדש את הת</w:t>
      </w:r>
      <w:r w:rsidRPr="000B7E8F">
        <w:rPr>
          <w:rFonts w:ascii="Assistant" w:hAnsi="Assistant" w:hint="cs"/>
          <w:sz w:val="24"/>
          <w:szCs w:val="24"/>
          <w:rtl/>
        </w:rPr>
        <w:t>ו</w:t>
      </w:r>
      <w:r w:rsidRPr="000B7E8F">
        <w:rPr>
          <w:rFonts w:ascii="Assistant" w:hAnsi="Assistant"/>
          <w:sz w:val="24"/>
          <w:szCs w:val="24"/>
          <w:rtl/>
        </w:rPr>
        <w:t>כנית להגדלת היצע האשראי לעסקים קטנים וזעירים, ולייצר תשתית להגדלת מגוון הנכסים ש</w:t>
      </w:r>
      <w:r w:rsidRPr="000B7E8F">
        <w:rPr>
          <w:rFonts w:ascii="Assistant" w:hAnsi="Assistant" w:hint="cs"/>
          <w:sz w:val="24"/>
          <w:szCs w:val="24"/>
          <w:rtl/>
        </w:rPr>
        <w:t>ה</w:t>
      </w:r>
      <w:r w:rsidRPr="000B7E8F">
        <w:rPr>
          <w:rFonts w:ascii="Assistant" w:hAnsi="Assistant"/>
          <w:sz w:val="24"/>
          <w:szCs w:val="24"/>
          <w:rtl/>
        </w:rPr>
        <w:t>בנקים יוכלו להעמיד כבטוחה כנגד ת</w:t>
      </w:r>
      <w:r w:rsidRPr="000B7E8F">
        <w:rPr>
          <w:rFonts w:ascii="Assistant" w:hAnsi="Assistant" w:hint="cs"/>
          <w:sz w:val="24"/>
          <w:szCs w:val="24"/>
          <w:rtl/>
        </w:rPr>
        <w:t>ו</w:t>
      </w:r>
      <w:r w:rsidRPr="000B7E8F">
        <w:rPr>
          <w:rFonts w:ascii="Assistant" w:hAnsi="Assistant"/>
          <w:sz w:val="24"/>
          <w:szCs w:val="24"/>
          <w:rtl/>
        </w:rPr>
        <w:t>כנית זו</w:t>
      </w:r>
      <w:r w:rsidRPr="000B7E8F">
        <w:rPr>
          <w:rFonts w:ascii="Assistant" w:hAnsi="Assistant"/>
          <w:sz w:val="24"/>
          <w:szCs w:val="24"/>
        </w:rPr>
        <w:t>.</w:t>
      </w:r>
      <w:r w:rsidRPr="000B7E8F">
        <w:rPr>
          <w:rFonts w:ascii="Assistant" w:hAnsi="Assistant"/>
          <w:sz w:val="24"/>
          <w:szCs w:val="24"/>
          <w:rtl/>
        </w:rPr>
        <w:t xml:space="preserve"> </w:t>
      </w:r>
      <w:r w:rsidRPr="000B7E8F">
        <w:rPr>
          <w:rFonts w:ascii="Assistant" w:hAnsi="Assistant" w:hint="eastAsia"/>
          <w:sz w:val="24"/>
          <w:szCs w:val="24"/>
          <w:rtl/>
        </w:rPr>
        <w:t>בנוסף</w:t>
      </w:r>
      <w:r w:rsidRPr="000B7E8F">
        <w:rPr>
          <w:rFonts w:ascii="Assistant" w:hAnsi="Assistant"/>
          <w:sz w:val="24"/>
          <w:szCs w:val="24"/>
          <w:rtl/>
        </w:rPr>
        <w:t xml:space="preserve">, </w:t>
      </w:r>
      <w:r w:rsidRPr="000B7E8F">
        <w:rPr>
          <w:rFonts w:ascii="Assistant" w:hAnsi="Assistant" w:hint="eastAsia"/>
          <w:sz w:val="24"/>
          <w:szCs w:val="24"/>
          <w:rtl/>
        </w:rPr>
        <w:t>לאורך</w:t>
      </w:r>
      <w:r w:rsidRPr="000B7E8F">
        <w:rPr>
          <w:rFonts w:ascii="Assistant" w:hAnsi="Assistant"/>
          <w:sz w:val="24"/>
          <w:szCs w:val="24"/>
          <w:rtl/>
        </w:rPr>
        <w:t xml:space="preserve"> </w:t>
      </w:r>
      <w:r w:rsidRPr="000B7E8F">
        <w:rPr>
          <w:rFonts w:ascii="Assistant" w:hAnsi="Assistant" w:hint="eastAsia"/>
          <w:sz w:val="24"/>
          <w:szCs w:val="24"/>
          <w:rtl/>
        </w:rPr>
        <w:t>מרבית</w:t>
      </w:r>
      <w:r w:rsidRPr="000B7E8F">
        <w:rPr>
          <w:rFonts w:ascii="Assistant" w:hAnsi="Assistant"/>
          <w:sz w:val="24"/>
          <w:szCs w:val="24"/>
          <w:rtl/>
        </w:rPr>
        <w:t xml:space="preserve"> </w:t>
      </w:r>
      <w:r w:rsidRPr="000B7E8F">
        <w:rPr>
          <w:rFonts w:ascii="Assistant" w:hAnsi="Assistant" w:hint="eastAsia"/>
          <w:sz w:val="24"/>
          <w:szCs w:val="24"/>
          <w:rtl/>
        </w:rPr>
        <w:t>התקופה</w:t>
      </w:r>
      <w:r w:rsidRPr="000B7E8F">
        <w:rPr>
          <w:rFonts w:ascii="Assistant" w:hAnsi="Assistant"/>
          <w:sz w:val="24"/>
          <w:szCs w:val="24"/>
          <w:rtl/>
        </w:rPr>
        <w:t xml:space="preserve">, </w:t>
      </w:r>
      <w:r w:rsidRPr="000B7E8F">
        <w:rPr>
          <w:rFonts w:ascii="Assistant" w:hAnsi="Assistant" w:hint="eastAsia"/>
          <w:sz w:val="24"/>
          <w:szCs w:val="24"/>
          <w:rtl/>
        </w:rPr>
        <w:t>פע</w:t>
      </w:r>
      <w:r w:rsidRPr="000B7E8F">
        <w:rPr>
          <w:rFonts w:ascii="Assistant" w:hAnsi="Assistant" w:hint="cs"/>
          <w:sz w:val="24"/>
          <w:szCs w:val="24"/>
          <w:rtl/>
        </w:rPr>
        <w:t>ל בנק ישראל גם בשוק המט"ח.</w:t>
      </w:r>
    </w:p>
    <w:p w:rsidR="00AF3D17" w:rsidRPr="000B7E8F" w:rsidRDefault="00AF3D17" w:rsidP="00AF3D17">
      <w:pPr>
        <w:bidi/>
        <w:spacing w:line="360" w:lineRule="auto"/>
        <w:jc w:val="both"/>
        <w:rPr>
          <w:rFonts w:ascii="Assistant" w:hAnsi="Assistant"/>
          <w:sz w:val="24"/>
          <w:szCs w:val="24"/>
          <w:rtl/>
        </w:rPr>
      </w:pPr>
      <w:r w:rsidRPr="000B7E8F">
        <w:rPr>
          <w:rFonts w:ascii="Assistant" w:hAnsi="Assistant"/>
          <w:sz w:val="24"/>
          <w:szCs w:val="24"/>
          <w:rtl/>
        </w:rPr>
        <w:t>דוח זה מפרט את ההתפתחויות, את הנתונים ו</w:t>
      </w:r>
      <w:r w:rsidRPr="000B7E8F">
        <w:rPr>
          <w:rFonts w:ascii="Assistant" w:hAnsi="Assistant" w:hint="cs"/>
          <w:sz w:val="24"/>
          <w:szCs w:val="24"/>
          <w:rtl/>
        </w:rPr>
        <w:t xml:space="preserve">את </w:t>
      </w:r>
      <w:r w:rsidRPr="000B7E8F">
        <w:rPr>
          <w:rFonts w:ascii="Assistant" w:hAnsi="Assistant"/>
          <w:sz w:val="24"/>
          <w:szCs w:val="24"/>
          <w:rtl/>
        </w:rPr>
        <w:t>המידע שעמדו בפני הוועדה המוניטרית בכל עת, ואת ההחלטות שקיבלה הוועדה כדי לסייע למשק ולציבור לצלוח את משבר הקורונה תו</w:t>
      </w:r>
      <w:r w:rsidRPr="000B7E8F">
        <w:rPr>
          <w:rFonts w:ascii="Assistant" w:hAnsi="Assistant" w:hint="cs"/>
          <w:sz w:val="24"/>
          <w:szCs w:val="24"/>
          <w:rtl/>
        </w:rPr>
        <w:t>ך</w:t>
      </w:r>
      <w:r w:rsidRPr="000B7E8F">
        <w:rPr>
          <w:rFonts w:ascii="Assistant" w:hAnsi="Assistant"/>
          <w:sz w:val="24"/>
          <w:szCs w:val="24"/>
          <w:rtl/>
        </w:rPr>
        <w:t xml:space="preserve"> פגיעה מינימלית ככל האפשר. אנו מבקשים להדגיש</w:t>
      </w:r>
      <w:r w:rsidRPr="000B7E8F">
        <w:rPr>
          <w:rFonts w:ascii="Assistant" w:hAnsi="Assistant" w:hint="cs"/>
          <w:sz w:val="24"/>
          <w:szCs w:val="24"/>
          <w:rtl/>
        </w:rPr>
        <w:t xml:space="preserve">, שבכל אחד מצעדי המדיניות שעליהם החלטנו, עמד לנגד עינינו הצורך לשרת את אזרחי ישראל, ולהעניק את מירב התמיכה שהמדיניות המוניטרית יכולה לתת בעת משבר כה עמוק </w:t>
      </w:r>
      <w:r w:rsidRPr="000B7E8F">
        <w:rPr>
          <w:rFonts w:ascii="Assistant" w:hAnsi="Assistant"/>
          <w:sz w:val="24"/>
          <w:szCs w:val="24"/>
          <w:rtl/>
        </w:rPr>
        <w:t>–</w:t>
      </w:r>
      <w:r w:rsidRPr="000B7E8F">
        <w:rPr>
          <w:rFonts w:ascii="Assistant" w:hAnsi="Assistant" w:hint="cs"/>
          <w:sz w:val="24"/>
          <w:szCs w:val="24"/>
          <w:rtl/>
        </w:rPr>
        <w:t xml:space="preserve"> בין אם כדי להבטיח את פעולתם התקינה של השווקים הפיננסיים ובין אם כדי להקל על תנאי האשראי ולתמוך בהתאוששות הביקושים במשק</w:t>
      </w:r>
      <w:r w:rsidRPr="000B7E8F">
        <w:rPr>
          <w:rFonts w:ascii="Assistant" w:hAnsi="Assistant"/>
          <w:sz w:val="24"/>
          <w:szCs w:val="24"/>
          <w:rtl/>
        </w:rPr>
        <w:t xml:space="preserve">. </w:t>
      </w:r>
      <w:r w:rsidRPr="000B7E8F">
        <w:rPr>
          <w:rFonts w:ascii="Assistant" w:hAnsi="Assistant" w:hint="cs"/>
          <w:sz w:val="24"/>
          <w:szCs w:val="24"/>
          <w:rtl/>
        </w:rPr>
        <w:t xml:space="preserve">התפיסה שהובילה, ושממשיכה להוביל אותנו, היא שבמשבר מסוג זה, מוטב שהוועדה תנקוט יותר צעדים, ושהם יהיו יותר משמעותיים </w:t>
      </w:r>
      <w:r w:rsidRPr="000B7E8F">
        <w:rPr>
          <w:rFonts w:ascii="Assistant" w:hAnsi="Assistant"/>
          <w:sz w:val="24"/>
          <w:szCs w:val="24"/>
          <w:rtl/>
        </w:rPr>
        <w:t>–</w:t>
      </w:r>
      <w:r w:rsidRPr="000B7E8F">
        <w:rPr>
          <w:rFonts w:ascii="Assistant" w:hAnsi="Assistant" w:hint="cs"/>
          <w:sz w:val="24"/>
          <w:szCs w:val="24"/>
          <w:rtl/>
        </w:rPr>
        <w:t xml:space="preserve"> גם אם בדיעבד הם יסתברו ככאלה שלא היו נדרשים, מאשר שהוועדה תנקוט צעדים מתונים, שבדיעבד יסתבר שהם לא היו מספקים, וכך הפגיעה במשק כתוצאה מהמשבר תהיה ארוכה וקשה יותר. </w:t>
      </w:r>
      <w:r w:rsidRPr="000B7E8F">
        <w:rPr>
          <w:rFonts w:ascii="Assistant" w:hAnsi="Assistant"/>
          <w:sz w:val="24"/>
          <w:szCs w:val="24"/>
          <w:rtl/>
        </w:rPr>
        <w:t xml:space="preserve">בנק ישראל ימשיך </w:t>
      </w:r>
      <w:r w:rsidRPr="000B7E8F">
        <w:rPr>
          <w:rFonts w:ascii="Assistant" w:hAnsi="Assistant" w:hint="cs"/>
          <w:sz w:val="24"/>
          <w:szCs w:val="24"/>
          <w:rtl/>
        </w:rPr>
        <w:t xml:space="preserve">לנקוט כל כלי מוניטרי שחברי הוועדה ימצאו לנכון שהוא נדרש ומתאים למשק הישראלי בתקופה מורכבת זו. </w:t>
      </w:r>
    </w:p>
    <w:p w:rsidR="00AF3D17" w:rsidRPr="000B7E8F" w:rsidRDefault="00AF3D17" w:rsidP="00AF3D17">
      <w:pPr>
        <w:bidi/>
        <w:spacing w:line="360" w:lineRule="auto"/>
        <w:jc w:val="both"/>
        <w:rPr>
          <w:rFonts w:ascii="Assistant" w:hAnsi="Assistant"/>
          <w:sz w:val="24"/>
          <w:szCs w:val="24"/>
          <w:rtl/>
        </w:rPr>
      </w:pPr>
    </w:p>
    <w:p w:rsidR="00AF3D17" w:rsidRDefault="00AF3D17" w:rsidP="00AF3D17">
      <w:pPr>
        <w:bidi/>
        <w:spacing w:line="360" w:lineRule="auto"/>
        <w:jc w:val="both"/>
        <w:rPr>
          <w:rFonts w:ascii="Assistant" w:hAnsi="Assistant"/>
          <w:sz w:val="24"/>
          <w:szCs w:val="24"/>
          <w:rtl/>
        </w:rPr>
      </w:pPr>
      <w:r w:rsidRPr="000B7E8F">
        <w:rPr>
          <w:rFonts w:ascii="Assistant" w:hAnsi="Assistant" w:hint="cs"/>
          <w:sz w:val="24"/>
          <w:szCs w:val="24"/>
          <w:rtl/>
        </w:rPr>
        <w:t xml:space="preserve">בברכה, </w:t>
      </w:r>
    </w:p>
    <w:p w:rsidR="00AF3D17" w:rsidRDefault="00AF3D17" w:rsidP="00AF3D17">
      <w:pPr>
        <w:bidi/>
        <w:spacing w:line="360" w:lineRule="auto"/>
        <w:jc w:val="both"/>
        <w:rPr>
          <w:rFonts w:ascii="Assistant" w:hAnsi="Assistant"/>
          <w:sz w:val="24"/>
          <w:szCs w:val="24"/>
          <w:rtl/>
        </w:rPr>
      </w:pPr>
    </w:p>
    <w:p w:rsidR="00AF3D17" w:rsidRDefault="00AF3D17" w:rsidP="00AF3D17">
      <w:pPr>
        <w:bidi/>
        <w:spacing w:after="0" w:line="360" w:lineRule="auto"/>
        <w:jc w:val="both"/>
        <w:rPr>
          <w:rFonts w:ascii="Assistant" w:hAnsi="Assistant"/>
          <w:sz w:val="24"/>
          <w:szCs w:val="24"/>
          <w:rtl/>
        </w:rPr>
      </w:pPr>
      <w:r>
        <w:rPr>
          <w:rFonts w:ascii="Assistant" w:hAnsi="Assistant" w:hint="cs"/>
          <w:sz w:val="24"/>
          <w:szCs w:val="24"/>
          <w:rtl/>
        </w:rPr>
        <w:t>הוועדה המונטרית</w:t>
      </w:r>
    </w:p>
    <w:p w:rsidR="00AF3D17" w:rsidRPr="000B7E8F" w:rsidRDefault="00AF3D17" w:rsidP="00AF3D17">
      <w:pPr>
        <w:bidi/>
        <w:spacing w:line="360" w:lineRule="auto"/>
        <w:jc w:val="both"/>
        <w:rPr>
          <w:rFonts w:ascii="Assistant" w:hAnsi="Assistant"/>
          <w:sz w:val="24"/>
          <w:szCs w:val="24"/>
          <w:rtl/>
        </w:rPr>
      </w:pPr>
      <w:r>
        <w:rPr>
          <w:rFonts w:ascii="Assistant" w:hAnsi="Assistant" w:hint="cs"/>
          <w:sz w:val="24"/>
          <w:szCs w:val="24"/>
          <w:rtl/>
        </w:rPr>
        <w:t>בנק ישראל</w:t>
      </w:r>
    </w:p>
    <w:p w:rsidR="00AF3D17" w:rsidRDefault="00AF3D17" w:rsidP="00AF3D17">
      <w:pPr>
        <w:bidi/>
        <w:spacing w:line="360" w:lineRule="auto"/>
        <w:jc w:val="both"/>
        <w:rPr>
          <w:rFonts w:ascii="Assistant" w:hAnsi="Assistant"/>
          <w:sz w:val="24"/>
          <w:szCs w:val="24"/>
          <w:rtl/>
        </w:rPr>
      </w:pPr>
    </w:p>
    <w:p w:rsidR="00AF3D17" w:rsidRPr="00BF2CDF" w:rsidRDefault="00AF3D17" w:rsidP="00AF3D17">
      <w:pPr>
        <w:bidi/>
        <w:spacing w:line="360" w:lineRule="auto"/>
        <w:jc w:val="both"/>
        <w:rPr>
          <w:rFonts w:ascii="Assistant" w:hAnsi="Assistant"/>
          <w:sz w:val="24"/>
          <w:szCs w:val="24"/>
        </w:rPr>
      </w:pPr>
      <w:r w:rsidRPr="00BF2CDF">
        <w:rPr>
          <w:rFonts w:ascii="Assistant" w:hAnsi="Assistant"/>
          <w:sz w:val="24"/>
          <w:szCs w:val="24"/>
          <w:rtl/>
        </w:rPr>
        <w:t>פרופ' אמיר ירון – נגיד הבנק</w:t>
      </w:r>
    </w:p>
    <w:p w:rsidR="00AF3D17" w:rsidRPr="00BF2CDF" w:rsidRDefault="00AF3D17" w:rsidP="00AF3D17">
      <w:pPr>
        <w:bidi/>
        <w:spacing w:line="360" w:lineRule="auto"/>
        <w:jc w:val="both"/>
        <w:rPr>
          <w:rFonts w:ascii="Assistant" w:hAnsi="Assistant"/>
          <w:sz w:val="24"/>
          <w:szCs w:val="24"/>
          <w:rtl/>
        </w:rPr>
      </w:pPr>
      <w:r w:rsidRPr="00BF2CDF">
        <w:rPr>
          <w:rFonts w:ascii="Assistant" w:hAnsi="Assistant"/>
          <w:sz w:val="24"/>
          <w:szCs w:val="24"/>
          <w:rtl/>
        </w:rPr>
        <w:t>מר אנדרו אביר – המשנה לנגיד הבנק</w:t>
      </w:r>
    </w:p>
    <w:p w:rsidR="00AF3D17" w:rsidRPr="00BF2CDF" w:rsidRDefault="00AF3D17" w:rsidP="00AF3D17">
      <w:pPr>
        <w:bidi/>
        <w:spacing w:line="360" w:lineRule="auto"/>
        <w:jc w:val="both"/>
        <w:rPr>
          <w:rFonts w:ascii="Assistant" w:hAnsi="Assistant"/>
          <w:sz w:val="24"/>
          <w:szCs w:val="24"/>
          <w:rtl/>
        </w:rPr>
      </w:pPr>
      <w:r w:rsidRPr="00BF2CDF">
        <w:rPr>
          <w:rFonts w:ascii="Assistant" w:hAnsi="Assistant"/>
          <w:sz w:val="24"/>
          <w:szCs w:val="24"/>
          <w:rtl/>
        </w:rPr>
        <w:t>פרופ' ראובן גרונאו</w:t>
      </w:r>
      <w:r>
        <w:rPr>
          <w:rFonts w:ascii="Assistant" w:hAnsi="Assistant" w:hint="cs"/>
          <w:sz w:val="24"/>
          <w:szCs w:val="24"/>
          <w:rtl/>
        </w:rPr>
        <w:t xml:space="preserve"> </w:t>
      </w:r>
      <w:r w:rsidRPr="00BF2CDF">
        <w:rPr>
          <w:rFonts w:ascii="Assistant" w:hAnsi="Assistant"/>
          <w:sz w:val="24"/>
          <w:szCs w:val="24"/>
          <w:rtl/>
        </w:rPr>
        <w:t>–</w:t>
      </w:r>
      <w:r>
        <w:rPr>
          <w:rFonts w:ascii="Assistant" w:hAnsi="Assistant" w:hint="cs"/>
          <w:sz w:val="24"/>
          <w:szCs w:val="24"/>
          <w:rtl/>
        </w:rPr>
        <w:t xml:space="preserve"> </w:t>
      </w:r>
      <w:r w:rsidRPr="00BF2CDF">
        <w:rPr>
          <w:rFonts w:ascii="Assistant" w:hAnsi="Assistant"/>
          <w:sz w:val="24"/>
          <w:szCs w:val="24"/>
          <w:rtl/>
        </w:rPr>
        <w:t>נציג הציבור בוועדה המוניטרית</w:t>
      </w:r>
    </w:p>
    <w:p w:rsidR="00AF3D17" w:rsidRPr="00BF2CDF" w:rsidRDefault="00AF3D17" w:rsidP="00AF3D17">
      <w:pPr>
        <w:bidi/>
        <w:spacing w:line="360" w:lineRule="auto"/>
        <w:jc w:val="both"/>
        <w:rPr>
          <w:rFonts w:ascii="Assistant" w:hAnsi="Assistant"/>
          <w:sz w:val="24"/>
          <w:szCs w:val="24"/>
          <w:rtl/>
        </w:rPr>
      </w:pPr>
      <w:r w:rsidRPr="00BF2CDF">
        <w:rPr>
          <w:rFonts w:ascii="Assistant" w:hAnsi="Assistant"/>
          <w:sz w:val="24"/>
          <w:szCs w:val="24"/>
          <w:rtl/>
        </w:rPr>
        <w:lastRenderedPageBreak/>
        <w:t>פרופ' צבי הרקוביץ</w:t>
      </w:r>
      <w:r>
        <w:rPr>
          <w:rFonts w:ascii="Assistant" w:hAnsi="Assistant" w:hint="cs"/>
          <w:sz w:val="24"/>
          <w:szCs w:val="24"/>
          <w:rtl/>
        </w:rPr>
        <w:t xml:space="preserve"> </w:t>
      </w:r>
      <w:r w:rsidRPr="00BF2CDF">
        <w:rPr>
          <w:rFonts w:ascii="Assistant" w:hAnsi="Assistant"/>
          <w:sz w:val="24"/>
          <w:szCs w:val="24"/>
          <w:rtl/>
        </w:rPr>
        <w:t>–</w:t>
      </w:r>
      <w:r>
        <w:rPr>
          <w:rFonts w:ascii="Assistant" w:hAnsi="Assistant" w:hint="cs"/>
          <w:sz w:val="24"/>
          <w:szCs w:val="24"/>
          <w:rtl/>
        </w:rPr>
        <w:t xml:space="preserve"> </w:t>
      </w:r>
      <w:r w:rsidRPr="00BF2CDF">
        <w:rPr>
          <w:rFonts w:ascii="Assistant" w:hAnsi="Assistant"/>
          <w:sz w:val="24"/>
          <w:szCs w:val="24"/>
          <w:rtl/>
        </w:rPr>
        <w:t>נציג הציבור בוועדה המוניטרית</w:t>
      </w:r>
    </w:p>
    <w:p w:rsidR="00AF3D17" w:rsidRPr="00BF2CDF" w:rsidRDefault="00AF3D17" w:rsidP="00AF3D17">
      <w:pPr>
        <w:bidi/>
        <w:spacing w:line="360" w:lineRule="auto"/>
        <w:jc w:val="both"/>
        <w:rPr>
          <w:rFonts w:ascii="Assistant" w:hAnsi="Assistant"/>
          <w:sz w:val="24"/>
          <w:szCs w:val="24"/>
          <w:rtl/>
        </w:rPr>
      </w:pPr>
      <w:r w:rsidRPr="00BF2CDF">
        <w:rPr>
          <w:rFonts w:ascii="Assistant" w:hAnsi="Assistant"/>
          <w:sz w:val="24"/>
          <w:szCs w:val="24"/>
          <w:rtl/>
        </w:rPr>
        <w:t>פרופ' משה חזן</w:t>
      </w:r>
      <w:r>
        <w:rPr>
          <w:rFonts w:ascii="Assistant" w:hAnsi="Assistant" w:hint="cs"/>
          <w:sz w:val="24"/>
          <w:szCs w:val="24"/>
          <w:rtl/>
        </w:rPr>
        <w:t xml:space="preserve"> </w:t>
      </w:r>
      <w:r w:rsidRPr="00BF2CDF">
        <w:rPr>
          <w:rFonts w:ascii="Assistant" w:hAnsi="Assistant"/>
          <w:sz w:val="24"/>
          <w:szCs w:val="24"/>
          <w:rtl/>
        </w:rPr>
        <w:t>–</w:t>
      </w:r>
      <w:r>
        <w:rPr>
          <w:rFonts w:ascii="Assistant" w:hAnsi="Assistant" w:hint="cs"/>
          <w:sz w:val="24"/>
          <w:szCs w:val="24"/>
          <w:rtl/>
        </w:rPr>
        <w:t xml:space="preserve"> </w:t>
      </w:r>
      <w:r w:rsidRPr="00BF2CDF">
        <w:rPr>
          <w:rFonts w:ascii="Assistant" w:hAnsi="Assistant"/>
          <w:sz w:val="24"/>
          <w:szCs w:val="24"/>
          <w:rtl/>
        </w:rPr>
        <w:t>נציג הציבור בוועדה המוניטרית</w:t>
      </w:r>
    </w:p>
    <w:p w:rsidR="00AF3D17" w:rsidRDefault="00AF3D17" w:rsidP="00AF3D17">
      <w:pPr>
        <w:bidi/>
        <w:spacing w:line="360" w:lineRule="auto"/>
        <w:jc w:val="both"/>
        <w:rPr>
          <w:rFonts w:ascii="Assistant" w:hAnsi="Assistant"/>
          <w:sz w:val="24"/>
          <w:szCs w:val="24"/>
          <w:rtl/>
        </w:rPr>
      </w:pPr>
      <w:r w:rsidRPr="00BF2CDF">
        <w:rPr>
          <w:rFonts w:ascii="Assistant" w:hAnsi="Assistant"/>
          <w:sz w:val="24"/>
          <w:szCs w:val="24"/>
          <w:rtl/>
        </w:rPr>
        <w:t>פרופ' מישל סטרבצ'ינסקי – מנהל חטיבת המחקר</w:t>
      </w:r>
    </w:p>
    <w:sectPr w:rsidR="00AF3D17" w:rsidSect="0037504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ssistant">
    <w:altName w:val="Courier New"/>
    <w:charset w:val="00"/>
    <w:family w:val="auto"/>
    <w:pitch w:val="variable"/>
    <w:sig w:usb0="00000807" w:usb1="40000000" w:usb2="00000000" w:usb3="00000000" w:csb0="00000023"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D17"/>
    <w:rsid w:val="00024436"/>
    <w:rsid w:val="00027FF0"/>
    <w:rsid w:val="000A55CD"/>
    <w:rsid w:val="000B4B8A"/>
    <w:rsid w:val="000F160A"/>
    <w:rsid w:val="001315CA"/>
    <w:rsid w:val="001E6648"/>
    <w:rsid w:val="00231D0D"/>
    <w:rsid w:val="002A4A9B"/>
    <w:rsid w:val="00344807"/>
    <w:rsid w:val="003521CE"/>
    <w:rsid w:val="00375044"/>
    <w:rsid w:val="003A119B"/>
    <w:rsid w:val="004216E4"/>
    <w:rsid w:val="004639E2"/>
    <w:rsid w:val="00495EAD"/>
    <w:rsid w:val="004C566D"/>
    <w:rsid w:val="004D042F"/>
    <w:rsid w:val="0063401A"/>
    <w:rsid w:val="00660DE8"/>
    <w:rsid w:val="006722CE"/>
    <w:rsid w:val="0067524D"/>
    <w:rsid w:val="006C6B09"/>
    <w:rsid w:val="006D0324"/>
    <w:rsid w:val="00721DA0"/>
    <w:rsid w:val="007A24D5"/>
    <w:rsid w:val="007B03F5"/>
    <w:rsid w:val="00854864"/>
    <w:rsid w:val="0089220D"/>
    <w:rsid w:val="00897EBA"/>
    <w:rsid w:val="008E0636"/>
    <w:rsid w:val="008F6905"/>
    <w:rsid w:val="00901EBC"/>
    <w:rsid w:val="009836C8"/>
    <w:rsid w:val="00A431DC"/>
    <w:rsid w:val="00A52E69"/>
    <w:rsid w:val="00A53538"/>
    <w:rsid w:val="00A7066B"/>
    <w:rsid w:val="00AA6DBE"/>
    <w:rsid w:val="00AB7FE5"/>
    <w:rsid w:val="00AF3D17"/>
    <w:rsid w:val="00B970E2"/>
    <w:rsid w:val="00BE6C5F"/>
    <w:rsid w:val="00C03BC1"/>
    <w:rsid w:val="00C05F77"/>
    <w:rsid w:val="00CC21E6"/>
    <w:rsid w:val="00CC74D0"/>
    <w:rsid w:val="00D537E3"/>
    <w:rsid w:val="00DA34DA"/>
    <w:rsid w:val="00E40A91"/>
    <w:rsid w:val="00EC40D1"/>
    <w:rsid w:val="00EE0C79"/>
    <w:rsid w:val="00F1323A"/>
    <w:rsid w:val="00F250A3"/>
    <w:rsid w:val="00F43261"/>
    <w:rsid w:val="00F72CFE"/>
    <w:rsid w:val="00F84D38"/>
    <w:rsid w:val="00FB120E"/>
    <w:rsid w:val="00FD77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6EDD8-0AA6-4364-9BDB-4BC5E3C2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D17"/>
    <w:rPr>
      <w:rFonts w:cs="Assistan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D92A45F3-A0E6-4CBD-A0FE-E3D83A3F3A5B}"/>
</file>

<file path=customXml/itemProps2.xml><?xml version="1.0" encoding="utf-8"?>
<ds:datastoreItem xmlns:ds="http://schemas.openxmlformats.org/officeDocument/2006/customXml" ds:itemID="{C6F83948-0C79-4871-B7D0-86854DD6F73F}"/>
</file>

<file path=customXml/itemProps3.xml><?xml version="1.0" encoding="utf-8"?>
<ds:datastoreItem xmlns:ds="http://schemas.openxmlformats.org/officeDocument/2006/customXml" ds:itemID="{0841682E-A4BB-4085-8399-9A18C5D4C2BB}"/>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2551</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ארי קוטאי</dc:creator>
  <cp:keywords/>
  <dc:description/>
  <cp:lastModifiedBy>boiuser</cp:lastModifiedBy>
  <cp:revision>2</cp:revision>
  <dcterms:created xsi:type="dcterms:W3CDTF">2020-07-20T10:24:00Z</dcterms:created>
  <dcterms:modified xsi:type="dcterms:W3CDTF">2020-07-20T10:24:00Z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