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967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84"/>
        <w:gridCol w:w="3006"/>
        <w:gridCol w:w="3077"/>
      </w:tblGrid>
      <w:tr w:rsidR="007533EA" w:rsidRPr="00846D7C" w:rsidTr="00846D7C">
        <w:trPr>
          <w:tblHeader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EA" w:rsidRPr="000B14F6" w:rsidRDefault="007533EA" w:rsidP="00515A74">
            <w:pPr>
              <w:spacing w:line="360" w:lineRule="auto"/>
              <w:ind w:left="360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0B14F6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0B14F6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0B14F6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0B14F6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7533EA" w:rsidRPr="000B14F6" w:rsidRDefault="007533EA" w:rsidP="00515A74">
            <w:pPr>
              <w:spacing w:line="360" w:lineRule="auto"/>
              <w:ind w:left="360" w:right="-101"/>
              <w:jc w:val="center"/>
              <w:rPr>
                <w:rFonts w:cs="David"/>
              </w:rPr>
            </w:pPr>
            <w:r w:rsidRPr="00846D7C">
              <w:rPr>
                <w:rFonts w:cs="David"/>
                <w:sz w:val="24"/>
                <w:szCs w:val="24"/>
                <w:rtl/>
              </w:rPr>
              <w:t>דו</w:t>
            </w:r>
            <w:r w:rsidRPr="00846D7C">
              <w:rPr>
                <w:rFonts w:cs="David" w:hint="cs"/>
                <w:sz w:val="24"/>
                <w:szCs w:val="24"/>
                <w:rtl/>
              </w:rPr>
              <w:t>בר</w:t>
            </w:r>
            <w:r w:rsidRPr="00846D7C">
              <w:rPr>
                <w:rFonts w:cs="David"/>
                <w:sz w:val="24"/>
                <w:szCs w:val="24"/>
                <w:rtl/>
              </w:rPr>
              <w:t>ות</w:t>
            </w:r>
            <w:r w:rsidRPr="00846D7C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7533EA" w:rsidRPr="00D95193" w:rsidRDefault="007533EA" w:rsidP="00515A74">
            <w:pPr>
              <w:jc w:val="center"/>
              <w:rPr>
                <w:rFonts w:cs="David"/>
              </w:rPr>
            </w:pPr>
            <w:r w:rsidRPr="00D95193">
              <w:rPr>
                <w:rFonts w:cs="David"/>
                <w:noProof/>
              </w:rPr>
              <w:drawing>
                <wp:inline distT="0" distB="0" distL="0" distR="0" wp14:anchorId="317FA586" wp14:editId="08FDE48B">
                  <wp:extent cx="770890" cy="770890"/>
                  <wp:effectExtent l="0" t="0" r="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EA" w:rsidRPr="00846D7C" w:rsidRDefault="007533EA" w:rsidP="00846D7C">
            <w:pPr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846D7C">
              <w:rPr>
                <w:rFonts w:cs="David" w:hint="cs"/>
                <w:sz w:val="24"/>
                <w:szCs w:val="24"/>
                <w:rtl/>
              </w:rPr>
              <w:t>ירושלים ז' בסיוון ה</w:t>
            </w:r>
            <w:r w:rsidRPr="00846D7C">
              <w:rPr>
                <w:rFonts w:cs="David"/>
                <w:sz w:val="24"/>
                <w:szCs w:val="24"/>
                <w:rtl/>
              </w:rPr>
              <w:t>תשע"</w:t>
            </w:r>
            <w:r w:rsidRPr="00846D7C">
              <w:rPr>
                <w:rFonts w:cs="David" w:hint="cs"/>
                <w:sz w:val="24"/>
                <w:szCs w:val="24"/>
                <w:rtl/>
              </w:rPr>
              <w:t>ו</w:t>
            </w:r>
          </w:p>
          <w:p w:rsidR="007533EA" w:rsidRPr="00846D7C" w:rsidRDefault="007533EA" w:rsidP="007533EA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846D7C">
              <w:rPr>
                <w:rFonts w:cs="David" w:hint="eastAsia"/>
                <w:sz w:val="24"/>
                <w:szCs w:val="24"/>
                <w:rtl/>
              </w:rPr>
              <w:t>‏‏</w:t>
            </w:r>
            <w:r w:rsidRPr="00846D7C">
              <w:rPr>
                <w:rFonts w:cs="David" w:hint="cs"/>
                <w:sz w:val="24"/>
                <w:szCs w:val="24"/>
                <w:rtl/>
              </w:rPr>
              <w:t>13 ביוני 2016</w:t>
            </w:r>
          </w:p>
        </w:tc>
      </w:tr>
      <w:tr w:rsidR="007533EA" w:rsidRPr="00D95193" w:rsidTr="00846D7C">
        <w:trPr>
          <w:trHeight w:val="673"/>
          <w:tblHeader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EA" w:rsidRPr="000B14F6" w:rsidRDefault="007533EA" w:rsidP="00515A74">
            <w:pPr>
              <w:spacing w:line="360" w:lineRule="auto"/>
              <w:ind w:left="36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7533EA" w:rsidRPr="00D95193" w:rsidRDefault="007533EA" w:rsidP="00515A74">
            <w:pPr>
              <w:jc w:val="center"/>
              <w:rPr>
                <w:rFonts w:cs="David"/>
                <w:noProof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EA" w:rsidRDefault="007533EA" w:rsidP="00515A74">
            <w:pPr>
              <w:spacing w:line="480" w:lineRule="auto"/>
              <w:rPr>
                <w:rFonts w:cs="David"/>
                <w:rtl/>
              </w:rPr>
            </w:pPr>
          </w:p>
        </w:tc>
      </w:tr>
    </w:tbl>
    <w:p w:rsidR="00846D7C" w:rsidRDefault="007533EA" w:rsidP="00846D7C">
      <w:pPr>
        <w:spacing w:line="360" w:lineRule="auto"/>
        <w:jc w:val="center"/>
        <w:rPr>
          <w:rFonts w:ascii="Times New Roman" w:hAnsi="Times New Roman" w:cs="David" w:hint="cs"/>
          <w:sz w:val="24"/>
          <w:szCs w:val="24"/>
          <w:rtl/>
        </w:rPr>
      </w:pPr>
      <w:r w:rsidRPr="00846D7C">
        <w:rPr>
          <w:rStyle w:val="af2"/>
          <w:rFonts w:hint="cs"/>
          <w:rtl/>
        </w:rPr>
        <w:t xml:space="preserve">מכתב המפקחת </w:t>
      </w:r>
      <w:r w:rsidRPr="00846D7C">
        <w:rPr>
          <w:rStyle w:val="af2"/>
          <w:rtl/>
        </w:rPr>
        <w:t>–</w:t>
      </w:r>
      <w:r w:rsidRPr="00846D7C">
        <w:rPr>
          <w:rStyle w:val="af2"/>
          <w:rFonts w:hint="cs"/>
          <w:rtl/>
        </w:rPr>
        <w:t xml:space="preserve"> סקירת "מערכת הבנקאות בישראל" לשנת 2015</w:t>
      </w:r>
    </w:p>
    <w:p w:rsidR="00F64A28" w:rsidRPr="007533EA" w:rsidRDefault="005C39FF" w:rsidP="00846D7C">
      <w:pPr>
        <w:spacing w:line="360" w:lineRule="auto"/>
        <w:jc w:val="center"/>
        <w:rPr>
          <w:rFonts w:ascii="Times New Roman" w:hAnsi="Times New Roman" w:cs="David"/>
          <w:sz w:val="24"/>
          <w:szCs w:val="24"/>
          <w:rtl/>
        </w:rPr>
      </w:pP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מערכת </w:t>
      </w:r>
      <w:r w:rsidR="00F64A28" w:rsidRPr="007533EA">
        <w:rPr>
          <w:rFonts w:ascii="Times New Roman" w:hAnsi="Times New Roman" w:cs="David" w:hint="cs"/>
          <w:sz w:val="24"/>
          <w:szCs w:val="24"/>
          <w:rtl/>
        </w:rPr>
        <w:t xml:space="preserve">הבנקאות בישראל הפגינה 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בשנים האחרונות </w:t>
      </w:r>
      <w:r w:rsidR="00F64A28" w:rsidRPr="007533EA">
        <w:rPr>
          <w:rFonts w:ascii="Times New Roman" w:hAnsi="Times New Roman" w:cs="David" w:hint="cs"/>
          <w:sz w:val="24"/>
          <w:szCs w:val="24"/>
          <w:rtl/>
        </w:rPr>
        <w:t>יציבות מרשימה</w:t>
      </w:r>
      <w:r w:rsidR="00951271" w:rsidRPr="007533EA">
        <w:rPr>
          <w:rFonts w:ascii="Times New Roman" w:hAnsi="Times New Roman" w:cs="David" w:hint="cs"/>
          <w:sz w:val="24"/>
          <w:szCs w:val="24"/>
          <w:rtl/>
        </w:rPr>
        <w:t xml:space="preserve">, </w:t>
      </w:r>
      <w:r w:rsidR="00F7793E" w:rsidRPr="007533EA">
        <w:rPr>
          <w:rFonts w:ascii="Times New Roman" w:hAnsi="Times New Roman" w:cs="David" w:hint="cs"/>
          <w:sz w:val="24"/>
          <w:szCs w:val="24"/>
          <w:rtl/>
        </w:rPr>
        <w:t xml:space="preserve">התחזקה </w:t>
      </w:r>
      <w:r w:rsidR="00567976" w:rsidRPr="007533EA">
        <w:rPr>
          <w:rFonts w:ascii="Times New Roman" w:hAnsi="Times New Roman" w:cs="David" w:hint="cs"/>
          <w:sz w:val="24"/>
          <w:szCs w:val="24"/>
          <w:rtl/>
        </w:rPr>
        <w:t>באמצעות</w:t>
      </w:r>
      <w:r w:rsidR="00F7793E" w:rsidRPr="007533EA">
        <w:rPr>
          <w:rFonts w:ascii="Times New Roman" w:hAnsi="Times New Roman" w:cs="David" w:hint="cs"/>
          <w:sz w:val="24"/>
          <w:szCs w:val="24"/>
          <w:rtl/>
        </w:rPr>
        <w:t xml:space="preserve"> הגדלת ההון והנזילות, </w:t>
      </w:r>
      <w:r w:rsidRPr="007533EA">
        <w:rPr>
          <w:rFonts w:ascii="Times New Roman" w:hAnsi="Times New Roman" w:cs="David" w:hint="cs"/>
          <w:sz w:val="24"/>
          <w:szCs w:val="24"/>
          <w:rtl/>
        </w:rPr>
        <w:t>ו</w:t>
      </w:r>
      <w:r w:rsidR="000874F1" w:rsidRPr="007533EA">
        <w:rPr>
          <w:rFonts w:ascii="Times New Roman" w:hAnsi="Times New Roman" w:cs="David" w:hint="cs"/>
          <w:sz w:val="24"/>
          <w:szCs w:val="24"/>
          <w:rtl/>
        </w:rPr>
        <w:t>תמכה בצמיחת המשק</w:t>
      </w:r>
      <w:r w:rsidRPr="007533EA">
        <w:rPr>
          <w:rFonts w:ascii="Times New Roman" w:hAnsi="Times New Roman" w:cs="David" w:hint="cs"/>
          <w:sz w:val="24"/>
          <w:szCs w:val="24"/>
          <w:rtl/>
        </w:rPr>
        <w:t>.</w:t>
      </w:r>
      <w:r w:rsidR="000874F1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F64A28" w:rsidRPr="007533EA">
        <w:rPr>
          <w:rFonts w:ascii="Times New Roman" w:hAnsi="Times New Roman" w:cs="David" w:hint="cs"/>
          <w:sz w:val="24"/>
          <w:szCs w:val="24"/>
          <w:rtl/>
        </w:rPr>
        <w:t xml:space="preserve">לצד זאת </w:t>
      </w:r>
      <w:r w:rsidR="000874F1" w:rsidRPr="007533EA">
        <w:rPr>
          <w:rFonts w:ascii="Times New Roman" w:hAnsi="Times New Roman" w:cs="David" w:hint="cs"/>
          <w:sz w:val="24"/>
          <w:szCs w:val="24"/>
          <w:rtl/>
        </w:rPr>
        <w:t xml:space="preserve">שינתה 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המערכת </w:t>
      </w:r>
      <w:r w:rsidR="000874F1" w:rsidRPr="007533EA">
        <w:rPr>
          <w:rFonts w:ascii="Times New Roman" w:hAnsi="Times New Roman" w:cs="David" w:hint="cs"/>
          <w:sz w:val="24"/>
          <w:szCs w:val="24"/>
          <w:rtl/>
        </w:rPr>
        <w:t>את המודל העסקי</w:t>
      </w:r>
      <w:r w:rsidR="00951271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1D41C6" w:rsidRPr="007533EA">
        <w:rPr>
          <w:rFonts w:ascii="Times New Roman" w:hAnsi="Times New Roman" w:cs="David"/>
          <w:sz w:val="24"/>
          <w:szCs w:val="24"/>
          <w:rtl/>
        </w:rPr>
        <w:t>–</w:t>
      </w:r>
      <w:r w:rsidR="00951271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1D41C6" w:rsidRPr="007533EA">
        <w:rPr>
          <w:rFonts w:ascii="Times New Roman" w:hAnsi="Times New Roman" w:cs="David" w:hint="cs"/>
          <w:sz w:val="24"/>
          <w:szCs w:val="24"/>
          <w:rtl/>
        </w:rPr>
        <w:t xml:space="preserve">היא הרחיבה </w:t>
      </w:r>
      <w:r w:rsidR="000874F1" w:rsidRPr="007533EA">
        <w:rPr>
          <w:rFonts w:ascii="Times New Roman" w:hAnsi="Times New Roman" w:cs="David" w:hint="cs"/>
          <w:sz w:val="24"/>
          <w:szCs w:val="24"/>
          <w:rtl/>
        </w:rPr>
        <w:t>את</w:t>
      </w:r>
      <w:r w:rsidR="004D31EA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1D41C6" w:rsidRPr="007533EA">
        <w:rPr>
          <w:rFonts w:ascii="Times New Roman" w:hAnsi="Times New Roman" w:cs="David" w:hint="cs"/>
          <w:sz w:val="24"/>
          <w:szCs w:val="24"/>
          <w:rtl/>
        </w:rPr>
        <w:t>ההתמקדות</w:t>
      </w:r>
      <w:r w:rsidR="00F64A28" w:rsidRPr="007533EA">
        <w:rPr>
          <w:rFonts w:ascii="Times New Roman" w:hAnsi="Times New Roman" w:cs="David" w:hint="cs"/>
          <w:sz w:val="24"/>
          <w:szCs w:val="24"/>
          <w:rtl/>
        </w:rPr>
        <w:t xml:space="preserve"> במשקי הבית ו</w:t>
      </w:r>
      <w:r w:rsidR="00C43F73" w:rsidRPr="007533EA">
        <w:rPr>
          <w:rFonts w:ascii="Times New Roman" w:hAnsi="Times New Roman" w:cs="David" w:hint="cs"/>
          <w:sz w:val="24"/>
          <w:szCs w:val="24"/>
          <w:rtl/>
        </w:rPr>
        <w:t>ב</w:t>
      </w:r>
      <w:r w:rsidR="00F64A28" w:rsidRPr="007533EA">
        <w:rPr>
          <w:rFonts w:ascii="Times New Roman" w:hAnsi="Times New Roman" w:cs="David" w:hint="cs"/>
          <w:sz w:val="24"/>
          <w:szCs w:val="24"/>
          <w:rtl/>
        </w:rPr>
        <w:t xml:space="preserve">עסקים הקטנים </w:t>
      </w:r>
      <w:r w:rsidR="000874F1" w:rsidRPr="007533EA">
        <w:rPr>
          <w:rFonts w:ascii="Times New Roman" w:hAnsi="Times New Roman" w:cs="David" w:hint="cs"/>
          <w:sz w:val="24"/>
          <w:szCs w:val="24"/>
          <w:rtl/>
        </w:rPr>
        <w:t>תוך הגברת ה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תחרות בתחומים אלה, </w:t>
      </w:r>
      <w:r w:rsidR="001D41C6" w:rsidRPr="007533EA">
        <w:rPr>
          <w:rFonts w:ascii="Times New Roman" w:hAnsi="Times New Roman" w:cs="David" w:hint="cs"/>
          <w:sz w:val="24"/>
          <w:szCs w:val="24"/>
          <w:rtl/>
        </w:rPr>
        <w:t>ובמקביל</w:t>
      </w:r>
      <w:r w:rsidR="000874F1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1D41C6" w:rsidRPr="007533EA">
        <w:rPr>
          <w:rFonts w:ascii="Times New Roman" w:hAnsi="Times New Roman" w:cs="David" w:hint="cs"/>
          <w:sz w:val="24"/>
          <w:szCs w:val="24"/>
          <w:rtl/>
        </w:rPr>
        <w:t xml:space="preserve">צמצמה באופן </w:t>
      </w:r>
      <w:r w:rsidR="004D31EA" w:rsidRPr="007533EA">
        <w:rPr>
          <w:rFonts w:ascii="Times New Roman" w:hAnsi="Times New Roman" w:cs="David" w:hint="cs"/>
          <w:sz w:val="24"/>
          <w:szCs w:val="24"/>
          <w:rtl/>
        </w:rPr>
        <w:t xml:space="preserve">משמעותי </w:t>
      </w:r>
      <w:r w:rsidR="001D41C6" w:rsidRPr="007533EA">
        <w:rPr>
          <w:rFonts w:ascii="Times New Roman" w:hAnsi="Times New Roman" w:cs="David" w:hint="cs"/>
          <w:sz w:val="24"/>
          <w:szCs w:val="24"/>
          <w:rtl/>
        </w:rPr>
        <w:t>את</w:t>
      </w:r>
      <w:r w:rsidR="004D31EA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0874F1" w:rsidRPr="007533EA">
        <w:rPr>
          <w:rFonts w:ascii="Times New Roman" w:hAnsi="Times New Roman" w:cs="David" w:hint="cs"/>
          <w:sz w:val="24"/>
          <w:szCs w:val="24"/>
          <w:rtl/>
        </w:rPr>
        <w:t xml:space="preserve">הריכוזיות והחשיפה ללווים הגדולים. </w:t>
      </w:r>
      <w:r w:rsidR="00951271" w:rsidRPr="007533EA">
        <w:rPr>
          <w:rFonts w:ascii="Times New Roman" w:hAnsi="Times New Roman" w:cs="David" w:hint="cs"/>
          <w:sz w:val="24"/>
          <w:szCs w:val="24"/>
          <w:rtl/>
        </w:rPr>
        <w:t xml:space="preserve">על רקע </w:t>
      </w:r>
      <w:r w:rsidR="00567976" w:rsidRPr="007533EA">
        <w:rPr>
          <w:rFonts w:ascii="Times New Roman" w:hAnsi="Times New Roman" w:cs="David" w:hint="cs"/>
          <w:sz w:val="24"/>
          <w:szCs w:val="24"/>
          <w:rtl/>
        </w:rPr>
        <w:t>חוסנה</w:t>
      </w:r>
      <w:r w:rsidR="00563572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51271" w:rsidRPr="007533EA">
        <w:rPr>
          <w:rFonts w:ascii="Times New Roman" w:hAnsi="Times New Roman" w:cs="David" w:hint="cs"/>
          <w:sz w:val="24"/>
          <w:szCs w:val="24"/>
          <w:rtl/>
        </w:rPr>
        <w:t xml:space="preserve">של המערכת, ומתוך הקשבה לשיח הציבורי בישראל, חידדנו את יעדי הפיקוח על הבנקים </w:t>
      </w:r>
      <w:r w:rsidR="000A0CC2" w:rsidRPr="007533EA">
        <w:rPr>
          <w:rFonts w:ascii="Times New Roman" w:hAnsi="Times New Roman" w:cs="David" w:hint="cs"/>
          <w:sz w:val="24"/>
          <w:szCs w:val="24"/>
          <w:rtl/>
        </w:rPr>
        <w:t>והחלטנו</w:t>
      </w:r>
      <w:r w:rsidR="001D41C6" w:rsidRPr="007533EA">
        <w:rPr>
          <w:rFonts w:ascii="Times New Roman" w:hAnsi="Times New Roman" w:cs="David" w:hint="cs"/>
          <w:sz w:val="24"/>
          <w:szCs w:val="24"/>
          <w:rtl/>
        </w:rPr>
        <w:t xml:space="preserve"> כי</w:t>
      </w:r>
      <w:r w:rsidR="007A4A77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A022C1" w:rsidRPr="007533EA">
        <w:rPr>
          <w:rFonts w:ascii="Times New Roman" w:hAnsi="Times New Roman" w:cs="David" w:hint="cs"/>
          <w:sz w:val="24"/>
          <w:szCs w:val="24"/>
          <w:rtl/>
        </w:rPr>
        <w:t>במקביל</w:t>
      </w:r>
      <w:r w:rsidR="007A4A77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A022C1" w:rsidRPr="007533EA">
        <w:rPr>
          <w:rFonts w:ascii="Times New Roman" w:hAnsi="Times New Roman" w:cs="David" w:hint="cs"/>
          <w:sz w:val="24"/>
          <w:szCs w:val="24"/>
          <w:rtl/>
        </w:rPr>
        <w:t>ל</w:t>
      </w:r>
      <w:r w:rsidR="00AD01CB" w:rsidRPr="007533EA">
        <w:rPr>
          <w:rFonts w:ascii="Times New Roman" w:hAnsi="Times New Roman" w:cs="David" w:hint="cs"/>
          <w:sz w:val="24"/>
          <w:szCs w:val="24"/>
          <w:rtl/>
        </w:rPr>
        <w:t>שמירה</w:t>
      </w:r>
      <w:r w:rsidR="007A4A77" w:rsidRPr="007533EA">
        <w:rPr>
          <w:rFonts w:ascii="Times New Roman" w:hAnsi="Times New Roman" w:cs="David" w:hint="cs"/>
          <w:sz w:val="24"/>
          <w:szCs w:val="24"/>
          <w:rtl/>
        </w:rPr>
        <w:t xml:space="preserve"> על היציבות נפעל</w:t>
      </w:r>
      <w:r w:rsidR="001D41C6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51271" w:rsidRPr="007533EA">
        <w:rPr>
          <w:rFonts w:ascii="Times New Roman" w:hAnsi="Times New Roman" w:cs="David" w:hint="cs"/>
          <w:sz w:val="24"/>
          <w:szCs w:val="24"/>
          <w:rtl/>
        </w:rPr>
        <w:t>בשנים הקרובות</w:t>
      </w:r>
      <w:r w:rsidR="009856E6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51271" w:rsidRPr="007533EA">
        <w:rPr>
          <w:rFonts w:ascii="Times New Roman" w:hAnsi="Times New Roman" w:cs="David" w:hint="cs"/>
          <w:sz w:val="24"/>
          <w:szCs w:val="24"/>
          <w:rtl/>
        </w:rPr>
        <w:t xml:space="preserve">לקידום אקטיבי של התחרות </w:t>
      </w:r>
      <w:r w:rsidR="001F356F" w:rsidRPr="007533EA">
        <w:rPr>
          <w:rFonts w:ascii="Times New Roman" w:hAnsi="Times New Roman" w:cs="David" w:hint="cs"/>
          <w:sz w:val="24"/>
          <w:szCs w:val="24"/>
          <w:rtl/>
        </w:rPr>
        <w:t xml:space="preserve">גם </w:t>
      </w:r>
      <w:r w:rsidR="00951271" w:rsidRPr="007533EA">
        <w:rPr>
          <w:rFonts w:ascii="Times New Roman" w:hAnsi="Times New Roman" w:cs="David" w:hint="cs"/>
          <w:sz w:val="24"/>
          <w:szCs w:val="24"/>
          <w:rtl/>
        </w:rPr>
        <w:t xml:space="preserve">באמצעות יישום רפורמות מבניות, </w:t>
      </w:r>
      <w:r w:rsidR="009856E6" w:rsidRPr="007533EA">
        <w:rPr>
          <w:rFonts w:ascii="Times New Roman" w:hAnsi="Times New Roman" w:cs="David" w:hint="cs"/>
          <w:sz w:val="24"/>
          <w:szCs w:val="24"/>
          <w:rtl/>
        </w:rPr>
        <w:t>ל</w:t>
      </w:r>
      <w:r w:rsidR="00CB7FE1" w:rsidRPr="007533EA">
        <w:rPr>
          <w:rFonts w:ascii="Times New Roman" w:hAnsi="Times New Roman" w:cs="David" w:hint="cs"/>
          <w:sz w:val="24"/>
          <w:szCs w:val="24"/>
          <w:rtl/>
        </w:rPr>
        <w:t>שיפור</w:t>
      </w:r>
      <w:r w:rsidR="00951271" w:rsidRPr="007533EA">
        <w:rPr>
          <w:rFonts w:ascii="Times New Roman" w:hAnsi="Times New Roman" w:cs="David" w:hint="cs"/>
          <w:sz w:val="24"/>
          <w:szCs w:val="24"/>
          <w:rtl/>
        </w:rPr>
        <w:t xml:space="preserve"> היעילות </w:t>
      </w:r>
      <w:r w:rsidR="00563572" w:rsidRPr="007533EA">
        <w:rPr>
          <w:rFonts w:ascii="Times New Roman" w:hAnsi="Times New Roman" w:cs="David" w:hint="cs"/>
          <w:sz w:val="24"/>
          <w:szCs w:val="24"/>
          <w:rtl/>
        </w:rPr>
        <w:t>ב</w:t>
      </w:r>
      <w:r w:rsidR="00951271" w:rsidRPr="007533EA">
        <w:rPr>
          <w:rFonts w:ascii="Times New Roman" w:hAnsi="Times New Roman" w:cs="David" w:hint="cs"/>
          <w:sz w:val="24"/>
          <w:szCs w:val="24"/>
          <w:rtl/>
        </w:rPr>
        <w:t>בנקים, ו</w:t>
      </w:r>
      <w:r w:rsidR="009856E6" w:rsidRPr="007533EA">
        <w:rPr>
          <w:rFonts w:ascii="Times New Roman" w:hAnsi="Times New Roman" w:cs="David" w:hint="cs"/>
          <w:sz w:val="24"/>
          <w:szCs w:val="24"/>
          <w:rtl/>
        </w:rPr>
        <w:t>ל</w:t>
      </w:r>
      <w:r w:rsidR="00951271" w:rsidRPr="007533EA">
        <w:rPr>
          <w:rFonts w:ascii="Times New Roman" w:hAnsi="Times New Roman" w:cs="David" w:hint="cs"/>
          <w:sz w:val="24"/>
          <w:szCs w:val="24"/>
          <w:rtl/>
        </w:rPr>
        <w:t>קידום הטכנולוגיה והחדשנות. השינויים שכבר החלנו ליישם נועדו לאפשר לציבור ל</w:t>
      </w:r>
      <w:r w:rsidR="001D41C6" w:rsidRPr="007533EA">
        <w:rPr>
          <w:rFonts w:ascii="Times New Roman" w:hAnsi="Times New Roman" w:cs="David" w:hint="cs"/>
          <w:sz w:val="24"/>
          <w:szCs w:val="24"/>
          <w:rtl/>
        </w:rPr>
        <w:t>י</w:t>
      </w:r>
      <w:r w:rsidR="00951271" w:rsidRPr="007533EA">
        <w:rPr>
          <w:rFonts w:ascii="Times New Roman" w:hAnsi="Times New Roman" w:cs="David" w:hint="cs"/>
          <w:sz w:val="24"/>
          <w:szCs w:val="24"/>
          <w:rtl/>
        </w:rPr>
        <w:t>הנות משירותים נוחים</w:t>
      </w:r>
      <w:r w:rsidR="000A0CC2" w:rsidRPr="007533EA">
        <w:rPr>
          <w:rFonts w:ascii="Times New Roman" w:hAnsi="Times New Roman" w:cs="David" w:hint="cs"/>
          <w:sz w:val="24"/>
          <w:szCs w:val="24"/>
          <w:rtl/>
        </w:rPr>
        <w:t>,</w:t>
      </w:r>
      <w:r w:rsidR="00951271" w:rsidRPr="007533EA">
        <w:rPr>
          <w:rFonts w:ascii="Times New Roman" w:hAnsi="Times New Roman" w:cs="David" w:hint="cs"/>
          <w:sz w:val="24"/>
          <w:szCs w:val="24"/>
          <w:rtl/>
        </w:rPr>
        <w:t xml:space="preserve"> מגוונים</w:t>
      </w:r>
      <w:r w:rsidR="000A0CC2" w:rsidRPr="007533EA">
        <w:rPr>
          <w:rFonts w:ascii="Times New Roman" w:hAnsi="Times New Roman" w:cs="David" w:hint="cs"/>
          <w:sz w:val="24"/>
          <w:szCs w:val="24"/>
          <w:rtl/>
        </w:rPr>
        <w:t xml:space="preserve"> וזולים</w:t>
      </w:r>
      <w:r w:rsidR="00951271" w:rsidRPr="007533EA">
        <w:rPr>
          <w:rFonts w:ascii="Times New Roman" w:hAnsi="Times New Roman" w:cs="David" w:hint="cs"/>
          <w:sz w:val="24"/>
          <w:szCs w:val="24"/>
          <w:rtl/>
        </w:rPr>
        <w:t xml:space="preserve"> יותר </w:t>
      </w:r>
      <w:r w:rsidR="000A0CC2" w:rsidRPr="007533EA">
        <w:rPr>
          <w:rFonts w:ascii="Times New Roman" w:hAnsi="Times New Roman" w:cs="David" w:hint="cs"/>
          <w:sz w:val="24"/>
          <w:szCs w:val="24"/>
          <w:rtl/>
        </w:rPr>
        <w:t>ו</w:t>
      </w:r>
      <w:r w:rsidR="00951271" w:rsidRPr="007533EA">
        <w:rPr>
          <w:rFonts w:ascii="Times New Roman" w:hAnsi="Times New Roman" w:cs="David" w:hint="cs"/>
          <w:sz w:val="24"/>
          <w:szCs w:val="24"/>
          <w:rtl/>
        </w:rPr>
        <w:t xml:space="preserve">מותאמים </w:t>
      </w:r>
      <w:r w:rsidR="000A0CC2" w:rsidRPr="007533EA">
        <w:rPr>
          <w:rFonts w:ascii="Times New Roman" w:hAnsi="Times New Roman" w:cs="David" w:hint="cs"/>
          <w:sz w:val="24"/>
          <w:szCs w:val="24"/>
          <w:rtl/>
        </w:rPr>
        <w:t xml:space="preserve">יותר </w:t>
      </w:r>
      <w:r w:rsidR="001D41C6" w:rsidRPr="007533EA">
        <w:rPr>
          <w:rFonts w:ascii="Times New Roman" w:hAnsi="Times New Roman" w:cs="David" w:hint="cs"/>
          <w:sz w:val="24"/>
          <w:szCs w:val="24"/>
          <w:rtl/>
        </w:rPr>
        <w:t>לצרכיו</w:t>
      </w:r>
      <w:r w:rsidR="00951271" w:rsidRPr="007533EA">
        <w:rPr>
          <w:rFonts w:ascii="Times New Roman" w:hAnsi="Times New Roman" w:cs="David" w:hint="cs"/>
          <w:sz w:val="24"/>
          <w:szCs w:val="24"/>
          <w:rtl/>
        </w:rPr>
        <w:t xml:space="preserve">, </w:t>
      </w:r>
      <w:r w:rsidR="000A0CC2" w:rsidRPr="007533EA">
        <w:rPr>
          <w:rFonts w:ascii="Times New Roman" w:hAnsi="Times New Roman" w:cs="David" w:hint="cs"/>
          <w:sz w:val="24"/>
          <w:szCs w:val="24"/>
          <w:rtl/>
        </w:rPr>
        <w:t>כמו גם להבטיח</w:t>
      </w:r>
      <w:r w:rsidR="004D31EA" w:rsidRPr="007533EA">
        <w:rPr>
          <w:rFonts w:ascii="Times New Roman" w:hAnsi="Times New Roman" w:cs="David" w:hint="cs"/>
          <w:sz w:val="24"/>
          <w:szCs w:val="24"/>
          <w:rtl/>
        </w:rPr>
        <w:t xml:space="preserve"> מערכת בנקאות גמישה ובת קיימא.</w:t>
      </w:r>
      <w:r w:rsidR="00951271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:rsidR="009D00FC" w:rsidRPr="007533EA" w:rsidRDefault="00803047" w:rsidP="007533EA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846D7C">
        <w:rPr>
          <w:rStyle w:val="10"/>
          <w:rFonts w:hint="cs"/>
          <w:rtl/>
        </w:rPr>
        <w:t>התנהלות</w:t>
      </w:r>
      <w:r w:rsidR="00521D32" w:rsidRPr="00846D7C">
        <w:rPr>
          <w:rStyle w:val="10"/>
          <w:rFonts w:hint="cs"/>
          <w:rtl/>
        </w:rPr>
        <w:t>ם</w:t>
      </w:r>
      <w:r w:rsidRPr="00846D7C">
        <w:rPr>
          <w:rStyle w:val="10"/>
          <w:rFonts w:hint="cs"/>
          <w:rtl/>
        </w:rPr>
        <w:t xml:space="preserve"> הזהירה </w:t>
      </w:r>
      <w:r w:rsidR="009D00FC" w:rsidRPr="00846D7C">
        <w:rPr>
          <w:rStyle w:val="10"/>
          <w:rFonts w:hint="cs"/>
          <w:rtl/>
        </w:rPr>
        <w:t>של הבנקים ו</w:t>
      </w:r>
      <w:r w:rsidR="00FF253D" w:rsidRPr="00846D7C">
        <w:rPr>
          <w:rStyle w:val="10"/>
          <w:rFonts w:hint="cs"/>
          <w:rtl/>
        </w:rPr>
        <w:t xml:space="preserve">של </w:t>
      </w:r>
      <w:r w:rsidR="009D00FC" w:rsidRPr="00846D7C">
        <w:rPr>
          <w:rStyle w:val="10"/>
          <w:rFonts w:hint="cs"/>
          <w:rtl/>
        </w:rPr>
        <w:t>הפיקוח על הבנקים הוביל</w:t>
      </w:r>
      <w:r w:rsidR="00517ABE" w:rsidRPr="00846D7C">
        <w:rPr>
          <w:rStyle w:val="10"/>
          <w:rFonts w:hint="cs"/>
          <w:rtl/>
        </w:rPr>
        <w:t>ה</w:t>
      </w:r>
      <w:r w:rsidR="009D00FC" w:rsidRPr="00846D7C">
        <w:rPr>
          <w:rStyle w:val="10"/>
          <w:rFonts w:hint="cs"/>
          <w:rtl/>
        </w:rPr>
        <w:t xml:space="preserve"> לכך </w:t>
      </w:r>
      <w:r w:rsidR="000A0CC2" w:rsidRPr="00846D7C">
        <w:rPr>
          <w:rStyle w:val="10"/>
          <w:rFonts w:hint="cs"/>
          <w:rtl/>
        </w:rPr>
        <w:t>ש</w:t>
      </w:r>
      <w:r w:rsidR="009D00FC" w:rsidRPr="00846D7C">
        <w:rPr>
          <w:rStyle w:val="10"/>
          <w:rFonts w:hint="cs"/>
          <w:rtl/>
        </w:rPr>
        <w:t xml:space="preserve">הבנקים בישראל נותרו יציבים </w:t>
      </w:r>
      <w:r w:rsidR="00521D32" w:rsidRPr="00846D7C">
        <w:rPr>
          <w:rStyle w:val="10"/>
          <w:rFonts w:hint="cs"/>
          <w:rtl/>
        </w:rPr>
        <w:t>בשנים האחרונות</w:t>
      </w:r>
      <w:r w:rsidR="0022407B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, חרף</w:t>
      </w:r>
      <w:r w:rsidR="009D00FC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הסערה הפיננסית שפקדה את העולם</w:t>
      </w:r>
      <w:r w:rsidR="009D00FC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0A0CC2" w:rsidRPr="007533EA">
        <w:rPr>
          <w:rFonts w:ascii="Times New Roman" w:hAnsi="Times New Roman" w:cs="David" w:hint="cs"/>
          <w:sz w:val="24"/>
          <w:szCs w:val="24"/>
          <w:rtl/>
        </w:rPr>
        <w:t>והו</w:t>
      </w:r>
      <w:r w:rsidR="00567976" w:rsidRPr="007533EA">
        <w:rPr>
          <w:rFonts w:ascii="Times New Roman" w:hAnsi="Times New Roman" w:cs="David" w:hint="cs"/>
          <w:sz w:val="24"/>
          <w:szCs w:val="24"/>
          <w:rtl/>
        </w:rPr>
        <w:t>בילה</w:t>
      </w:r>
      <w:r w:rsidR="000A0CC2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D00FC" w:rsidRPr="007533EA">
        <w:rPr>
          <w:rFonts w:ascii="Times New Roman" w:hAnsi="Times New Roman" w:cs="David" w:hint="cs"/>
          <w:sz w:val="24"/>
          <w:szCs w:val="24"/>
          <w:rtl/>
        </w:rPr>
        <w:t>בנקים רבים</w:t>
      </w:r>
      <w:r w:rsidR="00110963" w:rsidRPr="007533EA">
        <w:rPr>
          <w:rFonts w:ascii="Times New Roman" w:hAnsi="Times New Roman" w:cs="David" w:hint="cs"/>
          <w:sz w:val="24"/>
          <w:szCs w:val="24"/>
          <w:rtl/>
        </w:rPr>
        <w:t xml:space="preserve"> באירופה ובארה"ב</w:t>
      </w:r>
      <w:r w:rsidR="000A0CC2" w:rsidRPr="007533EA">
        <w:rPr>
          <w:rFonts w:ascii="Times New Roman" w:hAnsi="Times New Roman" w:cs="David" w:hint="cs"/>
          <w:sz w:val="24"/>
          <w:szCs w:val="24"/>
          <w:rtl/>
        </w:rPr>
        <w:t xml:space="preserve"> לקשיים ולכשל</w:t>
      </w:r>
      <w:r w:rsidR="009D00FC" w:rsidRPr="007533EA">
        <w:rPr>
          <w:rFonts w:ascii="Times New Roman" w:hAnsi="Times New Roman" w:cs="David" w:hint="cs"/>
          <w:sz w:val="24"/>
          <w:szCs w:val="24"/>
          <w:rtl/>
        </w:rPr>
        <w:t>.</w:t>
      </w:r>
      <w:r w:rsidR="00FF253D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0A0CC2" w:rsidRPr="007533EA">
        <w:rPr>
          <w:rFonts w:ascii="Times New Roman" w:hAnsi="Times New Roman" w:cs="David" w:hint="cs"/>
          <w:sz w:val="24"/>
          <w:szCs w:val="24"/>
          <w:rtl/>
        </w:rPr>
        <w:t xml:space="preserve">דבר </w:t>
      </w:r>
      <w:r w:rsidR="0052214F" w:rsidRPr="007533EA">
        <w:rPr>
          <w:rFonts w:ascii="Times New Roman" w:hAnsi="Times New Roman" w:cs="David" w:hint="cs"/>
          <w:sz w:val="24"/>
          <w:szCs w:val="24"/>
          <w:rtl/>
        </w:rPr>
        <w:t xml:space="preserve">זה </w:t>
      </w:r>
      <w:r w:rsidR="000A0CC2" w:rsidRPr="007533EA">
        <w:rPr>
          <w:rFonts w:ascii="Times New Roman" w:hAnsi="Times New Roman" w:cs="David" w:hint="cs"/>
          <w:sz w:val="24"/>
          <w:szCs w:val="24"/>
          <w:rtl/>
        </w:rPr>
        <w:t>אינו</w:t>
      </w:r>
      <w:r w:rsidR="0052214F" w:rsidRPr="007533EA">
        <w:rPr>
          <w:rFonts w:ascii="Times New Roman" w:hAnsi="Times New Roman" w:cs="David" w:hint="cs"/>
          <w:sz w:val="24"/>
          <w:szCs w:val="24"/>
          <w:rtl/>
        </w:rPr>
        <w:t xml:space="preserve"> מובן מאליו</w:t>
      </w:r>
      <w:r w:rsidR="0022407B" w:rsidRPr="007533EA">
        <w:rPr>
          <w:rFonts w:ascii="Times New Roman" w:hAnsi="Times New Roman" w:cs="David" w:hint="cs"/>
          <w:sz w:val="24"/>
          <w:szCs w:val="24"/>
          <w:rtl/>
        </w:rPr>
        <w:t>,</w:t>
      </w:r>
      <w:r w:rsidR="0052214F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22407B" w:rsidRPr="007533EA">
        <w:rPr>
          <w:rFonts w:ascii="Times New Roman" w:hAnsi="Times New Roman" w:cs="David" w:hint="cs"/>
          <w:sz w:val="24"/>
          <w:szCs w:val="24"/>
          <w:rtl/>
        </w:rPr>
        <w:t>ו</w:t>
      </w:r>
      <w:r w:rsidR="00FF253D" w:rsidRPr="007533EA">
        <w:rPr>
          <w:rFonts w:ascii="Times New Roman" w:hAnsi="Times New Roman" w:cs="David" w:hint="cs"/>
          <w:sz w:val="24"/>
          <w:szCs w:val="24"/>
          <w:rtl/>
        </w:rPr>
        <w:t xml:space="preserve">מדדים רבים מראים שגם </w:t>
      </w:r>
      <w:r w:rsidR="00592C25" w:rsidRPr="007533EA">
        <w:rPr>
          <w:rFonts w:ascii="Times New Roman" w:hAnsi="Times New Roman" w:cs="David" w:hint="cs"/>
          <w:sz w:val="24"/>
          <w:szCs w:val="24"/>
          <w:rtl/>
        </w:rPr>
        <w:t>כ</w:t>
      </w:r>
      <w:r w:rsidR="00FF253D" w:rsidRPr="007533EA">
        <w:rPr>
          <w:rFonts w:ascii="Times New Roman" w:hAnsi="Times New Roman" w:cs="David" w:hint="cs"/>
          <w:sz w:val="24"/>
          <w:szCs w:val="24"/>
          <w:rtl/>
        </w:rPr>
        <w:t>יום הבנקים בישראל</w:t>
      </w:r>
      <w:r w:rsidR="00592C25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856E6" w:rsidRPr="007533EA">
        <w:rPr>
          <w:rFonts w:ascii="Times New Roman" w:hAnsi="Times New Roman" w:cs="David" w:hint="cs"/>
          <w:sz w:val="24"/>
          <w:szCs w:val="24"/>
          <w:rtl/>
        </w:rPr>
        <w:t xml:space="preserve">שמרניים יותר </w:t>
      </w:r>
      <w:r w:rsidR="007A4A77" w:rsidRPr="007533EA">
        <w:rPr>
          <w:rFonts w:ascii="Times New Roman" w:hAnsi="Times New Roman" w:cs="David" w:hint="cs"/>
          <w:sz w:val="24"/>
          <w:szCs w:val="24"/>
          <w:rtl/>
        </w:rPr>
        <w:t xml:space="preserve">מבנקים בעולם </w:t>
      </w:r>
      <w:r w:rsidR="009856E6" w:rsidRPr="007533EA">
        <w:rPr>
          <w:rFonts w:ascii="Times New Roman" w:hAnsi="Times New Roman" w:cs="David" w:hint="cs"/>
          <w:sz w:val="24"/>
          <w:szCs w:val="24"/>
          <w:rtl/>
        </w:rPr>
        <w:t>ו</w:t>
      </w:r>
      <w:r w:rsidR="00997494" w:rsidRPr="007533EA">
        <w:rPr>
          <w:rFonts w:ascii="Times New Roman" w:hAnsi="Times New Roman" w:cs="David" w:hint="cs"/>
          <w:sz w:val="24"/>
          <w:szCs w:val="24"/>
          <w:rtl/>
        </w:rPr>
        <w:t xml:space="preserve">פחות </w:t>
      </w:r>
      <w:r w:rsidR="00592C25" w:rsidRPr="007533EA">
        <w:rPr>
          <w:rFonts w:ascii="Times New Roman" w:hAnsi="Times New Roman" w:cs="David" w:hint="cs"/>
          <w:sz w:val="24"/>
          <w:szCs w:val="24"/>
          <w:rtl/>
        </w:rPr>
        <w:t>חשופים</w:t>
      </w:r>
      <w:r w:rsidR="00FF253D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7A4A77" w:rsidRPr="007533EA">
        <w:rPr>
          <w:rFonts w:ascii="Times New Roman" w:hAnsi="Times New Roman" w:cs="David" w:hint="cs"/>
          <w:sz w:val="24"/>
          <w:szCs w:val="24"/>
          <w:rtl/>
        </w:rPr>
        <w:t xml:space="preserve">מהם </w:t>
      </w:r>
      <w:r w:rsidR="00FF253D" w:rsidRPr="007533EA">
        <w:rPr>
          <w:rFonts w:ascii="Times New Roman" w:hAnsi="Times New Roman" w:cs="David" w:hint="cs"/>
          <w:sz w:val="24"/>
          <w:szCs w:val="24"/>
          <w:rtl/>
        </w:rPr>
        <w:t xml:space="preserve">לסיכונים </w:t>
      </w:r>
      <w:r w:rsidR="001154CF" w:rsidRPr="007533EA">
        <w:rPr>
          <w:rFonts w:ascii="Times New Roman" w:hAnsi="Times New Roman" w:cs="David" w:hint="cs"/>
          <w:sz w:val="24"/>
          <w:szCs w:val="24"/>
          <w:rtl/>
        </w:rPr>
        <w:t>השונים</w:t>
      </w:r>
      <w:r w:rsidR="00FF253D" w:rsidRPr="007533EA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="0022407B" w:rsidRPr="007533EA">
        <w:rPr>
          <w:rFonts w:ascii="Times New Roman" w:hAnsi="Times New Roman" w:cs="David" w:hint="cs"/>
          <w:sz w:val="24"/>
          <w:szCs w:val="24"/>
          <w:rtl/>
        </w:rPr>
        <w:t>יתר על</w:t>
      </w:r>
      <w:r w:rsidR="00FF253D" w:rsidRPr="007533EA">
        <w:rPr>
          <w:rFonts w:ascii="Times New Roman" w:hAnsi="Times New Roman" w:cs="David" w:hint="cs"/>
          <w:sz w:val="24"/>
          <w:szCs w:val="24"/>
          <w:rtl/>
        </w:rPr>
        <w:t xml:space="preserve"> כן, </w:t>
      </w:r>
      <w:r w:rsidR="00517ABE" w:rsidRPr="007533EA">
        <w:rPr>
          <w:rFonts w:ascii="Times New Roman" w:hAnsi="Times New Roman" w:cs="David" w:hint="cs"/>
          <w:sz w:val="24"/>
          <w:szCs w:val="24"/>
          <w:rtl/>
        </w:rPr>
        <w:t xml:space="preserve">הבנקים התחזקו </w:t>
      </w:r>
      <w:r w:rsidR="00FF253D" w:rsidRPr="007533EA">
        <w:rPr>
          <w:rFonts w:ascii="Times New Roman" w:hAnsi="Times New Roman" w:cs="David" w:hint="cs"/>
          <w:sz w:val="24"/>
          <w:szCs w:val="24"/>
          <w:rtl/>
        </w:rPr>
        <w:t xml:space="preserve">בעקבות הדרישות המשמעותיות </w:t>
      </w:r>
      <w:r w:rsidR="0022407B" w:rsidRPr="007533EA">
        <w:rPr>
          <w:rFonts w:ascii="Times New Roman" w:hAnsi="Times New Roman" w:cs="David" w:hint="cs"/>
          <w:sz w:val="24"/>
          <w:szCs w:val="24"/>
          <w:rtl/>
        </w:rPr>
        <w:t>ש</w:t>
      </w:r>
      <w:r w:rsidR="002B1BDC" w:rsidRPr="007533EA">
        <w:rPr>
          <w:rFonts w:ascii="Times New Roman" w:hAnsi="Times New Roman" w:cs="David" w:hint="cs"/>
          <w:sz w:val="24"/>
          <w:szCs w:val="24"/>
          <w:rtl/>
        </w:rPr>
        <w:t>הפיקוח</w:t>
      </w:r>
      <w:r w:rsidR="0022407B" w:rsidRPr="007533EA">
        <w:rPr>
          <w:rFonts w:ascii="Times New Roman" w:hAnsi="Times New Roman" w:cs="David" w:hint="cs"/>
          <w:sz w:val="24"/>
          <w:szCs w:val="24"/>
          <w:rtl/>
        </w:rPr>
        <w:t xml:space="preserve"> הציב</w:t>
      </w:r>
      <w:r w:rsidR="00FF253D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517ABE" w:rsidRPr="007533EA">
        <w:rPr>
          <w:rFonts w:ascii="Times New Roman" w:hAnsi="Times New Roman" w:cs="David" w:hint="cs"/>
          <w:sz w:val="24"/>
          <w:szCs w:val="24"/>
          <w:rtl/>
        </w:rPr>
        <w:t>להם</w:t>
      </w:r>
      <w:r w:rsidR="00FF253D" w:rsidRPr="007533EA">
        <w:rPr>
          <w:rFonts w:ascii="Times New Roman" w:hAnsi="Times New Roman" w:cs="David" w:hint="cs"/>
          <w:sz w:val="24"/>
          <w:szCs w:val="24"/>
          <w:rtl/>
        </w:rPr>
        <w:t xml:space="preserve"> בשנים האחרונות, וכיום </w:t>
      </w:r>
      <w:r w:rsidR="00517ABE" w:rsidRPr="007533EA">
        <w:rPr>
          <w:rFonts w:ascii="Times New Roman" w:hAnsi="Times New Roman" w:cs="David" w:hint="cs"/>
          <w:sz w:val="24"/>
          <w:szCs w:val="24"/>
          <w:rtl/>
        </w:rPr>
        <w:t>יש</w:t>
      </w:r>
      <w:r w:rsidR="00FF253D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517ABE" w:rsidRPr="007533EA">
        <w:rPr>
          <w:rFonts w:ascii="Times New Roman" w:hAnsi="Times New Roman" w:cs="David" w:hint="cs"/>
          <w:sz w:val="24"/>
          <w:szCs w:val="24"/>
          <w:rtl/>
        </w:rPr>
        <w:t xml:space="preserve">להם </w:t>
      </w:r>
      <w:r w:rsidR="00FF253D" w:rsidRPr="007533EA">
        <w:rPr>
          <w:rFonts w:ascii="Times New Roman" w:hAnsi="Times New Roman" w:cs="David" w:hint="cs"/>
          <w:sz w:val="24"/>
          <w:szCs w:val="24"/>
          <w:rtl/>
        </w:rPr>
        <w:t xml:space="preserve">כריות הון </w:t>
      </w:r>
      <w:r w:rsidR="001154CF" w:rsidRPr="007533EA">
        <w:rPr>
          <w:rFonts w:ascii="Times New Roman" w:hAnsi="Times New Roman" w:cs="David" w:hint="cs"/>
          <w:sz w:val="24"/>
          <w:szCs w:val="24"/>
          <w:rtl/>
        </w:rPr>
        <w:t xml:space="preserve">ונזילות </w:t>
      </w:r>
      <w:r w:rsidR="00FF253D" w:rsidRPr="007533EA">
        <w:rPr>
          <w:rFonts w:ascii="Times New Roman" w:hAnsi="Times New Roman" w:cs="David" w:hint="cs"/>
          <w:sz w:val="24"/>
          <w:szCs w:val="24"/>
          <w:rtl/>
        </w:rPr>
        <w:t xml:space="preserve">גדולות </w:t>
      </w:r>
      <w:r w:rsidR="001154CF" w:rsidRPr="007533EA">
        <w:rPr>
          <w:rFonts w:ascii="Times New Roman" w:hAnsi="Times New Roman" w:cs="David" w:hint="cs"/>
          <w:sz w:val="24"/>
          <w:szCs w:val="24"/>
          <w:rtl/>
        </w:rPr>
        <w:t xml:space="preserve">ואיכותיות </w:t>
      </w:r>
      <w:r w:rsidR="00FF253D" w:rsidRPr="007533EA">
        <w:rPr>
          <w:rFonts w:ascii="Times New Roman" w:hAnsi="Times New Roman" w:cs="David" w:hint="cs"/>
          <w:sz w:val="24"/>
          <w:szCs w:val="24"/>
          <w:rtl/>
        </w:rPr>
        <w:t>יותר</w:t>
      </w:r>
      <w:r w:rsidR="00C43F73" w:rsidRPr="007533EA">
        <w:rPr>
          <w:rFonts w:ascii="Times New Roman" w:hAnsi="Times New Roman" w:cs="David" w:hint="cs"/>
          <w:sz w:val="24"/>
          <w:szCs w:val="24"/>
          <w:rtl/>
        </w:rPr>
        <w:t>, כמו גם</w:t>
      </w:r>
      <w:r w:rsidR="00FF253D" w:rsidRPr="007533EA">
        <w:rPr>
          <w:rFonts w:ascii="Times New Roman" w:hAnsi="Times New Roman" w:cs="David" w:hint="cs"/>
          <w:sz w:val="24"/>
          <w:szCs w:val="24"/>
          <w:rtl/>
        </w:rPr>
        <w:t xml:space="preserve"> ממשל תאגידי וניהול סיכונים </w:t>
      </w:r>
      <w:r w:rsidR="0022407B" w:rsidRPr="007533EA">
        <w:rPr>
          <w:rFonts w:ascii="Times New Roman" w:hAnsi="Times New Roman" w:cs="David" w:hint="cs"/>
          <w:sz w:val="24"/>
          <w:szCs w:val="24"/>
          <w:rtl/>
        </w:rPr>
        <w:t>משופרים</w:t>
      </w:r>
      <w:r w:rsidR="00FF253D" w:rsidRPr="007533EA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="00521D32" w:rsidRPr="007533EA">
        <w:rPr>
          <w:rFonts w:ascii="Times New Roman" w:hAnsi="Times New Roman" w:cs="David" w:hint="cs"/>
          <w:sz w:val="24"/>
          <w:szCs w:val="24"/>
          <w:rtl/>
        </w:rPr>
        <w:t xml:space="preserve">אולם </w:t>
      </w:r>
      <w:r w:rsidR="00517ABE" w:rsidRPr="007533EA">
        <w:rPr>
          <w:rFonts w:ascii="Times New Roman" w:hAnsi="Times New Roman" w:cs="David" w:hint="cs"/>
          <w:sz w:val="24"/>
          <w:szCs w:val="24"/>
          <w:rtl/>
        </w:rPr>
        <w:t>הדבר אינו מ</w:t>
      </w:r>
      <w:r w:rsidR="00FF253D" w:rsidRPr="007533EA">
        <w:rPr>
          <w:rFonts w:ascii="Times New Roman" w:hAnsi="Times New Roman" w:cs="David" w:hint="cs"/>
          <w:sz w:val="24"/>
          <w:szCs w:val="24"/>
          <w:rtl/>
        </w:rPr>
        <w:t xml:space="preserve">בטיח </w:t>
      </w:r>
      <w:r w:rsidR="00BB1521" w:rsidRPr="007533EA">
        <w:rPr>
          <w:rFonts w:ascii="Times New Roman" w:hAnsi="Times New Roman" w:cs="David" w:hint="cs"/>
          <w:sz w:val="24"/>
          <w:szCs w:val="24"/>
          <w:rtl/>
        </w:rPr>
        <w:t xml:space="preserve">כי </w:t>
      </w:r>
      <w:r w:rsidR="00521D32" w:rsidRPr="007533EA">
        <w:rPr>
          <w:rFonts w:ascii="Times New Roman" w:hAnsi="Times New Roman" w:cs="David" w:hint="cs"/>
          <w:sz w:val="24"/>
          <w:szCs w:val="24"/>
          <w:rtl/>
        </w:rPr>
        <w:t xml:space="preserve">סיכונים </w:t>
      </w:r>
      <w:r w:rsidR="00FF253D" w:rsidRPr="007533EA">
        <w:rPr>
          <w:rFonts w:ascii="Times New Roman" w:hAnsi="Times New Roman" w:cs="David" w:hint="cs"/>
          <w:sz w:val="24"/>
          <w:szCs w:val="24"/>
          <w:rtl/>
        </w:rPr>
        <w:t xml:space="preserve">לא יתממשו </w:t>
      </w:r>
      <w:r w:rsidR="00521D32" w:rsidRPr="007533EA">
        <w:rPr>
          <w:rFonts w:ascii="Times New Roman" w:hAnsi="Times New Roman" w:cs="David" w:hint="cs"/>
          <w:sz w:val="24"/>
          <w:szCs w:val="24"/>
          <w:rtl/>
        </w:rPr>
        <w:t xml:space="preserve">בעתיד </w:t>
      </w:r>
      <w:r w:rsidR="00FF253D" w:rsidRPr="007533EA">
        <w:rPr>
          <w:rFonts w:ascii="Times New Roman" w:hAnsi="Times New Roman" w:cs="David" w:hint="cs"/>
          <w:sz w:val="24"/>
          <w:szCs w:val="24"/>
          <w:rtl/>
        </w:rPr>
        <w:t xml:space="preserve">גם בישראל, ועל הבנקים והציבור הרחב להיות ערוכים בכל עת </w:t>
      </w:r>
      <w:r w:rsidR="009856E6" w:rsidRPr="007533EA">
        <w:rPr>
          <w:rFonts w:ascii="Times New Roman" w:hAnsi="Times New Roman" w:cs="David" w:hint="cs"/>
          <w:sz w:val="24"/>
          <w:szCs w:val="24"/>
          <w:rtl/>
        </w:rPr>
        <w:t>להתממשות סיכונים חדשים</w:t>
      </w:r>
      <w:r w:rsidR="00A52823" w:rsidRPr="007533EA">
        <w:rPr>
          <w:rFonts w:ascii="Times New Roman" w:hAnsi="Times New Roman" w:cs="David" w:hint="cs"/>
          <w:sz w:val="24"/>
          <w:szCs w:val="24"/>
          <w:rtl/>
        </w:rPr>
        <w:t>,</w:t>
      </w:r>
      <w:r w:rsidR="003C65A8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856E6" w:rsidRPr="007533EA">
        <w:rPr>
          <w:rFonts w:ascii="Times New Roman" w:hAnsi="Times New Roman" w:cs="David" w:hint="cs"/>
          <w:sz w:val="24"/>
          <w:szCs w:val="24"/>
          <w:rtl/>
        </w:rPr>
        <w:t>כגון סיכוני סייבר וסיכונים תפעוליים שונים</w:t>
      </w:r>
      <w:r w:rsidR="00A52823" w:rsidRPr="007533EA">
        <w:rPr>
          <w:rFonts w:ascii="Times New Roman" w:hAnsi="Times New Roman" w:cs="David" w:hint="cs"/>
          <w:sz w:val="24"/>
          <w:szCs w:val="24"/>
          <w:rtl/>
        </w:rPr>
        <w:t>,</w:t>
      </w:r>
      <w:r w:rsidR="00E3764A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A52823" w:rsidRPr="007533EA">
        <w:rPr>
          <w:rFonts w:ascii="Times New Roman" w:hAnsi="Times New Roman" w:cs="David" w:hint="cs"/>
          <w:sz w:val="24"/>
          <w:szCs w:val="24"/>
          <w:rtl/>
        </w:rPr>
        <w:t xml:space="preserve">ולמשבר כלכלי נרחב </w:t>
      </w:r>
      <w:r w:rsidR="00FF253D" w:rsidRPr="007533EA">
        <w:rPr>
          <w:rFonts w:ascii="Times New Roman" w:hAnsi="Times New Roman" w:cs="David" w:hint="cs"/>
          <w:sz w:val="24"/>
          <w:szCs w:val="24"/>
          <w:rtl/>
        </w:rPr>
        <w:t xml:space="preserve">כדי להבטיח שנצלח גם </w:t>
      </w:r>
      <w:r w:rsidR="00517ABE" w:rsidRPr="007533EA">
        <w:rPr>
          <w:rFonts w:ascii="Times New Roman" w:hAnsi="Times New Roman" w:cs="David" w:hint="cs"/>
          <w:sz w:val="24"/>
          <w:szCs w:val="24"/>
          <w:rtl/>
        </w:rPr>
        <w:t>אותו</w:t>
      </w:r>
      <w:r w:rsidR="00DF1A21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FF253D" w:rsidRPr="007533EA">
        <w:rPr>
          <w:rFonts w:ascii="Times New Roman" w:hAnsi="Times New Roman" w:cs="David" w:hint="cs"/>
          <w:sz w:val="24"/>
          <w:szCs w:val="24"/>
          <w:rtl/>
        </w:rPr>
        <w:t>תוך שמירה על יציבות הבנקים</w:t>
      </w:r>
      <w:r w:rsidR="001154CF" w:rsidRPr="007533EA">
        <w:rPr>
          <w:rFonts w:ascii="Times New Roman" w:hAnsi="Times New Roman" w:cs="David" w:hint="cs"/>
          <w:sz w:val="24"/>
          <w:szCs w:val="24"/>
          <w:rtl/>
        </w:rPr>
        <w:t xml:space="preserve"> והמשק</w:t>
      </w:r>
      <w:r w:rsidR="00FF253D" w:rsidRPr="007533EA">
        <w:rPr>
          <w:rFonts w:ascii="Times New Roman" w:hAnsi="Times New Roman" w:cs="David" w:hint="cs"/>
          <w:sz w:val="24"/>
          <w:szCs w:val="24"/>
          <w:rtl/>
        </w:rPr>
        <w:t>.</w:t>
      </w:r>
    </w:p>
    <w:p w:rsidR="009E6463" w:rsidRDefault="009D00FC" w:rsidP="007533EA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846D7C">
        <w:rPr>
          <w:rStyle w:val="10"/>
          <w:rFonts w:hint="cs"/>
          <w:rtl/>
        </w:rPr>
        <w:t>הבנקים בישראל תמכו בשנים האחרונות בצמיחת הכלכלה</w:t>
      </w:r>
      <w:r w:rsidR="00DF4E7E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521D32" w:rsidRPr="007533EA">
        <w:rPr>
          <w:rFonts w:ascii="Times New Roman" w:hAnsi="Times New Roman" w:cs="David"/>
          <w:b/>
          <w:bCs/>
          <w:sz w:val="24"/>
          <w:szCs w:val="24"/>
          <w:rtl/>
        </w:rPr>
        <w:t>–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 במימון </w:t>
      </w:r>
      <w:r w:rsidR="00521D32" w:rsidRPr="007533EA">
        <w:rPr>
          <w:rFonts w:ascii="Times New Roman" w:hAnsi="Times New Roman" w:cs="David" w:hint="cs"/>
          <w:sz w:val="24"/>
          <w:szCs w:val="24"/>
          <w:rtl/>
        </w:rPr>
        <w:t xml:space="preserve">של </w:t>
      </w:r>
      <w:r w:rsidRPr="007533EA">
        <w:rPr>
          <w:rFonts w:ascii="Times New Roman" w:hAnsi="Times New Roman" w:cs="David" w:hint="cs"/>
          <w:sz w:val="24"/>
          <w:szCs w:val="24"/>
          <w:rtl/>
        </w:rPr>
        <w:t>רכיש</w:t>
      </w:r>
      <w:r w:rsidR="00521D32" w:rsidRPr="007533EA">
        <w:rPr>
          <w:rFonts w:ascii="Times New Roman" w:hAnsi="Times New Roman" w:cs="David" w:hint="cs"/>
          <w:sz w:val="24"/>
          <w:szCs w:val="24"/>
          <w:rtl/>
        </w:rPr>
        <w:t>ת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 דירות לעשרות אלפי משקי בית </w:t>
      </w:r>
      <w:r w:rsidR="00003170" w:rsidRPr="007533EA">
        <w:rPr>
          <w:rFonts w:ascii="Times New Roman" w:hAnsi="Times New Roman" w:cs="David" w:hint="cs"/>
          <w:sz w:val="24"/>
          <w:szCs w:val="24"/>
          <w:rtl/>
        </w:rPr>
        <w:t>ו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במימון 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>הולך ו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גדל של העסקים הקטנים </w:t>
      </w:r>
      <w:r w:rsidR="00003170" w:rsidRPr="007533EA">
        <w:rPr>
          <w:rFonts w:ascii="Times New Roman" w:hAnsi="Times New Roman" w:cs="David" w:hint="cs"/>
          <w:sz w:val="24"/>
          <w:szCs w:val="24"/>
          <w:rtl/>
        </w:rPr>
        <w:t>והבינוניים</w:t>
      </w:r>
      <w:r w:rsidR="009E6463" w:rsidRPr="007533EA">
        <w:rPr>
          <w:rFonts w:ascii="Times New Roman" w:hAnsi="Times New Roman" w:cs="David" w:hint="cs"/>
          <w:sz w:val="24"/>
          <w:szCs w:val="24"/>
          <w:rtl/>
        </w:rPr>
        <w:t>. ה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>גידול ב</w:t>
      </w:r>
      <w:r w:rsidR="009E6463" w:rsidRPr="007533EA">
        <w:rPr>
          <w:rFonts w:ascii="Times New Roman" w:hAnsi="Times New Roman" w:cs="David" w:hint="cs"/>
          <w:sz w:val="24"/>
          <w:szCs w:val="24"/>
          <w:rtl/>
        </w:rPr>
        <w:t>מימון ש</w:t>
      </w:r>
      <w:r w:rsidR="001154CF" w:rsidRPr="007533EA">
        <w:rPr>
          <w:rFonts w:ascii="Times New Roman" w:hAnsi="Times New Roman" w:cs="David" w:hint="cs"/>
          <w:sz w:val="24"/>
          <w:szCs w:val="24"/>
          <w:rtl/>
        </w:rPr>
        <w:t xml:space="preserve">הציעו </w:t>
      </w:r>
      <w:r w:rsidR="009E6463" w:rsidRPr="007533EA">
        <w:rPr>
          <w:rFonts w:ascii="Times New Roman" w:hAnsi="Times New Roman" w:cs="David" w:hint="cs"/>
          <w:sz w:val="24"/>
          <w:szCs w:val="24"/>
          <w:rtl/>
        </w:rPr>
        <w:t xml:space="preserve">הבנקים בישראל חריג על רקע ההתפתחויות באירופה, </w:t>
      </w:r>
      <w:r w:rsidR="001E6B1C" w:rsidRPr="007533EA">
        <w:rPr>
          <w:rFonts w:ascii="Times New Roman" w:hAnsi="Times New Roman" w:cs="David" w:hint="cs"/>
          <w:sz w:val="24"/>
          <w:szCs w:val="24"/>
          <w:rtl/>
        </w:rPr>
        <w:t>ש</w:t>
      </w:r>
      <w:r w:rsidR="009E6463" w:rsidRPr="007533EA">
        <w:rPr>
          <w:rFonts w:ascii="Times New Roman" w:hAnsi="Times New Roman" w:cs="David" w:hint="cs"/>
          <w:sz w:val="24"/>
          <w:szCs w:val="24"/>
          <w:rtl/>
        </w:rPr>
        <w:t>בה הבנקים צמצמו בשנים האחרונות את ההלוואות</w:t>
      </w:r>
      <w:r w:rsidR="00521D32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E6463" w:rsidRPr="007533EA">
        <w:rPr>
          <w:rFonts w:ascii="Times New Roman" w:hAnsi="Times New Roman" w:cs="David" w:hint="cs"/>
          <w:sz w:val="24"/>
          <w:szCs w:val="24"/>
          <w:rtl/>
        </w:rPr>
        <w:t xml:space="preserve">וכך האטו את </w:t>
      </w:r>
      <w:r w:rsidR="00521D32" w:rsidRPr="007533EA">
        <w:rPr>
          <w:rFonts w:ascii="Times New Roman" w:hAnsi="Times New Roman" w:cs="David" w:hint="cs"/>
          <w:sz w:val="24"/>
          <w:szCs w:val="24"/>
          <w:rtl/>
        </w:rPr>
        <w:t>היחלצות</w:t>
      </w:r>
      <w:r w:rsidR="009E6463" w:rsidRPr="007533EA">
        <w:rPr>
          <w:rFonts w:ascii="Times New Roman" w:hAnsi="Times New Roman" w:cs="David" w:hint="cs"/>
          <w:sz w:val="24"/>
          <w:szCs w:val="24"/>
          <w:rtl/>
        </w:rPr>
        <w:t xml:space="preserve"> המשקים מהמשבר ה</w:t>
      </w:r>
      <w:r w:rsidR="004E7A85" w:rsidRPr="007533EA">
        <w:rPr>
          <w:rFonts w:ascii="Times New Roman" w:hAnsi="Times New Roman" w:cs="David" w:hint="cs"/>
          <w:sz w:val="24"/>
          <w:szCs w:val="24"/>
          <w:rtl/>
        </w:rPr>
        <w:t>פיננסי-</w:t>
      </w:r>
      <w:r w:rsidR="009E6463" w:rsidRPr="007533EA">
        <w:rPr>
          <w:rFonts w:ascii="Times New Roman" w:hAnsi="Times New Roman" w:cs="David" w:hint="cs"/>
          <w:sz w:val="24"/>
          <w:szCs w:val="24"/>
          <w:rtl/>
        </w:rPr>
        <w:t>כלכלי.</w:t>
      </w:r>
      <w:r w:rsidR="00462340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:rsidR="009D00FC" w:rsidRPr="007533EA" w:rsidRDefault="009E6463" w:rsidP="007533EA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846D7C">
        <w:rPr>
          <w:rStyle w:val="10"/>
          <w:rFonts w:hint="cs"/>
          <w:rtl/>
        </w:rPr>
        <w:t xml:space="preserve">בשנים האחרונות </w:t>
      </w:r>
      <w:r w:rsidR="00521D32" w:rsidRPr="00846D7C">
        <w:rPr>
          <w:rStyle w:val="10"/>
          <w:rFonts w:hint="cs"/>
          <w:rtl/>
        </w:rPr>
        <w:t xml:space="preserve">שינו </w:t>
      </w:r>
      <w:r w:rsidRPr="00846D7C">
        <w:rPr>
          <w:rStyle w:val="10"/>
          <w:rFonts w:hint="cs"/>
          <w:rtl/>
        </w:rPr>
        <w:t>הבנקים בישראל את הרכב פעילותם</w:t>
      </w:r>
      <w:r w:rsidR="001E6B1C" w:rsidRPr="00846D7C">
        <w:rPr>
          <w:rStyle w:val="10"/>
          <w:rFonts w:hint="cs"/>
          <w:rtl/>
        </w:rPr>
        <w:t xml:space="preserve"> באופן משמעותי</w:t>
      </w:r>
      <w:r w:rsidR="001E6B1C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:</w:t>
      </w:r>
      <w:r w:rsidR="00DF4E7E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1E6B1C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הם העבירו את המוקד</w:t>
      </w:r>
      <w:r w:rsidR="00DF4E7E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1E6B1C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מה</w:t>
      </w:r>
      <w:r w:rsidR="00DF4E7E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לקוחות העסקיים הגדולים </w:t>
      </w:r>
      <w:r w:rsidR="001E6B1C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ל</w:t>
      </w:r>
      <w:r w:rsidR="00DF4E7E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משקי הבית ו</w:t>
      </w:r>
      <w:r w:rsidR="004D41B7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ל</w:t>
      </w:r>
      <w:r w:rsidR="00DF4E7E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עסקים הקטנים</w:t>
      </w:r>
      <w:r w:rsidR="00C43F73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,</w:t>
      </w:r>
      <w:r w:rsidR="00F64A28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C43F73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ו</w:t>
      </w:r>
      <w:r w:rsidR="00C370A1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כתוצאה מ</w:t>
      </w:r>
      <w:r w:rsidR="00F64A28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כך </w:t>
      </w:r>
      <w:r w:rsidR="00C370A1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גברה </w:t>
      </w:r>
      <w:r w:rsidR="00F64A28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התחרות בתחומי</w:t>
      </w:r>
      <w:r w:rsidR="00365AC2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ם הללו</w:t>
      </w:r>
      <w:r w:rsidR="00DF4E7E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.</w:t>
      </w:r>
      <w:r w:rsidR="00DF4E7E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C43F73" w:rsidRPr="007533EA">
        <w:rPr>
          <w:rFonts w:ascii="Times New Roman" w:hAnsi="Times New Roman" w:cs="David" w:hint="cs"/>
          <w:sz w:val="24"/>
          <w:szCs w:val="24"/>
          <w:rtl/>
        </w:rPr>
        <w:t>שינוי המוקד</w:t>
      </w:r>
      <w:r w:rsidR="00DF4E7E" w:rsidRPr="007533EA">
        <w:rPr>
          <w:rFonts w:ascii="Times New Roman" w:hAnsi="Times New Roman" w:cs="David" w:hint="cs"/>
          <w:sz w:val="24"/>
          <w:szCs w:val="24"/>
          <w:rtl/>
        </w:rPr>
        <w:t xml:space="preserve"> התבטא בין היתר בהרחבת 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מגוון </w:t>
      </w:r>
      <w:r w:rsidR="00DF4E7E" w:rsidRPr="007533EA">
        <w:rPr>
          <w:rFonts w:ascii="Times New Roman" w:hAnsi="Times New Roman" w:cs="David" w:hint="cs"/>
          <w:sz w:val="24"/>
          <w:szCs w:val="24"/>
          <w:rtl/>
        </w:rPr>
        <w:t>ה</w:t>
      </w:r>
      <w:r w:rsidRPr="007533EA">
        <w:rPr>
          <w:rFonts w:ascii="Times New Roman" w:hAnsi="Times New Roman" w:cs="David" w:hint="cs"/>
          <w:sz w:val="24"/>
          <w:szCs w:val="24"/>
          <w:rtl/>
        </w:rPr>
        <w:t>מוצרים ו</w:t>
      </w:r>
      <w:r w:rsidR="00DF4E7E" w:rsidRPr="007533EA">
        <w:rPr>
          <w:rFonts w:ascii="Times New Roman" w:hAnsi="Times New Roman" w:cs="David" w:hint="cs"/>
          <w:sz w:val="24"/>
          <w:szCs w:val="24"/>
          <w:rtl/>
        </w:rPr>
        <w:t>ה</w:t>
      </w:r>
      <w:r w:rsidRPr="007533EA">
        <w:rPr>
          <w:rFonts w:ascii="Times New Roman" w:hAnsi="Times New Roman" w:cs="David" w:hint="cs"/>
          <w:sz w:val="24"/>
          <w:szCs w:val="24"/>
          <w:rtl/>
        </w:rPr>
        <w:t>שירותים</w:t>
      </w:r>
      <w:r w:rsidR="00C43F73" w:rsidRPr="007533EA">
        <w:rPr>
          <w:rFonts w:ascii="Times New Roman" w:hAnsi="Times New Roman" w:cs="David" w:hint="cs"/>
          <w:sz w:val="24"/>
          <w:szCs w:val="24"/>
          <w:rtl/>
        </w:rPr>
        <w:t xml:space="preserve"> למשקי הבית ולעסקים הקטנים</w:t>
      </w:r>
      <w:r w:rsidR="00DF4E7E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2B1BDC" w:rsidRPr="007533EA">
        <w:rPr>
          <w:rFonts w:ascii="Times New Roman" w:hAnsi="Times New Roman" w:cs="David" w:hint="cs"/>
          <w:sz w:val="24"/>
          <w:szCs w:val="24"/>
          <w:rtl/>
        </w:rPr>
        <w:t>ו</w:t>
      </w:r>
      <w:r w:rsidR="00DF4E7E" w:rsidRPr="007533EA">
        <w:rPr>
          <w:rFonts w:ascii="Times New Roman" w:hAnsi="Times New Roman" w:cs="David" w:hint="cs"/>
          <w:sz w:val="24"/>
          <w:szCs w:val="24"/>
          <w:rtl/>
        </w:rPr>
        <w:t xml:space="preserve">בהגדלה משמעותית של האשראי </w:t>
      </w:r>
      <w:r w:rsidR="001E6B1C" w:rsidRPr="007533EA">
        <w:rPr>
          <w:rFonts w:ascii="Times New Roman" w:hAnsi="Times New Roman" w:cs="David" w:hint="cs"/>
          <w:sz w:val="24"/>
          <w:szCs w:val="24"/>
          <w:rtl/>
        </w:rPr>
        <w:t>עבורם</w:t>
      </w:r>
      <w:r w:rsidR="002B1BDC" w:rsidRPr="007533EA">
        <w:rPr>
          <w:rFonts w:ascii="Times New Roman" w:hAnsi="Times New Roman" w:cs="David" w:hint="cs"/>
          <w:sz w:val="24"/>
          <w:szCs w:val="24"/>
          <w:rtl/>
        </w:rPr>
        <w:t>. שינוי זה</w:t>
      </w:r>
      <w:r w:rsidR="002A3258" w:rsidRPr="007533EA">
        <w:rPr>
          <w:rFonts w:ascii="Times New Roman" w:hAnsi="Times New Roman" w:cs="David" w:hint="cs"/>
          <w:sz w:val="24"/>
          <w:szCs w:val="24"/>
          <w:rtl/>
        </w:rPr>
        <w:t xml:space="preserve"> פעל לירידה בקשיי המימון של העסקים הקטנים</w:t>
      </w:r>
      <w:r w:rsidR="00EF4741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EF4741" w:rsidRPr="007533EA">
        <w:rPr>
          <w:rFonts w:ascii="Times New Roman" w:hAnsi="Times New Roman" w:cs="David"/>
          <w:sz w:val="24"/>
          <w:szCs w:val="24"/>
          <w:rtl/>
        </w:rPr>
        <w:t>–</w:t>
      </w:r>
      <w:r w:rsidR="00EF4741" w:rsidRPr="007533EA">
        <w:rPr>
          <w:rFonts w:ascii="Times New Roman" w:hAnsi="Times New Roman" w:cs="David" w:hint="cs"/>
          <w:sz w:val="24"/>
          <w:szCs w:val="24"/>
          <w:rtl/>
        </w:rPr>
        <w:t xml:space="preserve"> כך</w:t>
      </w:r>
      <w:r w:rsidR="002A3258" w:rsidRPr="007533EA">
        <w:rPr>
          <w:rFonts w:ascii="Times New Roman" w:hAnsi="Times New Roman" w:cs="David" w:hint="cs"/>
          <w:sz w:val="24"/>
          <w:szCs w:val="24"/>
          <w:rtl/>
        </w:rPr>
        <w:t xml:space="preserve"> עולה מסקר החברות </w:t>
      </w:r>
      <w:r w:rsidR="00A66F70" w:rsidRPr="007533EA">
        <w:rPr>
          <w:rFonts w:ascii="Times New Roman" w:hAnsi="Times New Roman" w:cs="David" w:hint="cs"/>
          <w:sz w:val="24"/>
          <w:szCs w:val="24"/>
          <w:rtl/>
        </w:rPr>
        <w:t xml:space="preserve">של בנק ישראל </w:t>
      </w:r>
      <w:r w:rsidR="002A3258" w:rsidRPr="007533EA">
        <w:rPr>
          <w:rFonts w:ascii="Times New Roman" w:hAnsi="Times New Roman" w:cs="David" w:hint="cs"/>
          <w:sz w:val="24"/>
          <w:szCs w:val="24"/>
          <w:rtl/>
        </w:rPr>
        <w:t>לסוף 2015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4D41B7" w:rsidRPr="007533EA">
        <w:rPr>
          <w:rFonts w:ascii="Times New Roman" w:hAnsi="Times New Roman" w:cs="David"/>
          <w:sz w:val="24"/>
          <w:szCs w:val="24"/>
          <w:rtl/>
        </w:rPr>
        <w:t>–</w:t>
      </w:r>
      <w:r w:rsidR="004D41B7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>ולירידה במרווחי האשראי</w:t>
      </w:r>
      <w:r w:rsidR="002B1BDC" w:rsidRPr="007533EA">
        <w:rPr>
          <w:rFonts w:ascii="Times New Roman" w:hAnsi="Times New Roman" w:cs="David" w:hint="cs"/>
          <w:sz w:val="24"/>
          <w:szCs w:val="24"/>
          <w:rtl/>
        </w:rPr>
        <w:t xml:space="preserve"> למשקי </w:t>
      </w:r>
      <w:r w:rsidR="00CB7FE1" w:rsidRPr="007533EA">
        <w:rPr>
          <w:rFonts w:ascii="Times New Roman" w:hAnsi="Times New Roman" w:cs="David" w:hint="cs"/>
          <w:sz w:val="24"/>
          <w:szCs w:val="24"/>
          <w:rtl/>
        </w:rPr>
        <w:t>ה</w:t>
      </w:r>
      <w:r w:rsidR="002B1BDC" w:rsidRPr="007533EA">
        <w:rPr>
          <w:rFonts w:ascii="Times New Roman" w:hAnsi="Times New Roman" w:cs="David" w:hint="cs"/>
          <w:sz w:val="24"/>
          <w:szCs w:val="24"/>
          <w:rtl/>
        </w:rPr>
        <w:t>בית ולעסקים הקטנים</w:t>
      </w:r>
      <w:r w:rsidR="002A3258" w:rsidRPr="007533EA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="00C43F73" w:rsidRPr="007533EA">
        <w:rPr>
          <w:rFonts w:ascii="Times New Roman" w:hAnsi="Times New Roman" w:cs="David" w:hint="cs"/>
          <w:sz w:val="24"/>
          <w:szCs w:val="24"/>
          <w:rtl/>
        </w:rPr>
        <w:t xml:space="preserve">השינוי </w:t>
      </w:r>
      <w:r w:rsidR="00535108" w:rsidRPr="007533EA">
        <w:rPr>
          <w:rFonts w:ascii="Times New Roman" w:hAnsi="Times New Roman" w:cs="David" w:hint="cs"/>
          <w:sz w:val="24"/>
          <w:szCs w:val="24"/>
          <w:rtl/>
        </w:rPr>
        <w:t>התרחש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 לצד צמצום האשראי </w:t>
      </w:r>
      <w:r w:rsidRPr="007533EA">
        <w:rPr>
          <w:rFonts w:ascii="Times New Roman" w:hAnsi="Times New Roman" w:cs="David" w:hint="cs"/>
          <w:sz w:val="24"/>
          <w:szCs w:val="24"/>
          <w:rtl/>
        </w:rPr>
        <w:lastRenderedPageBreak/>
        <w:t>ללווים הגדולים</w:t>
      </w:r>
      <w:r w:rsidR="001154CF" w:rsidRPr="007533EA">
        <w:rPr>
          <w:rFonts w:ascii="Times New Roman" w:hAnsi="Times New Roman" w:cs="David" w:hint="cs"/>
          <w:sz w:val="24"/>
          <w:szCs w:val="24"/>
          <w:rtl/>
        </w:rPr>
        <w:t>, לקבוצות הגדולות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 ו</w:t>
      </w:r>
      <w:r w:rsidR="00DF4E7E" w:rsidRPr="007533EA">
        <w:rPr>
          <w:rFonts w:ascii="Times New Roman" w:hAnsi="Times New Roman" w:cs="David" w:hint="cs"/>
          <w:sz w:val="24"/>
          <w:szCs w:val="24"/>
          <w:rtl/>
        </w:rPr>
        <w:t>ל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חברות האחזקה במשק, </w:t>
      </w:r>
      <w:r w:rsidR="00D468C4" w:rsidRPr="007533EA">
        <w:rPr>
          <w:rFonts w:ascii="Times New Roman" w:hAnsi="Times New Roman" w:cs="David" w:hint="cs"/>
          <w:sz w:val="24"/>
          <w:szCs w:val="24"/>
          <w:rtl/>
        </w:rPr>
        <w:t>ונבע מ</w:t>
      </w:r>
      <w:r w:rsidRPr="007533EA">
        <w:rPr>
          <w:rFonts w:ascii="Times New Roman" w:hAnsi="Times New Roman" w:cs="David" w:hint="cs"/>
          <w:sz w:val="24"/>
          <w:szCs w:val="24"/>
          <w:rtl/>
        </w:rPr>
        <w:t>שינויים רגולטורי</w:t>
      </w:r>
      <w:r w:rsidR="00535108" w:rsidRPr="007533EA">
        <w:rPr>
          <w:rFonts w:ascii="Times New Roman" w:hAnsi="Times New Roman" w:cs="David" w:hint="cs"/>
          <w:sz w:val="24"/>
          <w:szCs w:val="24"/>
          <w:rtl/>
        </w:rPr>
        <w:t>י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ם ודרישות פיקוחיות, התממשות סיכונים, </w:t>
      </w:r>
      <w:r w:rsidR="00535108" w:rsidRPr="007533EA">
        <w:rPr>
          <w:rFonts w:ascii="Times New Roman" w:hAnsi="Times New Roman" w:cs="David" w:hint="cs"/>
          <w:sz w:val="24"/>
          <w:szCs w:val="24"/>
          <w:rtl/>
        </w:rPr>
        <w:t>השתלבות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 הגופים המוסדיים </w:t>
      </w:r>
      <w:r w:rsidR="00535108" w:rsidRPr="007533EA">
        <w:rPr>
          <w:rFonts w:ascii="Times New Roman" w:hAnsi="Times New Roman" w:cs="David" w:hint="cs"/>
          <w:sz w:val="24"/>
          <w:szCs w:val="24"/>
          <w:rtl/>
        </w:rPr>
        <w:t>בתחום ה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מימון </w:t>
      </w:r>
      <w:r w:rsidR="00535108" w:rsidRPr="007533EA">
        <w:rPr>
          <w:rFonts w:ascii="Times New Roman" w:hAnsi="Times New Roman" w:cs="David" w:hint="cs"/>
          <w:sz w:val="24"/>
          <w:szCs w:val="24"/>
          <w:rtl/>
        </w:rPr>
        <w:t xml:space="preserve">של </w:t>
      </w:r>
      <w:r w:rsidRPr="007533EA">
        <w:rPr>
          <w:rFonts w:ascii="Times New Roman" w:hAnsi="Times New Roman" w:cs="David" w:hint="cs"/>
          <w:sz w:val="24"/>
          <w:szCs w:val="24"/>
          <w:rtl/>
        </w:rPr>
        <w:t>עסקים אלה</w:t>
      </w:r>
      <w:r w:rsidR="00A17BDC" w:rsidRPr="007533EA">
        <w:rPr>
          <w:rFonts w:ascii="Times New Roman" w:hAnsi="Times New Roman" w:cs="David" w:hint="cs"/>
          <w:sz w:val="24"/>
          <w:szCs w:val="24"/>
          <w:rtl/>
        </w:rPr>
        <w:t>,</w:t>
      </w:r>
      <w:r w:rsidR="00567976" w:rsidRPr="007533EA">
        <w:rPr>
          <w:rFonts w:ascii="Times New Roman" w:hAnsi="Times New Roman" w:cs="David" w:hint="cs"/>
          <w:sz w:val="24"/>
          <w:szCs w:val="24"/>
          <w:rtl/>
        </w:rPr>
        <w:t xml:space="preserve"> והאטה בהשקעות במשק</w:t>
      </w:r>
      <w:r w:rsidRPr="007533EA">
        <w:rPr>
          <w:rFonts w:ascii="Times New Roman" w:hAnsi="Times New Roman" w:cs="David" w:hint="cs"/>
          <w:sz w:val="24"/>
          <w:szCs w:val="24"/>
          <w:rtl/>
        </w:rPr>
        <w:t>.</w:t>
      </w:r>
      <w:r w:rsidR="009D00FC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:rsidR="009A53AF" w:rsidRPr="007533EA" w:rsidRDefault="009A53AF" w:rsidP="007533EA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846D7C">
        <w:rPr>
          <w:rStyle w:val="10"/>
          <w:rFonts w:hint="cs"/>
          <w:rtl/>
        </w:rPr>
        <w:t xml:space="preserve">מחירי השירותים הבנקאיים </w:t>
      </w:r>
      <w:r w:rsidR="00FF253D" w:rsidRPr="00846D7C">
        <w:rPr>
          <w:rStyle w:val="10"/>
          <w:rFonts w:hint="cs"/>
          <w:rtl/>
        </w:rPr>
        <w:t xml:space="preserve">למשקי הבית </w:t>
      </w:r>
      <w:r w:rsidRPr="00846D7C">
        <w:rPr>
          <w:rStyle w:val="10"/>
          <w:rFonts w:hint="cs"/>
          <w:rtl/>
        </w:rPr>
        <w:t>הלכו וירדו</w:t>
      </w:r>
      <w:r w:rsidR="00C24BED" w:rsidRPr="00846D7C">
        <w:rPr>
          <w:rStyle w:val="10"/>
          <w:rFonts w:hint="cs"/>
          <w:rtl/>
        </w:rPr>
        <w:t xml:space="preserve"> בשנים האחרונות</w:t>
      </w:r>
      <w:r w:rsidR="00C24BED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535108" w:rsidRPr="007533EA">
        <w:rPr>
          <w:rFonts w:ascii="Times New Roman" w:hAnsi="Times New Roman" w:cs="David"/>
          <w:b/>
          <w:bCs/>
          <w:sz w:val="24"/>
          <w:szCs w:val="24"/>
          <w:rtl/>
        </w:rPr>
        <w:t>–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 הן העמלות </w:t>
      </w:r>
      <w:r w:rsidR="00535108" w:rsidRPr="007533EA">
        <w:rPr>
          <w:rFonts w:ascii="Times New Roman" w:hAnsi="Times New Roman" w:cs="David" w:hint="cs"/>
          <w:sz w:val="24"/>
          <w:szCs w:val="24"/>
          <w:rtl/>
        </w:rPr>
        <w:t>ש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הבנקים </w:t>
      </w:r>
      <w:r w:rsidR="00535108" w:rsidRPr="007533EA">
        <w:rPr>
          <w:rFonts w:ascii="Times New Roman" w:hAnsi="Times New Roman" w:cs="David" w:hint="cs"/>
          <w:sz w:val="24"/>
          <w:szCs w:val="24"/>
          <w:rtl/>
        </w:rPr>
        <w:t xml:space="preserve">גובים 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מהלקוחות והן </w:t>
      </w:r>
      <w:r w:rsidR="00535108" w:rsidRPr="007533EA">
        <w:rPr>
          <w:rFonts w:ascii="Times New Roman" w:hAnsi="Times New Roman" w:cs="David" w:hint="cs"/>
          <w:sz w:val="24"/>
          <w:szCs w:val="24"/>
          <w:rtl/>
        </w:rPr>
        <w:t>ה</w:t>
      </w:r>
      <w:r w:rsidRPr="007533EA">
        <w:rPr>
          <w:rFonts w:ascii="Times New Roman" w:hAnsi="Times New Roman" w:cs="David" w:hint="cs"/>
          <w:sz w:val="24"/>
          <w:szCs w:val="24"/>
          <w:rtl/>
        </w:rPr>
        <w:t>מרווחי</w:t>
      </w:r>
      <w:r w:rsidR="00535108" w:rsidRPr="007533EA">
        <w:rPr>
          <w:rFonts w:ascii="Times New Roman" w:hAnsi="Times New Roman" w:cs="David" w:hint="cs"/>
          <w:sz w:val="24"/>
          <w:szCs w:val="24"/>
          <w:rtl/>
        </w:rPr>
        <w:t>ם בין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 הריבית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535108" w:rsidRPr="007533EA">
        <w:rPr>
          <w:rFonts w:ascii="Times New Roman" w:hAnsi="Times New Roman" w:cs="David" w:hint="cs"/>
          <w:sz w:val="24"/>
          <w:szCs w:val="24"/>
          <w:rtl/>
        </w:rPr>
        <w:t>על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 xml:space="preserve"> האשראי </w:t>
      </w:r>
      <w:r w:rsidR="00535108" w:rsidRPr="007533EA">
        <w:rPr>
          <w:rFonts w:ascii="Times New Roman" w:hAnsi="Times New Roman" w:cs="David" w:hint="cs"/>
          <w:sz w:val="24"/>
          <w:szCs w:val="24"/>
          <w:rtl/>
        </w:rPr>
        <w:t>לריבית על ה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>פיקדונות</w:t>
      </w:r>
      <w:r w:rsidRPr="007533EA">
        <w:rPr>
          <w:rFonts w:ascii="Times New Roman" w:hAnsi="Times New Roman" w:cs="David" w:hint="cs"/>
          <w:sz w:val="24"/>
          <w:szCs w:val="24"/>
          <w:rtl/>
        </w:rPr>
        <w:t>. השוואות בי</w:t>
      </w:r>
      <w:r w:rsidR="00535108" w:rsidRPr="007533EA">
        <w:rPr>
          <w:rFonts w:ascii="Times New Roman" w:hAnsi="Times New Roman" w:cs="David" w:hint="cs"/>
          <w:sz w:val="24"/>
          <w:szCs w:val="24"/>
          <w:rtl/>
        </w:rPr>
        <w:t>ן-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לאומיות מראות </w:t>
      </w:r>
      <w:r w:rsidR="00535108" w:rsidRPr="007533EA">
        <w:rPr>
          <w:rFonts w:ascii="Times New Roman" w:hAnsi="Times New Roman" w:cs="David" w:hint="cs"/>
          <w:sz w:val="24"/>
          <w:szCs w:val="24"/>
          <w:rtl/>
        </w:rPr>
        <w:t xml:space="preserve">כי 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העמלות בישראל </w:t>
      </w:r>
      <w:r w:rsidR="00535108" w:rsidRPr="007533EA">
        <w:rPr>
          <w:rFonts w:ascii="Times New Roman" w:hAnsi="Times New Roman" w:cs="David" w:hint="cs"/>
          <w:sz w:val="24"/>
          <w:szCs w:val="24"/>
          <w:rtl/>
        </w:rPr>
        <w:t xml:space="preserve">נמנות עם </w:t>
      </w:r>
      <w:r w:rsidRPr="007533EA">
        <w:rPr>
          <w:rFonts w:ascii="Times New Roman" w:hAnsi="Times New Roman" w:cs="David" w:hint="cs"/>
          <w:sz w:val="24"/>
          <w:szCs w:val="24"/>
          <w:rtl/>
        </w:rPr>
        <w:t>הנמוכות בעולם, ו</w:t>
      </w:r>
      <w:r w:rsidR="00535108" w:rsidRPr="007533EA">
        <w:rPr>
          <w:rFonts w:ascii="Times New Roman" w:hAnsi="Times New Roman" w:cs="David" w:hint="cs"/>
          <w:sz w:val="24"/>
          <w:szCs w:val="24"/>
          <w:rtl/>
        </w:rPr>
        <w:t xml:space="preserve">השוואות מקומיות מעידות כי </w:t>
      </w:r>
      <w:r w:rsidR="002B1BDC" w:rsidRPr="007533EA">
        <w:rPr>
          <w:rFonts w:ascii="Times New Roman" w:hAnsi="Times New Roman" w:cs="David" w:hint="cs"/>
          <w:sz w:val="24"/>
          <w:szCs w:val="24"/>
          <w:rtl/>
        </w:rPr>
        <w:t>העמלות</w:t>
      </w:r>
      <w:r w:rsidR="00FF253D" w:rsidRPr="007533EA">
        <w:rPr>
          <w:rFonts w:ascii="Times New Roman" w:hAnsi="Times New Roman" w:cs="David" w:hint="cs"/>
          <w:sz w:val="24"/>
          <w:szCs w:val="24"/>
          <w:rtl/>
        </w:rPr>
        <w:t xml:space="preserve"> ירדו בשנים האחרונות.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7D5686" w:rsidRPr="007533EA">
        <w:rPr>
          <w:rFonts w:ascii="Times New Roman" w:hAnsi="Times New Roman" w:cs="David" w:hint="cs"/>
          <w:sz w:val="24"/>
          <w:szCs w:val="24"/>
          <w:rtl/>
        </w:rPr>
        <w:t>יתר על כן</w:t>
      </w:r>
      <w:r w:rsidR="00567976" w:rsidRPr="007533EA">
        <w:rPr>
          <w:rFonts w:ascii="Times New Roman" w:hAnsi="Times New Roman" w:cs="David"/>
          <w:sz w:val="24"/>
          <w:szCs w:val="24"/>
          <w:rtl/>
        </w:rPr>
        <w:t xml:space="preserve">, </w:t>
      </w:r>
      <w:r w:rsidR="00106B73" w:rsidRPr="007533EA">
        <w:rPr>
          <w:rFonts w:ascii="Times New Roman" w:hAnsi="Times New Roman" w:cs="David" w:hint="cs"/>
          <w:sz w:val="24"/>
          <w:szCs w:val="24"/>
          <w:rtl/>
        </w:rPr>
        <w:t xml:space="preserve">מאחר </w:t>
      </w:r>
      <w:r w:rsidR="00535108" w:rsidRPr="007533EA">
        <w:rPr>
          <w:rFonts w:ascii="Times New Roman" w:hAnsi="Times New Roman" w:cs="David" w:hint="cs"/>
          <w:sz w:val="24"/>
          <w:szCs w:val="24"/>
          <w:rtl/>
        </w:rPr>
        <w:t>ש</w:t>
      </w:r>
      <w:r w:rsidR="004F0BE9" w:rsidRPr="007533EA">
        <w:rPr>
          <w:rFonts w:ascii="Times New Roman" w:hAnsi="Times New Roman" w:cs="David" w:hint="cs"/>
          <w:sz w:val="24"/>
          <w:szCs w:val="24"/>
          <w:rtl/>
        </w:rPr>
        <w:t>הלקוחות</w:t>
      </w:r>
      <w:r w:rsidR="004F0BE9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535108" w:rsidRPr="007533EA">
        <w:rPr>
          <w:rFonts w:ascii="Times New Roman" w:hAnsi="Times New Roman" w:cs="David" w:hint="cs"/>
          <w:sz w:val="24"/>
          <w:szCs w:val="24"/>
          <w:rtl/>
        </w:rPr>
        <w:t>עוברים</w:t>
      </w:r>
      <w:r w:rsidR="00535108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D468C4" w:rsidRPr="007533EA">
        <w:rPr>
          <w:rFonts w:ascii="Times New Roman" w:hAnsi="Times New Roman" w:cs="David" w:hint="cs"/>
          <w:sz w:val="24"/>
          <w:szCs w:val="24"/>
          <w:rtl/>
        </w:rPr>
        <w:t>לצריכת</w:t>
      </w:r>
      <w:r w:rsidR="00D468C4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D468C4" w:rsidRPr="007533EA">
        <w:rPr>
          <w:rFonts w:ascii="Times New Roman" w:hAnsi="Times New Roman" w:cs="David" w:hint="cs"/>
          <w:sz w:val="24"/>
          <w:szCs w:val="24"/>
          <w:rtl/>
        </w:rPr>
        <w:t>שירותים</w:t>
      </w:r>
      <w:r w:rsidR="00D468C4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D468C4" w:rsidRPr="007533EA">
        <w:rPr>
          <w:rFonts w:ascii="Times New Roman" w:hAnsi="Times New Roman" w:cs="David" w:hint="cs"/>
          <w:sz w:val="24"/>
          <w:szCs w:val="24"/>
          <w:rtl/>
        </w:rPr>
        <w:t>פיננסיים</w:t>
      </w:r>
      <w:r w:rsidR="00D468C4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D468C4" w:rsidRPr="007533EA">
        <w:rPr>
          <w:rFonts w:ascii="Times New Roman" w:hAnsi="Times New Roman" w:cs="David" w:hint="cs"/>
          <w:sz w:val="24"/>
          <w:szCs w:val="24"/>
          <w:rtl/>
        </w:rPr>
        <w:t>באמצעים</w:t>
      </w:r>
      <w:r w:rsidR="00D468C4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D468C4" w:rsidRPr="007533EA">
        <w:rPr>
          <w:rFonts w:ascii="Times New Roman" w:hAnsi="Times New Roman" w:cs="David" w:hint="cs"/>
          <w:sz w:val="24"/>
          <w:szCs w:val="24"/>
          <w:rtl/>
        </w:rPr>
        <w:t>ישירים</w:t>
      </w:r>
      <w:r w:rsidR="00535108" w:rsidRPr="007533EA">
        <w:rPr>
          <w:rFonts w:ascii="Times New Roman" w:hAnsi="Times New Roman" w:cs="David"/>
          <w:sz w:val="24"/>
          <w:szCs w:val="24"/>
          <w:rtl/>
        </w:rPr>
        <w:t xml:space="preserve"> – </w:t>
      </w:r>
      <w:r w:rsidR="00D468C4" w:rsidRPr="007533EA">
        <w:rPr>
          <w:rFonts w:ascii="Times New Roman" w:hAnsi="Times New Roman" w:cs="David" w:hint="cs"/>
          <w:sz w:val="24"/>
          <w:szCs w:val="24"/>
          <w:rtl/>
        </w:rPr>
        <w:t>כגון</w:t>
      </w:r>
      <w:r w:rsidR="00D468C4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D468C4" w:rsidRPr="007533EA">
        <w:rPr>
          <w:rFonts w:ascii="Times New Roman" w:hAnsi="Times New Roman" w:cs="David" w:hint="cs"/>
          <w:sz w:val="24"/>
          <w:szCs w:val="24"/>
          <w:rtl/>
        </w:rPr>
        <w:t>האינטרנט</w:t>
      </w:r>
      <w:r w:rsidR="00D468C4" w:rsidRPr="007533EA">
        <w:rPr>
          <w:rFonts w:ascii="Times New Roman" w:hAnsi="Times New Roman" w:cs="David"/>
          <w:sz w:val="24"/>
          <w:szCs w:val="24"/>
          <w:rtl/>
        </w:rPr>
        <w:t xml:space="preserve">, </w:t>
      </w:r>
      <w:r w:rsidR="00D468C4" w:rsidRPr="007533EA">
        <w:rPr>
          <w:rFonts w:ascii="Times New Roman" w:hAnsi="Times New Roman" w:cs="David" w:hint="cs"/>
          <w:sz w:val="24"/>
          <w:szCs w:val="24"/>
          <w:rtl/>
        </w:rPr>
        <w:t>האפליקצי</w:t>
      </w:r>
      <w:r w:rsidR="000D1DA3" w:rsidRPr="007533EA">
        <w:rPr>
          <w:rFonts w:ascii="Times New Roman" w:hAnsi="Times New Roman" w:cs="David" w:hint="cs"/>
          <w:sz w:val="24"/>
          <w:szCs w:val="24"/>
          <w:rtl/>
        </w:rPr>
        <w:t>ות</w:t>
      </w:r>
      <w:r w:rsidR="00D468C4" w:rsidRPr="007533EA">
        <w:rPr>
          <w:rFonts w:ascii="Times New Roman" w:hAnsi="Times New Roman" w:cs="David"/>
          <w:sz w:val="24"/>
          <w:szCs w:val="24"/>
          <w:rtl/>
        </w:rPr>
        <w:t xml:space="preserve"> בטלפון </w:t>
      </w:r>
      <w:r w:rsidR="000D1DA3" w:rsidRPr="007533EA">
        <w:rPr>
          <w:rFonts w:ascii="Times New Roman" w:hAnsi="Times New Roman" w:cs="David" w:hint="cs"/>
          <w:sz w:val="24"/>
          <w:szCs w:val="24"/>
          <w:rtl/>
        </w:rPr>
        <w:t>החכם</w:t>
      </w:r>
      <w:r w:rsidR="00D468C4" w:rsidRPr="007533EA">
        <w:rPr>
          <w:rFonts w:ascii="Times New Roman" w:hAnsi="Times New Roman" w:cs="David"/>
          <w:sz w:val="24"/>
          <w:szCs w:val="24"/>
          <w:rtl/>
        </w:rPr>
        <w:t xml:space="preserve"> והמכשירים האוטומטיים</w:t>
      </w:r>
      <w:r w:rsidR="00535108" w:rsidRPr="007533EA">
        <w:rPr>
          <w:rFonts w:ascii="Times New Roman" w:hAnsi="Times New Roman" w:cs="David"/>
          <w:sz w:val="24"/>
          <w:szCs w:val="24"/>
          <w:rtl/>
        </w:rPr>
        <w:t xml:space="preserve"> – </w:t>
      </w:r>
      <w:r w:rsidR="00106B73" w:rsidRPr="007533EA">
        <w:rPr>
          <w:rFonts w:ascii="Times New Roman" w:hAnsi="Times New Roman" w:cs="David" w:hint="cs"/>
          <w:sz w:val="24"/>
          <w:szCs w:val="24"/>
          <w:rtl/>
        </w:rPr>
        <w:t xml:space="preserve">הם </w:t>
      </w:r>
      <w:r w:rsidR="007D5686" w:rsidRPr="007533EA">
        <w:rPr>
          <w:rFonts w:ascii="Times New Roman" w:hAnsi="Times New Roman" w:cs="David" w:hint="cs"/>
          <w:sz w:val="24"/>
          <w:szCs w:val="24"/>
          <w:rtl/>
        </w:rPr>
        <w:t>נהנים</w:t>
      </w:r>
      <w:r w:rsidR="00567976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106B73" w:rsidRPr="007533EA">
        <w:rPr>
          <w:rFonts w:ascii="Times New Roman" w:hAnsi="Times New Roman" w:cs="David" w:hint="cs"/>
          <w:sz w:val="24"/>
          <w:szCs w:val="24"/>
          <w:rtl/>
        </w:rPr>
        <w:t xml:space="preserve">מכך </w:t>
      </w:r>
      <w:r w:rsidR="00BA0B76" w:rsidRPr="007533EA">
        <w:rPr>
          <w:rFonts w:ascii="Times New Roman" w:hAnsi="Times New Roman" w:cs="David" w:hint="cs"/>
          <w:sz w:val="24"/>
          <w:szCs w:val="24"/>
          <w:rtl/>
        </w:rPr>
        <w:t xml:space="preserve">שהשימוש באמצעים אלה זול </w:t>
      </w:r>
      <w:r w:rsidR="00ED064A" w:rsidRPr="007533EA">
        <w:rPr>
          <w:rFonts w:ascii="Times New Roman" w:hAnsi="Times New Roman" w:cs="David" w:hint="cs"/>
          <w:sz w:val="24"/>
          <w:szCs w:val="24"/>
          <w:rtl/>
        </w:rPr>
        <w:t xml:space="preserve">אף </w:t>
      </w:r>
      <w:r w:rsidR="00567976" w:rsidRPr="007533EA">
        <w:rPr>
          <w:rFonts w:ascii="Times New Roman" w:hAnsi="Times New Roman" w:cs="David" w:hint="cs"/>
          <w:sz w:val="24"/>
          <w:szCs w:val="24"/>
          <w:rtl/>
        </w:rPr>
        <w:t>יותר</w:t>
      </w:r>
      <w:r w:rsidR="00D468C4" w:rsidRPr="007533EA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="00535108" w:rsidRPr="007533EA">
        <w:rPr>
          <w:rFonts w:ascii="Times New Roman" w:hAnsi="Times New Roman" w:cs="David" w:hint="cs"/>
          <w:sz w:val="24"/>
          <w:szCs w:val="24"/>
          <w:rtl/>
        </w:rPr>
        <w:t xml:space="preserve">גם 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>מרווחי</w:t>
      </w:r>
      <w:r w:rsidR="00C24BED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>הריבית</w:t>
      </w:r>
      <w:r w:rsidR="00C24BED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>אינם</w:t>
      </w:r>
      <w:r w:rsidR="00C24BED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>חריגים</w:t>
      </w:r>
      <w:r w:rsidR="00C24BED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>יחס</w:t>
      </w:r>
      <w:r w:rsidR="00535108" w:rsidRPr="007533EA">
        <w:rPr>
          <w:rFonts w:ascii="Times New Roman" w:hAnsi="Times New Roman" w:cs="David" w:hint="cs"/>
          <w:sz w:val="24"/>
          <w:szCs w:val="24"/>
          <w:rtl/>
        </w:rPr>
        <w:t>ית</w:t>
      </w:r>
      <w:r w:rsidR="00C24BED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>ל</w:t>
      </w:r>
      <w:r w:rsidR="00C43F73" w:rsidRPr="007533EA">
        <w:rPr>
          <w:rFonts w:ascii="Times New Roman" w:hAnsi="Times New Roman" w:cs="David" w:hint="cs"/>
          <w:sz w:val="24"/>
          <w:szCs w:val="24"/>
          <w:rtl/>
        </w:rPr>
        <w:t>מרווחים</w:t>
      </w:r>
      <w:r w:rsidR="00C24BED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>בעולם</w:t>
      </w:r>
      <w:r w:rsidR="00C24BED" w:rsidRPr="007533EA">
        <w:rPr>
          <w:rFonts w:ascii="Times New Roman" w:hAnsi="Times New Roman" w:cs="David"/>
          <w:sz w:val="24"/>
          <w:szCs w:val="24"/>
          <w:rtl/>
        </w:rPr>
        <w:t xml:space="preserve">, 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>אם</w:t>
      </w:r>
      <w:r w:rsidR="00C24BED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>כי</w:t>
      </w:r>
      <w:r w:rsidR="00A66F70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535108" w:rsidRPr="007533EA">
        <w:rPr>
          <w:rFonts w:ascii="Times New Roman" w:hAnsi="Times New Roman" w:cs="David" w:hint="cs"/>
          <w:sz w:val="24"/>
          <w:szCs w:val="24"/>
          <w:rtl/>
        </w:rPr>
        <w:t xml:space="preserve">בדומה למצב </w:t>
      </w:r>
      <w:r w:rsidR="00C43F73" w:rsidRPr="007533EA">
        <w:rPr>
          <w:rFonts w:ascii="Times New Roman" w:hAnsi="Times New Roman" w:cs="David" w:hint="cs"/>
          <w:sz w:val="24"/>
          <w:szCs w:val="24"/>
          <w:rtl/>
        </w:rPr>
        <w:t xml:space="preserve">הקיים </w:t>
      </w:r>
      <w:r w:rsidR="00A66F70" w:rsidRPr="007533EA">
        <w:rPr>
          <w:rFonts w:ascii="Times New Roman" w:hAnsi="Times New Roman" w:cs="David" w:hint="cs"/>
          <w:sz w:val="24"/>
          <w:szCs w:val="24"/>
          <w:rtl/>
        </w:rPr>
        <w:t xml:space="preserve">במדינות אחרות, 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>בתחום</w:t>
      </w:r>
      <w:r w:rsidR="00C24BED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>משקי</w:t>
      </w:r>
      <w:r w:rsidR="00C24BED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>הבית</w:t>
      </w:r>
      <w:r w:rsidR="00C24BED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>והעסקים</w:t>
      </w:r>
      <w:r w:rsidR="00C24BED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>הקטנים</w:t>
      </w:r>
      <w:r w:rsidR="00535108" w:rsidRPr="007533EA">
        <w:rPr>
          <w:rFonts w:ascii="Times New Roman" w:hAnsi="Times New Roman" w:cs="David" w:hint="cs"/>
          <w:sz w:val="24"/>
          <w:szCs w:val="24"/>
          <w:rtl/>
        </w:rPr>
        <w:t xml:space="preserve"> הם גבוהים מאשר ב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>תחום</w:t>
      </w:r>
      <w:r w:rsidR="00C24BED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>העסקים</w:t>
      </w:r>
      <w:r w:rsidR="00C24BED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>הגדולים</w:t>
      </w:r>
      <w:r w:rsidR="00C24BED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>והמשכנתאות</w:t>
      </w:r>
      <w:r w:rsidR="00A66F70" w:rsidRPr="007533EA">
        <w:rPr>
          <w:rFonts w:ascii="Times New Roman" w:hAnsi="Times New Roman" w:cs="David" w:hint="cs"/>
          <w:sz w:val="24"/>
          <w:szCs w:val="24"/>
          <w:rtl/>
        </w:rPr>
        <w:t>.</w:t>
      </w:r>
      <w:r w:rsidR="00DF1A21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535108" w:rsidRPr="007533EA">
        <w:rPr>
          <w:rFonts w:ascii="Times New Roman" w:hAnsi="Times New Roman" w:cs="David" w:hint="cs"/>
          <w:sz w:val="24"/>
          <w:szCs w:val="24"/>
          <w:rtl/>
        </w:rPr>
        <w:t>אנו מעריכים כי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 xml:space="preserve"> אם הבנקים ישפרו את יעילותם באופן משמעותי בשנים הקרובות, </w:t>
      </w:r>
      <w:r w:rsidR="00567976" w:rsidRPr="007533EA">
        <w:rPr>
          <w:rFonts w:ascii="Times New Roman" w:hAnsi="Times New Roman" w:cs="David" w:hint="cs"/>
          <w:sz w:val="24"/>
          <w:szCs w:val="24"/>
          <w:rtl/>
        </w:rPr>
        <w:t xml:space="preserve">בהתאם להנחיות הפיקוח, 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 xml:space="preserve">הדבר יאפשר </w:t>
      </w:r>
      <w:r w:rsidR="00535108" w:rsidRPr="007533EA">
        <w:rPr>
          <w:rFonts w:ascii="Times New Roman" w:hAnsi="Times New Roman" w:cs="David" w:hint="cs"/>
          <w:sz w:val="24"/>
          <w:szCs w:val="24"/>
          <w:rtl/>
        </w:rPr>
        <w:t>להפחית עוד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535108" w:rsidRPr="007533EA">
        <w:rPr>
          <w:rFonts w:ascii="Times New Roman" w:hAnsi="Times New Roman" w:cs="David" w:hint="cs"/>
          <w:sz w:val="24"/>
          <w:szCs w:val="24"/>
          <w:rtl/>
        </w:rPr>
        <w:t xml:space="preserve">את </w:t>
      </w:r>
      <w:r w:rsidR="00C55C9D" w:rsidRPr="007533EA">
        <w:rPr>
          <w:rFonts w:ascii="Times New Roman" w:hAnsi="Times New Roman" w:cs="David" w:hint="cs"/>
          <w:sz w:val="24"/>
          <w:szCs w:val="24"/>
          <w:rtl/>
        </w:rPr>
        <w:t>עלות</w:t>
      </w:r>
      <w:r w:rsidR="00C24BED" w:rsidRPr="007533EA">
        <w:rPr>
          <w:rFonts w:ascii="Times New Roman" w:hAnsi="Times New Roman" w:cs="David" w:hint="cs"/>
          <w:sz w:val="24"/>
          <w:szCs w:val="24"/>
          <w:rtl/>
        </w:rPr>
        <w:t xml:space="preserve"> השירותים הבנקאיים.</w:t>
      </w:r>
      <w:r w:rsidR="00D468C4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:rsidR="00365AC2" w:rsidRDefault="00974EF9" w:rsidP="007533EA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 w:rsidRPr="00846D7C">
        <w:rPr>
          <w:rStyle w:val="10"/>
          <w:rFonts w:hint="cs"/>
          <w:rtl/>
        </w:rPr>
        <w:t xml:space="preserve">בשנים האחרונות חל שינוי כלל עולמי במדיניות </w:t>
      </w:r>
      <w:r w:rsidR="00E1768D" w:rsidRPr="00846D7C">
        <w:rPr>
          <w:rStyle w:val="10"/>
          <w:rFonts w:hint="cs"/>
          <w:rtl/>
        </w:rPr>
        <w:t>הנוגעת ל</w:t>
      </w:r>
      <w:r w:rsidRPr="00846D7C">
        <w:rPr>
          <w:rStyle w:val="10"/>
          <w:rFonts w:hint="cs"/>
          <w:rtl/>
        </w:rPr>
        <w:t>ציות</w:t>
      </w:r>
      <w:r w:rsidR="002E0E02" w:rsidRPr="00846D7C">
        <w:rPr>
          <w:rStyle w:val="10"/>
          <w:rFonts w:hint="cs"/>
          <w:rtl/>
        </w:rPr>
        <w:t>,</w:t>
      </w:r>
      <w:r w:rsidRPr="00846D7C">
        <w:rPr>
          <w:rStyle w:val="10"/>
          <w:rFonts w:hint="cs"/>
          <w:rtl/>
        </w:rPr>
        <w:t xml:space="preserve"> </w:t>
      </w:r>
      <w:r w:rsidR="004B5043" w:rsidRPr="00846D7C">
        <w:rPr>
          <w:rStyle w:val="10"/>
          <w:rFonts w:hint="cs"/>
          <w:rtl/>
        </w:rPr>
        <w:t xml:space="preserve">ומדינות רבות </w:t>
      </w:r>
      <w:r w:rsidR="001F356F" w:rsidRPr="00846D7C">
        <w:rPr>
          <w:rStyle w:val="10"/>
          <w:rFonts w:hint="cs"/>
          <w:rtl/>
        </w:rPr>
        <w:t>הגב</w:t>
      </w:r>
      <w:r w:rsidR="004B5043" w:rsidRPr="00846D7C">
        <w:rPr>
          <w:rStyle w:val="10"/>
          <w:rFonts w:hint="cs"/>
          <w:rtl/>
        </w:rPr>
        <w:t>י</w:t>
      </w:r>
      <w:r w:rsidR="001F356F" w:rsidRPr="00846D7C">
        <w:rPr>
          <w:rStyle w:val="10"/>
          <w:rFonts w:hint="cs"/>
          <w:rtl/>
        </w:rPr>
        <w:t>ר</w:t>
      </w:r>
      <w:r w:rsidR="004B5043" w:rsidRPr="00846D7C">
        <w:rPr>
          <w:rStyle w:val="10"/>
          <w:rFonts w:hint="cs"/>
          <w:rtl/>
        </w:rPr>
        <w:t>ו</w:t>
      </w:r>
      <w:r w:rsidR="001F356F" w:rsidRPr="00846D7C">
        <w:rPr>
          <w:rStyle w:val="10"/>
          <w:rFonts w:hint="cs"/>
          <w:rtl/>
        </w:rPr>
        <w:t xml:space="preserve"> </w:t>
      </w:r>
      <w:r w:rsidR="004B5043" w:rsidRPr="00846D7C">
        <w:rPr>
          <w:rStyle w:val="10"/>
          <w:rFonts w:hint="cs"/>
          <w:rtl/>
        </w:rPr>
        <w:t xml:space="preserve">את </w:t>
      </w:r>
      <w:r w:rsidR="002E0E02" w:rsidRPr="00846D7C">
        <w:rPr>
          <w:rStyle w:val="10"/>
          <w:rFonts w:hint="cs"/>
          <w:rtl/>
        </w:rPr>
        <w:t xml:space="preserve">האכיפה של </w:t>
      </w:r>
      <w:r w:rsidR="001F356F" w:rsidRPr="00846D7C">
        <w:rPr>
          <w:rStyle w:val="10"/>
          <w:rFonts w:hint="cs"/>
          <w:rtl/>
        </w:rPr>
        <w:t>חוקי המס על כלל המערכת הפיננסית</w:t>
      </w: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. </w:t>
      </w:r>
      <w:r w:rsidR="00503A53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בעקבות</w:t>
      </w:r>
      <w:r w:rsidR="004B5043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זאת</w:t>
      </w:r>
      <w:r w:rsidR="00180501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180501" w:rsidRPr="007533EA">
        <w:rPr>
          <w:rFonts w:ascii="Times New Roman" w:hAnsi="Times New Roman" w:cs="David"/>
          <w:b/>
          <w:bCs/>
          <w:sz w:val="24"/>
          <w:szCs w:val="24"/>
          <w:rtl/>
        </w:rPr>
        <w:t>–</w:t>
      </w:r>
      <w:r w:rsidR="00180501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1F356F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ובמסגרת </w:t>
      </w:r>
      <w:r w:rsidR="00365AC2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הפקת </w:t>
      </w:r>
      <w:r w:rsidR="00535108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ה</w:t>
      </w:r>
      <w:r w:rsidR="00365AC2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לקחים מ</w:t>
      </w:r>
      <w:r w:rsidR="001F356F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תוצאות </w:t>
      </w:r>
      <w:r w:rsidR="00365AC2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החקירות </w:t>
      </w:r>
      <w:r w:rsidR="00535108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ש</w:t>
      </w:r>
      <w:r w:rsidR="00365AC2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הרשויות האמריקאיות </w:t>
      </w:r>
      <w:r w:rsidR="00535108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ניהלו נגד</w:t>
      </w:r>
      <w:r w:rsidR="00365AC2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הבנקים הגדולים בעולם ובישראל</w:t>
      </w:r>
      <w:r w:rsidR="00180501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,</w:t>
      </w:r>
      <w:r w:rsidR="00365AC2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0D1DA3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תהליך</w:t>
      </w:r>
      <w:r w:rsidR="00365AC2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535108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שטרם הסתיי</w:t>
      </w:r>
      <w:r w:rsidR="000D1DA3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ם</w:t>
      </w:r>
      <w:r w:rsidR="00535108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365AC2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בחלק מהבנקים</w:t>
      </w:r>
      <w:r w:rsidR="004F4A46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A76789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בישראל </w:t>
      </w:r>
      <w:r w:rsidR="004F4A46" w:rsidRPr="007533EA">
        <w:rPr>
          <w:rFonts w:ascii="Times New Roman" w:hAnsi="Times New Roman" w:cs="David"/>
          <w:b/>
          <w:bCs/>
          <w:sz w:val="24"/>
          <w:szCs w:val="24"/>
          <w:rtl/>
        </w:rPr>
        <w:t>–</w:t>
      </w:r>
      <w:r w:rsidR="004F4A46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שיפרו </w:t>
      </w:r>
      <w:r w:rsidR="00365AC2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הבנקים את ניהול</w:t>
      </w:r>
      <w:r w:rsidR="004F4A46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ם של</w:t>
      </w:r>
      <w:r w:rsidR="00365AC2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סיכוני </w:t>
      </w:r>
      <w:r w:rsidR="004F4A46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ה</w:t>
      </w:r>
      <w:r w:rsidR="00365AC2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ציות והסיכונים חוצי הגבולות </w:t>
      </w:r>
      <w:r w:rsidR="00365AC2" w:rsidRPr="007533EA">
        <w:rPr>
          <w:rFonts w:ascii="Times New Roman" w:hAnsi="Times New Roman" w:cs="David"/>
          <w:sz w:val="24"/>
          <w:szCs w:val="24"/>
          <w:rtl/>
        </w:rPr>
        <w:t>(</w:t>
      </w:r>
      <w:r w:rsidR="00365AC2" w:rsidRPr="007533EA">
        <w:rPr>
          <w:rFonts w:ascii="Times New Roman" w:hAnsi="Times New Roman" w:cs="David"/>
          <w:sz w:val="24"/>
          <w:szCs w:val="24"/>
        </w:rPr>
        <w:t>cross border</w:t>
      </w:r>
      <w:r w:rsidR="00365AC2" w:rsidRPr="007533EA">
        <w:rPr>
          <w:rFonts w:ascii="Times New Roman" w:hAnsi="Times New Roman" w:cs="David"/>
          <w:sz w:val="24"/>
          <w:szCs w:val="24"/>
          <w:rtl/>
        </w:rPr>
        <w:t>)</w:t>
      </w:r>
      <w:r w:rsidR="00365AC2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הנובעים מפעילות מול תושבי חוץ</w:t>
      </w:r>
      <w:r w:rsidR="00C079FA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.</w:t>
      </w:r>
      <w:r w:rsidR="00365AC2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בהתאם</w:t>
      </w:r>
      <w:r w:rsidR="004B5043" w:rsidRPr="007533EA">
        <w:rPr>
          <w:rFonts w:ascii="Times New Roman" w:hAnsi="Times New Roman" w:cs="David" w:hint="cs"/>
          <w:sz w:val="24"/>
          <w:szCs w:val="24"/>
          <w:rtl/>
        </w:rPr>
        <w:t xml:space="preserve"> לכך החמירו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A33727" w:rsidRPr="007533EA">
        <w:rPr>
          <w:rFonts w:ascii="Times New Roman" w:hAnsi="Times New Roman" w:cs="David" w:hint="cs"/>
          <w:sz w:val="24"/>
          <w:szCs w:val="24"/>
          <w:rtl/>
        </w:rPr>
        <w:t>הבנקים</w:t>
      </w:r>
      <w:r w:rsidR="00A76789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את הדרישות </w:t>
      </w:r>
      <w:r w:rsidR="004F4A46" w:rsidRPr="007533EA">
        <w:rPr>
          <w:rFonts w:ascii="Times New Roman" w:hAnsi="Times New Roman" w:cs="David" w:hint="cs"/>
          <w:sz w:val="24"/>
          <w:szCs w:val="24"/>
          <w:rtl/>
        </w:rPr>
        <w:t>שהם מציבים ל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לקוחות </w:t>
      </w:r>
      <w:r w:rsidR="004F4A46" w:rsidRPr="007533EA">
        <w:rPr>
          <w:rFonts w:ascii="Times New Roman" w:hAnsi="Times New Roman" w:cs="David" w:hint="cs"/>
          <w:sz w:val="24"/>
          <w:szCs w:val="24"/>
          <w:rtl/>
        </w:rPr>
        <w:t>אלה בתחום ה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מס וחובת </w:t>
      </w:r>
      <w:r w:rsidR="004F4A46" w:rsidRPr="007533EA">
        <w:rPr>
          <w:rFonts w:ascii="Times New Roman" w:hAnsi="Times New Roman" w:cs="David" w:hint="cs"/>
          <w:sz w:val="24"/>
          <w:szCs w:val="24"/>
          <w:rtl/>
        </w:rPr>
        <w:t>ה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ציות למגוון רחב של חוקים </w:t>
      </w:r>
      <w:r w:rsidR="004F4A46" w:rsidRPr="007533EA">
        <w:rPr>
          <w:rFonts w:ascii="Times New Roman" w:hAnsi="Times New Roman" w:cs="David" w:hint="cs"/>
          <w:sz w:val="24"/>
          <w:szCs w:val="24"/>
          <w:rtl/>
        </w:rPr>
        <w:t xml:space="preserve">(כגון חוקי ייעוץ) 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>במדינות המקור של</w:t>
      </w:r>
      <w:r w:rsidR="004F4A46" w:rsidRPr="007533EA">
        <w:rPr>
          <w:rFonts w:ascii="Times New Roman" w:hAnsi="Times New Roman" w:cs="David" w:hint="cs"/>
          <w:sz w:val="24"/>
          <w:szCs w:val="24"/>
          <w:rtl/>
        </w:rPr>
        <w:t>הם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="004F4A46" w:rsidRPr="007533EA">
        <w:rPr>
          <w:rFonts w:ascii="Times New Roman" w:hAnsi="Times New Roman" w:cs="David" w:hint="cs"/>
          <w:sz w:val="24"/>
          <w:szCs w:val="24"/>
          <w:rtl/>
        </w:rPr>
        <w:t>הדבר התבטא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 בירידה משמעותית בפיקדונות </w:t>
      </w:r>
      <w:r w:rsidR="00503A53" w:rsidRPr="007533EA">
        <w:rPr>
          <w:rFonts w:ascii="Times New Roman" w:hAnsi="Times New Roman" w:cs="David" w:hint="cs"/>
          <w:sz w:val="24"/>
          <w:szCs w:val="24"/>
          <w:rtl/>
        </w:rPr>
        <w:t xml:space="preserve">של 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>תושבי חוץ בקבוצות הבנקאיות הישראליות</w:t>
      </w:r>
      <w:r w:rsidR="00C96A65" w:rsidRPr="007533EA">
        <w:rPr>
          <w:rFonts w:ascii="Times New Roman" w:hAnsi="Times New Roman" w:cs="David" w:hint="cs"/>
          <w:sz w:val="24"/>
          <w:szCs w:val="24"/>
          <w:rtl/>
        </w:rPr>
        <w:t>,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 ו</w:t>
      </w:r>
      <w:r w:rsidR="004F4A46" w:rsidRPr="007533EA">
        <w:rPr>
          <w:rFonts w:ascii="Times New Roman" w:hAnsi="Times New Roman" w:cs="David" w:hint="cs"/>
          <w:sz w:val="24"/>
          <w:szCs w:val="24"/>
          <w:rtl/>
        </w:rPr>
        <w:t>ב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צמצום משמעותי בפריסה </w:t>
      </w:r>
      <w:r w:rsidR="004F4A46" w:rsidRPr="007533EA">
        <w:rPr>
          <w:rFonts w:ascii="Times New Roman" w:hAnsi="Times New Roman" w:cs="David" w:hint="cs"/>
          <w:sz w:val="24"/>
          <w:szCs w:val="24"/>
          <w:rtl/>
        </w:rPr>
        <w:t>הבין-לאומית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 של </w:t>
      </w:r>
      <w:r w:rsidR="004F4A46" w:rsidRPr="007533EA">
        <w:rPr>
          <w:rFonts w:ascii="Times New Roman" w:hAnsi="Times New Roman" w:cs="David" w:hint="cs"/>
          <w:sz w:val="24"/>
          <w:szCs w:val="24"/>
          <w:rtl/>
        </w:rPr>
        <w:t>הקבוצות</w:t>
      </w:r>
      <w:r w:rsidR="002D749B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4F4A46" w:rsidRPr="007533EA">
        <w:rPr>
          <w:rFonts w:ascii="Times New Roman" w:hAnsi="Times New Roman" w:cs="David" w:hint="cs"/>
          <w:sz w:val="24"/>
          <w:szCs w:val="24"/>
          <w:rtl/>
        </w:rPr>
        <w:t xml:space="preserve">באמצעות 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>סגירת</w:t>
      </w:r>
      <w:r w:rsidR="00C079FA" w:rsidRPr="007533EA">
        <w:rPr>
          <w:rFonts w:ascii="Times New Roman" w:hAnsi="Times New Roman" w:cs="David" w:hint="cs"/>
          <w:sz w:val="24"/>
          <w:szCs w:val="24"/>
          <w:rtl/>
        </w:rPr>
        <w:t xml:space="preserve"> סניפים, נציגויות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C079FA" w:rsidRPr="007533EA">
        <w:rPr>
          <w:rFonts w:ascii="Times New Roman" w:hAnsi="Times New Roman" w:cs="David" w:hint="cs"/>
          <w:sz w:val="24"/>
          <w:szCs w:val="24"/>
          <w:rtl/>
        </w:rPr>
        <w:t>ו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חברות בנות. </w:t>
      </w:r>
      <w:r w:rsidR="00A66F70" w:rsidRPr="007533EA">
        <w:rPr>
          <w:rFonts w:ascii="Times New Roman" w:hAnsi="Times New Roman" w:cs="David" w:hint="cs"/>
          <w:sz w:val="24"/>
          <w:szCs w:val="24"/>
          <w:rtl/>
        </w:rPr>
        <w:t xml:space="preserve">הפיקוח על הבנקים </w:t>
      </w:r>
      <w:r w:rsidR="00C55C9D" w:rsidRPr="007533EA">
        <w:rPr>
          <w:rFonts w:ascii="Times New Roman" w:hAnsi="Times New Roman" w:cs="David" w:hint="cs"/>
          <w:sz w:val="24"/>
          <w:szCs w:val="24"/>
          <w:rtl/>
        </w:rPr>
        <w:t>מנחה את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 מערכת הבנקאות הישראלית </w:t>
      </w:r>
      <w:r w:rsidR="004F4A46" w:rsidRPr="007533EA">
        <w:rPr>
          <w:rFonts w:ascii="Times New Roman" w:hAnsi="Times New Roman" w:cs="David" w:hint="cs"/>
          <w:sz w:val="24"/>
          <w:szCs w:val="24"/>
          <w:rtl/>
        </w:rPr>
        <w:t>ל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יישם את הדרישות המחמירות ביותר </w:t>
      </w:r>
      <w:r w:rsidR="004F4A46" w:rsidRPr="007533EA">
        <w:rPr>
          <w:rFonts w:ascii="Times New Roman" w:hAnsi="Times New Roman" w:cs="David" w:hint="cs"/>
          <w:sz w:val="24"/>
          <w:szCs w:val="24"/>
          <w:rtl/>
        </w:rPr>
        <w:t>בתחום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4F4A46" w:rsidRPr="007533EA">
        <w:rPr>
          <w:rFonts w:ascii="Times New Roman" w:hAnsi="Times New Roman" w:cs="David" w:hint="cs"/>
          <w:sz w:val="24"/>
          <w:szCs w:val="24"/>
          <w:rtl/>
        </w:rPr>
        <w:t>ה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>ציות</w:t>
      </w:r>
      <w:r w:rsidR="00A76789" w:rsidRPr="007533EA">
        <w:rPr>
          <w:rFonts w:ascii="Times New Roman" w:hAnsi="Times New Roman" w:cs="David" w:hint="cs"/>
          <w:sz w:val="24"/>
          <w:szCs w:val="24"/>
          <w:rtl/>
        </w:rPr>
        <w:t xml:space="preserve">, </w:t>
      </w:r>
      <w:r w:rsidR="004B5043" w:rsidRPr="007533EA">
        <w:rPr>
          <w:rFonts w:ascii="Times New Roman" w:hAnsi="Times New Roman" w:cs="David" w:hint="cs"/>
          <w:sz w:val="24"/>
          <w:szCs w:val="24"/>
          <w:rtl/>
        </w:rPr>
        <w:t>ובהקשר זה הוא מתייחס</w:t>
      </w:r>
      <w:r w:rsidR="00A76789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4B5043" w:rsidRPr="007533EA">
        <w:rPr>
          <w:rFonts w:ascii="Times New Roman" w:hAnsi="Times New Roman" w:cs="David" w:hint="cs"/>
          <w:sz w:val="24"/>
          <w:szCs w:val="24"/>
          <w:rtl/>
        </w:rPr>
        <w:t>ל</w:t>
      </w:r>
      <w:r w:rsidR="00A76789" w:rsidRPr="007533EA">
        <w:rPr>
          <w:rFonts w:ascii="Times New Roman" w:hAnsi="Times New Roman" w:cs="David" w:hint="cs"/>
          <w:sz w:val="24"/>
          <w:szCs w:val="24"/>
          <w:rtl/>
        </w:rPr>
        <w:t>ציות ל</w:t>
      </w:r>
      <w:r w:rsidR="00C96A65" w:rsidRPr="007533EA">
        <w:rPr>
          <w:rFonts w:ascii="Times New Roman" w:hAnsi="Times New Roman" w:cs="David" w:hint="cs"/>
          <w:sz w:val="24"/>
          <w:szCs w:val="24"/>
          <w:rtl/>
        </w:rPr>
        <w:t>מ</w:t>
      </w:r>
      <w:r w:rsidR="00A76789" w:rsidRPr="007533EA">
        <w:rPr>
          <w:rFonts w:ascii="Times New Roman" w:hAnsi="Times New Roman" w:cs="David" w:hint="cs"/>
          <w:sz w:val="24"/>
          <w:szCs w:val="24"/>
          <w:rtl/>
        </w:rPr>
        <w:t>כל</w:t>
      </w:r>
      <w:r w:rsidR="00C96A65" w:rsidRPr="007533EA">
        <w:rPr>
          <w:rFonts w:ascii="Times New Roman" w:hAnsi="Times New Roman" w:cs="David" w:hint="cs"/>
          <w:sz w:val="24"/>
          <w:szCs w:val="24"/>
          <w:rtl/>
        </w:rPr>
        <w:t>ו</w:t>
      </w:r>
      <w:r w:rsidR="00A76789" w:rsidRPr="007533EA">
        <w:rPr>
          <w:rFonts w:ascii="Times New Roman" w:hAnsi="Times New Roman" w:cs="David" w:hint="cs"/>
          <w:sz w:val="24"/>
          <w:szCs w:val="24"/>
          <w:rtl/>
        </w:rPr>
        <w:t xml:space="preserve">ל החוקים </w:t>
      </w:r>
      <w:r w:rsidR="004B5043" w:rsidRPr="007533EA">
        <w:rPr>
          <w:rFonts w:ascii="Times New Roman" w:hAnsi="Times New Roman" w:cs="David" w:hint="cs"/>
          <w:sz w:val="24"/>
          <w:szCs w:val="24"/>
          <w:rtl/>
        </w:rPr>
        <w:t>החלים</w:t>
      </w:r>
      <w:r w:rsidR="00A76789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4B5043" w:rsidRPr="007533EA">
        <w:rPr>
          <w:rFonts w:ascii="Times New Roman" w:hAnsi="Times New Roman" w:cs="David" w:hint="cs"/>
          <w:sz w:val="24"/>
          <w:szCs w:val="24"/>
          <w:rtl/>
        </w:rPr>
        <w:t xml:space="preserve">על </w:t>
      </w:r>
      <w:r w:rsidR="00A76789" w:rsidRPr="007533EA">
        <w:rPr>
          <w:rFonts w:ascii="Times New Roman" w:hAnsi="Times New Roman" w:cs="David" w:hint="cs"/>
          <w:sz w:val="24"/>
          <w:szCs w:val="24"/>
          <w:rtl/>
        </w:rPr>
        <w:t xml:space="preserve">לקוחות הבנקים במדינת </w:t>
      </w:r>
      <w:r w:rsidR="004B5043" w:rsidRPr="007533EA">
        <w:rPr>
          <w:rFonts w:ascii="Times New Roman" w:hAnsi="Times New Roman" w:cs="David" w:hint="cs"/>
          <w:sz w:val="24"/>
          <w:szCs w:val="24"/>
          <w:rtl/>
        </w:rPr>
        <w:t>ה</w:t>
      </w:r>
      <w:r w:rsidR="00A76789" w:rsidRPr="007533EA">
        <w:rPr>
          <w:rFonts w:ascii="Times New Roman" w:hAnsi="Times New Roman" w:cs="David" w:hint="cs"/>
          <w:sz w:val="24"/>
          <w:szCs w:val="24"/>
          <w:rtl/>
        </w:rPr>
        <w:t>מקור שלהם</w:t>
      </w:r>
      <w:r w:rsidR="00F2276C" w:rsidRPr="007533EA">
        <w:rPr>
          <w:rFonts w:ascii="Times New Roman" w:hAnsi="Times New Roman" w:cs="David" w:hint="cs"/>
          <w:sz w:val="24"/>
          <w:szCs w:val="24"/>
          <w:rtl/>
        </w:rPr>
        <w:t xml:space="preserve"> ו</w:t>
      </w:r>
      <w:r w:rsidR="001F356F" w:rsidRPr="007533EA">
        <w:rPr>
          <w:rFonts w:ascii="Times New Roman" w:hAnsi="Times New Roman" w:cs="David" w:hint="cs"/>
          <w:sz w:val="24"/>
          <w:szCs w:val="24"/>
          <w:rtl/>
        </w:rPr>
        <w:t>ב</w:t>
      </w:r>
      <w:r w:rsidR="00F2276C" w:rsidRPr="007533EA">
        <w:rPr>
          <w:rFonts w:ascii="Times New Roman" w:hAnsi="Times New Roman" w:cs="David" w:hint="cs"/>
          <w:sz w:val="24"/>
          <w:szCs w:val="24"/>
          <w:rtl/>
        </w:rPr>
        <w:t xml:space="preserve">מדינות </w:t>
      </w:r>
      <w:r w:rsidR="00503A53" w:rsidRPr="007533EA">
        <w:rPr>
          <w:rFonts w:ascii="Times New Roman" w:hAnsi="Times New Roman" w:cs="David" w:hint="cs"/>
          <w:sz w:val="24"/>
          <w:szCs w:val="24"/>
          <w:rtl/>
        </w:rPr>
        <w:t>ש</w:t>
      </w:r>
      <w:r w:rsidR="00F2276C" w:rsidRPr="007533EA">
        <w:rPr>
          <w:rFonts w:ascii="Times New Roman" w:hAnsi="Times New Roman" w:cs="David" w:hint="cs"/>
          <w:sz w:val="24"/>
          <w:szCs w:val="24"/>
          <w:rtl/>
        </w:rPr>
        <w:t>בהן הם פועלים</w:t>
      </w:r>
      <w:r w:rsidR="00C96A65" w:rsidRPr="007533EA">
        <w:rPr>
          <w:rFonts w:ascii="Times New Roman" w:hAnsi="Times New Roman" w:cs="David" w:hint="cs"/>
          <w:sz w:val="24"/>
          <w:szCs w:val="24"/>
          <w:rtl/>
        </w:rPr>
        <w:t>.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BA0B76" w:rsidRPr="007533EA">
        <w:rPr>
          <w:rFonts w:ascii="Times New Roman" w:hAnsi="Times New Roman" w:cs="David" w:hint="cs"/>
          <w:sz w:val="24"/>
          <w:szCs w:val="24"/>
          <w:rtl/>
        </w:rPr>
        <w:t>כמו כן</w:t>
      </w:r>
      <w:r w:rsidR="00C96A65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A37FF" w:rsidRPr="007533EA">
        <w:rPr>
          <w:rFonts w:ascii="Times New Roman" w:hAnsi="Times New Roman" w:cs="David" w:hint="cs"/>
          <w:sz w:val="24"/>
          <w:szCs w:val="24"/>
          <w:rtl/>
        </w:rPr>
        <w:t>הפיקוח</w:t>
      </w:r>
      <w:r w:rsidR="00C96A65" w:rsidRPr="007533EA">
        <w:rPr>
          <w:rFonts w:ascii="Times New Roman" w:hAnsi="Times New Roman" w:cs="David" w:hint="cs"/>
          <w:sz w:val="24"/>
          <w:szCs w:val="24"/>
          <w:rtl/>
        </w:rPr>
        <w:t xml:space="preserve"> מנחה את הבנקים </w:t>
      </w:r>
      <w:r w:rsidR="004F4A46" w:rsidRPr="007533EA">
        <w:rPr>
          <w:rFonts w:ascii="Times New Roman" w:hAnsi="Times New Roman" w:cs="David" w:hint="cs"/>
          <w:sz w:val="24"/>
          <w:szCs w:val="24"/>
          <w:rtl/>
        </w:rPr>
        <w:t>לה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שלים את </w:t>
      </w:r>
      <w:r w:rsidR="004F4A46" w:rsidRPr="007533EA">
        <w:rPr>
          <w:rFonts w:ascii="Times New Roman" w:hAnsi="Times New Roman" w:cs="David" w:hint="cs"/>
          <w:sz w:val="24"/>
          <w:szCs w:val="24"/>
          <w:rtl/>
        </w:rPr>
        <w:t>ה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>טיפול בחקירות ובלקחים הרחבים הנגזרים מהן</w:t>
      </w:r>
      <w:r w:rsidR="00A66F70" w:rsidRPr="007533EA">
        <w:rPr>
          <w:rFonts w:ascii="Times New Roman" w:hAnsi="Times New Roman" w:cs="David" w:hint="cs"/>
          <w:sz w:val="24"/>
          <w:szCs w:val="24"/>
          <w:rtl/>
        </w:rPr>
        <w:t>,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4F4A46" w:rsidRPr="007533EA">
        <w:rPr>
          <w:rFonts w:ascii="Times New Roman" w:hAnsi="Times New Roman" w:cs="David" w:hint="cs"/>
          <w:sz w:val="24"/>
          <w:szCs w:val="24"/>
          <w:rtl/>
        </w:rPr>
        <w:t>ו</w:t>
      </w:r>
      <w:r w:rsidR="00C079FA" w:rsidRPr="007533EA">
        <w:rPr>
          <w:rFonts w:ascii="Times New Roman" w:hAnsi="Times New Roman" w:cs="David" w:hint="cs"/>
          <w:sz w:val="24"/>
          <w:szCs w:val="24"/>
          <w:rtl/>
        </w:rPr>
        <w:t>ל</w:t>
      </w:r>
      <w:r w:rsidR="004F4A46" w:rsidRPr="007533EA">
        <w:rPr>
          <w:rFonts w:ascii="Times New Roman" w:hAnsi="Times New Roman" w:cs="David" w:hint="cs"/>
          <w:sz w:val="24"/>
          <w:szCs w:val="24"/>
          <w:rtl/>
        </w:rPr>
        <w:t>עמוד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4F4A46" w:rsidRPr="007533EA">
        <w:rPr>
          <w:rFonts w:ascii="Times New Roman" w:hAnsi="Times New Roman" w:cs="David" w:hint="cs"/>
          <w:sz w:val="24"/>
          <w:szCs w:val="24"/>
          <w:rtl/>
        </w:rPr>
        <w:t>ב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דרישות המחמירות </w:t>
      </w:r>
      <w:r w:rsidR="004F4A46" w:rsidRPr="007533EA">
        <w:rPr>
          <w:rFonts w:ascii="Times New Roman" w:hAnsi="Times New Roman" w:cs="David" w:hint="cs"/>
          <w:sz w:val="24"/>
          <w:szCs w:val="24"/>
          <w:rtl/>
        </w:rPr>
        <w:t>שמציבות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A66F70" w:rsidRPr="007533EA">
        <w:rPr>
          <w:rFonts w:ascii="Times New Roman" w:hAnsi="Times New Roman" w:cs="David" w:hint="cs"/>
          <w:sz w:val="24"/>
          <w:szCs w:val="24"/>
          <w:rtl/>
        </w:rPr>
        <w:t>מדינות אירופה ומדינות אחרות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>,</w:t>
      </w:r>
      <w:r w:rsidR="004F4A46" w:rsidRPr="007533EA">
        <w:rPr>
          <w:rFonts w:ascii="Times New Roman" w:hAnsi="Times New Roman" w:cs="David" w:hint="cs"/>
          <w:sz w:val="24"/>
          <w:szCs w:val="24"/>
          <w:rtl/>
        </w:rPr>
        <w:t xml:space="preserve"> דרישות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 מקבילות </w:t>
      </w:r>
      <w:r w:rsidR="004F4A46" w:rsidRPr="007533EA">
        <w:rPr>
          <w:rFonts w:ascii="Times New Roman" w:hAnsi="Times New Roman" w:cs="David" w:hint="cs"/>
          <w:sz w:val="24"/>
          <w:szCs w:val="24"/>
          <w:rtl/>
        </w:rPr>
        <w:t>ל-</w:t>
      </w:r>
      <w:r w:rsidR="00365AC2" w:rsidRPr="007533EA">
        <w:rPr>
          <w:rFonts w:ascii="Times New Roman" w:hAnsi="Times New Roman" w:cs="David"/>
          <w:sz w:val="24"/>
          <w:szCs w:val="24"/>
        </w:rPr>
        <w:t>FATCA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 האמריקאי.</w:t>
      </w:r>
      <w:r w:rsidR="00365AC2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</w:p>
    <w:p w:rsidR="004F7DBA" w:rsidRPr="007533EA" w:rsidRDefault="004F7DBA" w:rsidP="00846D7C">
      <w:pPr>
        <w:spacing w:before="360"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סביבת</w:t>
      </w:r>
      <w:r w:rsidRPr="007533EA">
        <w:rPr>
          <w:rFonts w:ascii="Times New Roman" w:hAnsi="Times New Roman" w:cs="David"/>
          <w:b/>
          <w:bCs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הריבית הנמוכה</w:t>
      </w:r>
      <w:r w:rsidRPr="007533EA">
        <w:rPr>
          <w:rFonts w:ascii="Times New Roman" w:hAnsi="Times New Roman" w:cs="David"/>
          <w:b/>
          <w:bCs/>
          <w:sz w:val="24"/>
          <w:szCs w:val="24"/>
          <w:rtl/>
        </w:rPr>
        <w:t xml:space="preserve"> </w:t>
      </w:r>
      <w:r w:rsidR="00FA4EC5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בישראל ובעולם</w:t>
      </w:r>
      <w:r w:rsidR="00C079FA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C079FA" w:rsidRPr="007533EA">
        <w:rPr>
          <w:rFonts w:ascii="Times New Roman" w:hAnsi="Times New Roman" w:cs="David"/>
          <w:b/>
          <w:bCs/>
          <w:sz w:val="24"/>
          <w:szCs w:val="24"/>
          <w:rtl/>
        </w:rPr>
        <w:t>–</w:t>
      </w:r>
      <w:r w:rsidR="00C079FA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596DB1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תגובה </w:t>
      </w:r>
      <w:r w:rsidR="00A66F70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נדרשת </w:t>
      </w:r>
      <w:r w:rsidR="00596DB1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ל</w:t>
      </w:r>
      <w:r w:rsidR="00A66F70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סביבת הצמיחה הנמוכה</w:t>
      </w:r>
      <w:r w:rsidR="00C079FA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C079FA" w:rsidRPr="007533EA">
        <w:rPr>
          <w:rFonts w:ascii="Times New Roman" w:hAnsi="Times New Roman" w:cs="David"/>
          <w:b/>
          <w:bCs/>
          <w:sz w:val="24"/>
          <w:szCs w:val="24"/>
          <w:rtl/>
        </w:rPr>
        <w:t>–</w:t>
      </w:r>
      <w:r w:rsidR="00C079FA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674226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מציבה </w:t>
      </w:r>
      <w:r w:rsidR="00FA4EC5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אתגר </w:t>
      </w:r>
      <w:r w:rsidR="00674226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בפני ה</w:t>
      </w:r>
      <w:r w:rsidR="00FA4EC5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בנקים</w:t>
      </w:r>
      <w:r w:rsidR="00E102D6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:</w:t>
      </w:r>
      <w:r w:rsidR="00FA4EC5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היא </w:t>
      </w: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פוגעת בהכנסות הריבית </w:t>
      </w:r>
      <w:r w:rsidR="009C7B45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ו</w:t>
      </w:r>
      <w:r w:rsidR="00365AC2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פועלת להעצמת</w:t>
      </w: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סיכון האשראי</w:t>
      </w:r>
      <w:r w:rsidR="00A76789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בעתיד</w:t>
      </w:r>
      <w:r w:rsidR="00FA4EC5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.</w:t>
      </w: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E102D6" w:rsidRPr="007533EA">
        <w:rPr>
          <w:rFonts w:ascii="Times New Roman" w:hAnsi="Times New Roman" w:cs="David" w:hint="cs"/>
          <w:sz w:val="24"/>
          <w:szCs w:val="24"/>
          <w:rtl/>
        </w:rPr>
        <w:t>העובדה שסביבת הריבית נמוכה לאורך זמן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 מחייב</w:t>
      </w:r>
      <w:r w:rsidR="00E102D6" w:rsidRPr="007533EA">
        <w:rPr>
          <w:rFonts w:ascii="Times New Roman" w:hAnsi="Times New Roman" w:cs="David" w:hint="cs"/>
          <w:sz w:val="24"/>
          <w:szCs w:val="24"/>
          <w:rtl/>
        </w:rPr>
        <w:t>ת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 xml:space="preserve"> את הבנקים לבחון את המודל העסקי ולהתמקד בצמצום ההוצאות. </w:t>
      </w:r>
      <w:r w:rsidRPr="007533EA">
        <w:rPr>
          <w:rFonts w:ascii="Times New Roman" w:hAnsi="Times New Roman" w:cs="David" w:hint="cs"/>
          <w:sz w:val="24"/>
          <w:szCs w:val="24"/>
          <w:rtl/>
        </w:rPr>
        <w:t>נוסף</w:t>
      </w:r>
      <w:r w:rsidR="00674226" w:rsidRPr="007533EA">
        <w:rPr>
          <w:rFonts w:ascii="Times New Roman" w:hAnsi="Times New Roman" w:cs="David" w:hint="cs"/>
          <w:sz w:val="24"/>
          <w:szCs w:val="24"/>
          <w:rtl/>
        </w:rPr>
        <w:t xml:space="preserve"> לכך</w:t>
      </w:r>
      <w:r w:rsidR="00DF3A0C" w:rsidRPr="007533EA">
        <w:rPr>
          <w:rFonts w:ascii="Times New Roman" w:hAnsi="Times New Roman" w:cs="David" w:hint="cs"/>
          <w:sz w:val="24"/>
          <w:szCs w:val="24"/>
          <w:rtl/>
        </w:rPr>
        <w:t>,</w:t>
      </w:r>
      <w:r w:rsidR="00E102D6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C7B45" w:rsidRPr="007533EA">
        <w:rPr>
          <w:rFonts w:ascii="Times New Roman" w:hAnsi="Times New Roman" w:cs="David" w:hint="cs"/>
          <w:sz w:val="24"/>
          <w:szCs w:val="24"/>
          <w:rtl/>
        </w:rPr>
        <w:t>מ</w:t>
      </w:r>
      <w:r w:rsidR="00674226" w:rsidRPr="007533EA">
        <w:rPr>
          <w:rFonts w:ascii="Times New Roman" w:hAnsi="Times New Roman" w:cs="David" w:hint="cs"/>
          <w:sz w:val="24"/>
          <w:szCs w:val="24"/>
          <w:rtl/>
        </w:rPr>
        <w:t>פרספקטיבה צופה פני עתיד</w:t>
      </w:r>
      <w:r w:rsidR="00C079FA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DF3A0C" w:rsidRPr="007533EA">
        <w:rPr>
          <w:rFonts w:ascii="Times New Roman" w:hAnsi="Times New Roman" w:cs="David" w:hint="cs"/>
          <w:sz w:val="24"/>
          <w:szCs w:val="24"/>
          <w:rtl/>
        </w:rPr>
        <w:t>היא מעצימה</w:t>
      </w:r>
      <w:r w:rsidR="009C7B45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את</w:t>
      </w:r>
      <w:r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סיכון</w:t>
      </w:r>
      <w:r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האשראי</w:t>
      </w:r>
      <w:r w:rsidRPr="007533EA">
        <w:rPr>
          <w:rFonts w:ascii="Times New Roman" w:hAnsi="Times New Roman" w:cs="David"/>
          <w:sz w:val="24"/>
          <w:szCs w:val="24"/>
          <w:rtl/>
        </w:rPr>
        <w:t xml:space="preserve">, </w:t>
      </w:r>
      <w:r w:rsidRPr="007533EA">
        <w:rPr>
          <w:rFonts w:ascii="Times New Roman" w:hAnsi="Times New Roman" w:cs="David" w:hint="cs"/>
          <w:sz w:val="24"/>
          <w:szCs w:val="24"/>
          <w:rtl/>
        </w:rPr>
        <w:t>בין</w:t>
      </w:r>
      <w:r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היתר</w:t>
      </w:r>
      <w:r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משום</w:t>
      </w:r>
      <w:r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שהיא</w:t>
      </w:r>
      <w:r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עלולה</w:t>
      </w:r>
      <w:r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לעודד</w:t>
      </w:r>
      <w:r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משקיעים</w:t>
      </w:r>
      <w:r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74226" w:rsidRPr="007533EA">
        <w:rPr>
          <w:rFonts w:ascii="Times New Roman" w:hAnsi="Times New Roman" w:cs="David" w:hint="cs"/>
          <w:sz w:val="24"/>
          <w:szCs w:val="24"/>
          <w:rtl/>
        </w:rPr>
        <w:t>ליטול</w:t>
      </w:r>
      <w:r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סיכונים</w:t>
      </w:r>
      <w:r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גדולים</w:t>
      </w:r>
      <w:r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יותר</w:t>
      </w:r>
      <w:r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בחיפוש</w:t>
      </w:r>
      <w:r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אחר</w:t>
      </w:r>
      <w:r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תשואות</w:t>
      </w:r>
      <w:r w:rsidR="00674226" w:rsidRPr="007533EA">
        <w:rPr>
          <w:rFonts w:ascii="Times New Roman" w:hAnsi="Times New Roman" w:cs="David" w:hint="cs"/>
          <w:sz w:val="24"/>
          <w:szCs w:val="24"/>
          <w:rtl/>
        </w:rPr>
        <w:t>,</w:t>
      </w:r>
      <w:r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ו</w:t>
      </w:r>
      <w:r w:rsidR="00674226" w:rsidRPr="007533EA">
        <w:rPr>
          <w:rFonts w:ascii="Times New Roman" w:hAnsi="Times New Roman" w:cs="David" w:hint="cs"/>
          <w:sz w:val="24"/>
          <w:szCs w:val="24"/>
          <w:rtl/>
        </w:rPr>
        <w:t xml:space="preserve">משום שהיא </w:t>
      </w:r>
      <w:r w:rsidRPr="007533EA">
        <w:rPr>
          <w:rFonts w:ascii="Times New Roman" w:hAnsi="Times New Roman" w:cs="David" w:hint="cs"/>
          <w:sz w:val="24"/>
          <w:szCs w:val="24"/>
          <w:rtl/>
        </w:rPr>
        <w:t>מגבירה</w:t>
      </w:r>
      <w:r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את</w:t>
      </w:r>
      <w:r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הסיכון</w:t>
      </w:r>
      <w:r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למינוף</w:t>
      </w:r>
      <w:r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יתר</w:t>
      </w:r>
      <w:r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של</w:t>
      </w:r>
      <w:r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הלווים</w:t>
      </w:r>
      <w:r w:rsidR="00365AC2" w:rsidRPr="007533EA">
        <w:rPr>
          <w:rFonts w:ascii="Times New Roman" w:hAnsi="Times New Roman" w:cs="David" w:hint="cs"/>
          <w:sz w:val="24"/>
          <w:szCs w:val="24"/>
          <w:rtl/>
        </w:rPr>
        <w:t>, בראשם משקי הבית</w:t>
      </w:r>
      <w:r w:rsidRPr="007533EA">
        <w:rPr>
          <w:rFonts w:ascii="Times New Roman" w:hAnsi="Times New Roman" w:cs="David" w:hint="cs"/>
          <w:sz w:val="24"/>
          <w:szCs w:val="24"/>
          <w:rtl/>
        </w:rPr>
        <w:t>.</w:t>
      </w:r>
      <w:r w:rsidR="00C079FA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A76789" w:rsidRPr="007533EA">
        <w:rPr>
          <w:rFonts w:ascii="Times New Roman" w:hAnsi="Times New Roman" w:cs="David" w:hint="cs"/>
          <w:sz w:val="24"/>
          <w:szCs w:val="24"/>
          <w:rtl/>
        </w:rPr>
        <w:t xml:space="preserve">עם זאת, בטווח הקצר הריבית הנמוכה מקלה על החברות </w:t>
      </w:r>
      <w:r w:rsidR="00F2276C" w:rsidRPr="007533EA">
        <w:rPr>
          <w:rFonts w:ascii="Times New Roman" w:hAnsi="Times New Roman" w:cs="David" w:hint="cs"/>
          <w:sz w:val="24"/>
          <w:szCs w:val="24"/>
          <w:rtl/>
        </w:rPr>
        <w:t xml:space="preserve">במשק </w:t>
      </w:r>
      <w:r w:rsidR="00A76789" w:rsidRPr="007533EA">
        <w:rPr>
          <w:rFonts w:ascii="Times New Roman" w:hAnsi="Times New Roman" w:cs="David" w:hint="cs"/>
          <w:sz w:val="24"/>
          <w:szCs w:val="24"/>
          <w:rtl/>
        </w:rPr>
        <w:t>ו</w:t>
      </w:r>
      <w:r w:rsidR="001F356F" w:rsidRPr="007533EA">
        <w:rPr>
          <w:rFonts w:ascii="Times New Roman" w:hAnsi="Times New Roman" w:cs="David" w:hint="cs"/>
          <w:sz w:val="24"/>
          <w:szCs w:val="24"/>
          <w:rtl/>
        </w:rPr>
        <w:t xml:space="preserve">תורמת להפסדי </w:t>
      </w:r>
      <w:r w:rsidR="009C7B45" w:rsidRPr="007533EA">
        <w:rPr>
          <w:rFonts w:ascii="Times New Roman" w:hAnsi="Times New Roman" w:cs="David" w:hint="cs"/>
          <w:sz w:val="24"/>
          <w:szCs w:val="24"/>
          <w:rtl/>
        </w:rPr>
        <w:t>ה</w:t>
      </w:r>
      <w:r w:rsidR="00A76789" w:rsidRPr="007533EA">
        <w:rPr>
          <w:rFonts w:ascii="Times New Roman" w:hAnsi="Times New Roman" w:cs="David" w:hint="cs"/>
          <w:sz w:val="24"/>
          <w:szCs w:val="24"/>
          <w:rtl/>
        </w:rPr>
        <w:t>אשראי</w:t>
      </w:r>
      <w:r w:rsidR="001F356F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C7B45" w:rsidRPr="007533EA">
        <w:rPr>
          <w:rFonts w:ascii="Times New Roman" w:hAnsi="Times New Roman" w:cs="David" w:hint="cs"/>
          <w:sz w:val="24"/>
          <w:szCs w:val="24"/>
          <w:rtl/>
        </w:rPr>
        <w:t>ה</w:t>
      </w:r>
      <w:r w:rsidR="001F356F" w:rsidRPr="007533EA">
        <w:rPr>
          <w:rFonts w:ascii="Times New Roman" w:hAnsi="Times New Roman" w:cs="David" w:hint="cs"/>
          <w:sz w:val="24"/>
          <w:szCs w:val="24"/>
          <w:rtl/>
        </w:rPr>
        <w:t>נמוכים הנרשמים</w:t>
      </w:r>
      <w:r w:rsidR="00A76789" w:rsidRPr="007533EA">
        <w:rPr>
          <w:rFonts w:ascii="Times New Roman" w:hAnsi="Times New Roman" w:cs="David" w:hint="cs"/>
          <w:sz w:val="24"/>
          <w:szCs w:val="24"/>
          <w:rtl/>
        </w:rPr>
        <w:t xml:space="preserve"> ב</w:t>
      </w:r>
      <w:r w:rsidR="00F2276C" w:rsidRPr="007533EA">
        <w:rPr>
          <w:rFonts w:ascii="Times New Roman" w:hAnsi="Times New Roman" w:cs="David" w:hint="cs"/>
          <w:sz w:val="24"/>
          <w:szCs w:val="24"/>
          <w:rtl/>
        </w:rPr>
        <w:t>דוחות הכספיים של ה</w:t>
      </w:r>
      <w:r w:rsidR="00A76789" w:rsidRPr="007533EA">
        <w:rPr>
          <w:rFonts w:ascii="Times New Roman" w:hAnsi="Times New Roman" w:cs="David" w:hint="cs"/>
          <w:sz w:val="24"/>
          <w:szCs w:val="24"/>
          <w:rtl/>
        </w:rPr>
        <w:t>בנקים.</w:t>
      </w:r>
      <w:r w:rsidR="00DF3A0C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:rsidR="00EE5198" w:rsidRPr="007533EA" w:rsidRDefault="00365AC2" w:rsidP="007533EA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7533EA">
        <w:rPr>
          <w:rFonts w:ascii="Times New Roman" w:hAnsi="Times New Roman" w:cs="David" w:hint="cs"/>
          <w:sz w:val="24"/>
          <w:szCs w:val="24"/>
          <w:rtl/>
        </w:rPr>
        <w:lastRenderedPageBreak/>
        <w:t xml:space="preserve">על רקע </w:t>
      </w:r>
      <w:r w:rsidR="00A76789" w:rsidRPr="007533EA">
        <w:rPr>
          <w:rFonts w:ascii="Times New Roman" w:hAnsi="Times New Roman" w:cs="David" w:hint="cs"/>
          <w:sz w:val="24"/>
          <w:szCs w:val="24"/>
          <w:rtl/>
        </w:rPr>
        <w:t xml:space="preserve">חוסנם </w:t>
      </w:r>
      <w:r w:rsidRPr="007533EA">
        <w:rPr>
          <w:rFonts w:ascii="Times New Roman" w:hAnsi="Times New Roman" w:cs="David" w:hint="cs"/>
          <w:sz w:val="24"/>
          <w:szCs w:val="24"/>
          <w:rtl/>
        </w:rPr>
        <w:t>של הבנקים בישראל</w:t>
      </w:r>
      <w:r w:rsidR="00596DB1" w:rsidRPr="007533EA">
        <w:rPr>
          <w:rFonts w:ascii="Times New Roman" w:hAnsi="Times New Roman" w:cs="David" w:hint="cs"/>
          <w:sz w:val="24"/>
          <w:szCs w:val="24"/>
          <w:rtl/>
        </w:rPr>
        <w:t>,</w:t>
      </w:r>
      <w:r w:rsidR="00110963" w:rsidRPr="007533EA">
        <w:rPr>
          <w:rFonts w:ascii="Times New Roman" w:hAnsi="Times New Roman" w:cs="David" w:hint="cs"/>
          <w:sz w:val="24"/>
          <w:szCs w:val="24"/>
          <w:rtl/>
        </w:rPr>
        <w:t xml:space="preserve"> ומתוך </w:t>
      </w:r>
      <w:r w:rsidR="00596DB1" w:rsidRPr="007533EA">
        <w:rPr>
          <w:rFonts w:ascii="Times New Roman" w:hAnsi="Times New Roman" w:cs="David" w:hint="cs"/>
          <w:sz w:val="24"/>
          <w:szCs w:val="24"/>
          <w:rtl/>
        </w:rPr>
        <w:t>הסתכלות</w:t>
      </w:r>
      <w:r w:rsidR="008C2ED7" w:rsidRPr="007533EA">
        <w:rPr>
          <w:rFonts w:ascii="Times New Roman" w:hAnsi="Times New Roman" w:cs="David" w:hint="cs"/>
          <w:sz w:val="24"/>
          <w:szCs w:val="24"/>
          <w:rtl/>
        </w:rPr>
        <w:t xml:space="preserve"> קדימה</w:t>
      </w:r>
      <w:r w:rsidR="001154CF" w:rsidRPr="007533EA">
        <w:rPr>
          <w:rFonts w:ascii="Times New Roman" w:hAnsi="Times New Roman" w:cs="David" w:hint="cs"/>
          <w:sz w:val="24"/>
          <w:szCs w:val="24"/>
          <w:rtl/>
        </w:rPr>
        <w:t xml:space="preserve"> והקשבה לשיח הציבורי</w:t>
      </w:r>
      <w:r w:rsidR="001154CF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,</w:t>
      </w:r>
      <w:r w:rsidR="00110963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חידדנו </w:t>
      </w:r>
      <w:r w:rsidR="00110963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השנה </w:t>
      </w:r>
      <w:r w:rsidR="005F6A67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את </w:t>
      </w:r>
      <w:r w:rsidR="00596DB1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ה</w:t>
      </w:r>
      <w:r w:rsidR="005F6A67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חזון </w:t>
      </w:r>
      <w:r w:rsidR="00596DB1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של </w:t>
      </w:r>
      <w:r w:rsidR="005F6A67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הפיקוח על הבנקים </w:t>
      </w:r>
      <w:r w:rsidR="005F6A67" w:rsidRPr="007533EA">
        <w:rPr>
          <w:rFonts w:ascii="Times New Roman" w:hAnsi="Times New Roman" w:cs="David"/>
          <w:b/>
          <w:bCs/>
          <w:sz w:val="24"/>
          <w:szCs w:val="24"/>
          <w:rtl/>
        </w:rPr>
        <w:t>–</w:t>
      </w:r>
      <w:r w:rsidR="005F6A67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להיות פיקוח מקצועי ויוזם</w:t>
      </w:r>
      <w:r w:rsidR="00596DB1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,</w:t>
      </w:r>
      <w:r w:rsidR="005F6A67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לטובת הציבור והמשק</w:t>
      </w:r>
      <w:r w:rsidR="00596DB1" w:rsidRPr="007533EA">
        <w:rPr>
          <w:rFonts w:ascii="Times New Roman" w:hAnsi="Times New Roman" w:cs="David" w:hint="cs"/>
          <w:sz w:val="24"/>
          <w:szCs w:val="24"/>
          <w:rtl/>
        </w:rPr>
        <w:t>.</w:t>
      </w:r>
      <w:r w:rsidR="005F6A67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596DB1" w:rsidRPr="007533EA">
        <w:rPr>
          <w:rFonts w:ascii="Times New Roman" w:hAnsi="Times New Roman" w:cs="David" w:hint="cs"/>
          <w:sz w:val="24"/>
          <w:szCs w:val="24"/>
          <w:rtl/>
        </w:rPr>
        <w:t xml:space="preserve">בהתאם לכך גיבשנו </w:t>
      </w:r>
      <w:r w:rsidR="00EE5198" w:rsidRPr="007533EA">
        <w:rPr>
          <w:rFonts w:ascii="Times New Roman" w:hAnsi="Times New Roman" w:cs="David" w:hint="cs"/>
          <w:sz w:val="24"/>
          <w:szCs w:val="24"/>
          <w:rtl/>
        </w:rPr>
        <w:t>את הדגשים הפיקוחיים</w:t>
      </w:r>
      <w:r w:rsidR="00596DB1" w:rsidRPr="007533EA">
        <w:rPr>
          <w:rFonts w:ascii="Times New Roman" w:hAnsi="Times New Roman" w:cs="David" w:hint="cs"/>
          <w:sz w:val="24"/>
          <w:szCs w:val="24"/>
          <w:rtl/>
        </w:rPr>
        <w:t xml:space="preserve"> לשנים הקרובות</w:t>
      </w:r>
      <w:r w:rsidR="00EE5198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110963" w:rsidRPr="007533EA">
        <w:rPr>
          <w:rFonts w:ascii="Times New Roman" w:hAnsi="Times New Roman" w:cs="David" w:hint="cs"/>
          <w:sz w:val="24"/>
          <w:szCs w:val="24"/>
          <w:rtl/>
        </w:rPr>
        <w:t>ו</w:t>
      </w:r>
      <w:r w:rsidR="00596DB1" w:rsidRPr="007533EA">
        <w:rPr>
          <w:rFonts w:ascii="Times New Roman" w:hAnsi="Times New Roman" w:cs="David" w:hint="cs"/>
          <w:sz w:val="24"/>
          <w:szCs w:val="24"/>
          <w:rtl/>
        </w:rPr>
        <w:t xml:space="preserve">את </w:t>
      </w:r>
      <w:r w:rsidR="00110963" w:rsidRPr="007533EA">
        <w:rPr>
          <w:rFonts w:ascii="Times New Roman" w:hAnsi="Times New Roman" w:cs="David" w:hint="cs"/>
          <w:sz w:val="24"/>
          <w:szCs w:val="24"/>
          <w:rtl/>
        </w:rPr>
        <w:t>היוזמות שנקדם</w:t>
      </w:r>
      <w:r w:rsidR="00EE5198" w:rsidRPr="007533EA">
        <w:rPr>
          <w:rFonts w:ascii="Times New Roman" w:hAnsi="Times New Roman" w:cs="David" w:hint="cs"/>
          <w:sz w:val="24"/>
          <w:szCs w:val="24"/>
          <w:rtl/>
        </w:rPr>
        <w:t>. אלה כוללים:</w:t>
      </w:r>
    </w:p>
    <w:p w:rsidR="00EE5198" w:rsidRPr="007533EA" w:rsidRDefault="00EE5198" w:rsidP="007533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שמירה על יציבות המערכת הבנקאית</w:t>
      </w:r>
      <w:r w:rsidRPr="007533EA">
        <w:rPr>
          <w:rFonts w:ascii="Times New Roman" w:hAnsi="Times New Roman" w:cs="David" w:hint="cs"/>
          <w:sz w:val="24"/>
          <w:szCs w:val="24"/>
          <w:rtl/>
        </w:rPr>
        <w:t>, במטרה ל</w:t>
      </w:r>
      <w:r w:rsidR="00CC6999" w:rsidRPr="007533EA">
        <w:rPr>
          <w:rFonts w:ascii="Times New Roman" w:hAnsi="Times New Roman" w:cs="David" w:hint="cs"/>
          <w:sz w:val="24"/>
          <w:szCs w:val="24"/>
          <w:rtl/>
        </w:rPr>
        <w:t>המשיך ול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הבטיח את כספי </w:t>
      </w:r>
      <w:r w:rsidR="00803047" w:rsidRPr="007533EA">
        <w:rPr>
          <w:rFonts w:ascii="Times New Roman" w:hAnsi="Times New Roman" w:cs="David" w:hint="cs"/>
          <w:sz w:val="24"/>
          <w:szCs w:val="24"/>
          <w:rtl/>
        </w:rPr>
        <w:t>הציבור</w:t>
      </w:r>
      <w:r w:rsidR="00596DB1" w:rsidRPr="007533EA">
        <w:rPr>
          <w:rFonts w:ascii="Times New Roman" w:hAnsi="Times New Roman" w:cs="David" w:hint="cs"/>
          <w:sz w:val="24"/>
          <w:szCs w:val="24"/>
          <w:rtl/>
        </w:rPr>
        <w:t>,</w:t>
      </w:r>
      <w:r w:rsidR="00803047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וכדי שהבנקים </w:t>
      </w:r>
      <w:r w:rsidR="00596DB1" w:rsidRPr="007533EA">
        <w:rPr>
          <w:rFonts w:ascii="Times New Roman" w:hAnsi="Times New Roman" w:cs="David" w:hint="cs"/>
          <w:sz w:val="24"/>
          <w:szCs w:val="24"/>
          <w:rtl/>
        </w:rPr>
        <w:t>יוסיפו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 לתמוך בפעילות המשקית</w:t>
      </w:r>
      <w:r w:rsidR="001154CF" w:rsidRPr="007533EA">
        <w:rPr>
          <w:rFonts w:ascii="Times New Roman" w:hAnsi="Times New Roman" w:cs="David" w:hint="cs"/>
          <w:sz w:val="24"/>
          <w:szCs w:val="24"/>
          <w:rtl/>
        </w:rPr>
        <w:t xml:space="preserve"> לאורך זמן</w:t>
      </w:r>
      <w:r w:rsidR="00C079FA" w:rsidRPr="007533EA">
        <w:rPr>
          <w:rFonts w:ascii="Times New Roman" w:hAnsi="Times New Roman" w:cs="David" w:hint="cs"/>
          <w:sz w:val="24"/>
          <w:szCs w:val="24"/>
          <w:rtl/>
        </w:rPr>
        <w:t>;</w:t>
      </w:r>
    </w:p>
    <w:p w:rsidR="00EE5198" w:rsidRPr="007533EA" w:rsidRDefault="00EE5198" w:rsidP="007533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קידום אקטיבי של התחרות בתחומי הבנקאות</w:t>
      </w:r>
      <w:r w:rsidR="008C2ED7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8C2ED7" w:rsidRPr="007533EA">
        <w:rPr>
          <w:rFonts w:ascii="Times New Roman" w:hAnsi="Times New Roman" w:cs="David"/>
          <w:sz w:val="24"/>
          <w:szCs w:val="24"/>
          <w:rtl/>
        </w:rPr>
        <w:t>–</w:t>
      </w:r>
      <w:r w:rsidR="008C2ED7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בפרט בתחומי</w:t>
      </w:r>
      <w:r w:rsidR="008C2ED7" w:rsidRPr="007533EA">
        <w:rPr>
          <w:rFonts w:ascii="Times New Roman" w:hAnsi="Times New Roman" w:cs="David" w:hint="cs"/>
          <w:sz w:val="24"/>
          <w:szCs w:val="24"/>
          <w:rtl/>
        </w:rPr>
        <w:t>ם של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 משקי הבית, </w:t>
      </w:r>
      <w:r w:rsidR="001154CF" w:rsidRPr="007533EA">
        <w:rPr>
          <w:rFonts w:ascii="Times New Roman" w:hAnsi="Times New Roman" w:cs="David" w:hint="cs"/>
          <w:sz w:val="24"/>
          <w:szCs w:val="24"/>
          <w:rtl/>
        </w:rPr>
        <w:t>ה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עסקים </w:t>
      </w:r>
      <w:r w:rsidR="001154CF" w:rsidRPr="007533EA">
        <w:rPr>
          <w:rFonts w:ascii="Times New Roman" w:hAnsi="Times New Roman" w:cs="David" w:hint="cs"/>
          <w:sz w:val="24"/>
          <w:szCs w:val="24"/>
          <w:rtl/>
        </w:rPr>
        <w:t>ה</w:t>
      </w:r>
      <w:r w:rsidRPr="007533EA">
        <w:rPr>
          <w:rFonts w:ascii="Times New Roman" w:hAnsi="Times New Roman" w:cs="David" w:hint="cs"/>
          <w:sz w:val="24"/>
          <w:szCs w:val="24"/>
          <w:rtl/>
        </w:rPr>
        <w:t>קטנים והסליקה</w:t>
      </w:r>
      <w:r w:rsidR="008C2ED7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8C2ED7" w:rsidRPr="007533EA">
        <w:rPr>
          <w:rFonts w:ascii="Times New Roman" w:hAnsi="Times New Roman" w:cs="David"/>
          <w:sz w:val="24"/>
          <w:szCs w:val="24"/>
          <w:rtl/>
        </w:rPr>
        <w:t>–</w:t>
      </w:r>
      <w:r w:rsidR="008C2ED7" w:rsidRPr="007533EA">
        <w:rPr>
          <w:rFonts w:ascii="Times New Roman" w:hAnsi="Times New Roman" w:cs="David" w:hint="cs"/>
          <w:sz w:val="24"/>
          <w:szCs w:val="24"/>
          <w:rtl/>
        </w:rPr>
        <w:t xml:space="preserve"> בין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8C2ED7" w:rsidRPr="007533EA">
        <w:rPr>
          <w:rFonts w:ascii="Times New Roman" w:hAnsi="Times New Roman" w:cs="David" w:hint="cs"/>
          <w:sz w:val="24"/>
          <w:szCs w:val="24"/>
          <w:rtl/>
        </w:rPr>
        <w:t>השאר באמצעות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 שינויים מבניים ותמיכה בהסרת חסמים משמעותיים</w:t>
      </w:r>
      <w:r w:rsidR="00C079FA" w:rsidRPr="007533EA">
        <w:rPr>
          <w:rFonts w:ascii="Times New Roman" w:hAnsi="Times New Roman" w:cs="David" w:hint="cs"/>
          <w:sz w:val="24"/>
          <w:szCs w:val="24"/>
          <w:rtl/>
        </w:rPr>
        <w:t>;</w:t>
      </w:r>
    </w:p>
    <w:p w:rsidR="00EE5198" w:rsidRPr="007533EA" w:rsidRDefault="00781106" w:rsidP="007533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שמירה על הוגנות המערכת הבנקאית כלפי לק</w:t>
      </w:r>
      <w:r w:rsidR="00EE5880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ו</w:t>
      </w: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חותיה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, וטיפול במקרים </w:t>
      </w:r>
      <w:r w:rsidR="008C2ED7" w:rsidRPr="007533EA">
        <w:rPr>
          <w:rFonts w:ascii="Times New Roman" w:hAnsi="Times New Roman" w:cs="David" w:hint="cs"/>
          <w:sz w:val="24"/>
          <w:szCs w:val="24"/>
          <w:rtl/>
        </w:rPr>
        <w:t>ש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הציבור </w:t>
      </w:r>
      <w:r w:rsidR="008C2ED7" w:rsidRPr="007533EA">
        <w:rPr>
          <w:rFonts w:ascii="Times New Roman" w:hAnsi="Times New Roman" w:cs="David" w:hint="cs"/>
          <w:sz w:val="24"/>
          <w:szCs w:val="24"/>
          <w:rtl/>
        </w:rPr>
        <w:t>מעלה ביחס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8C2ED7" w:rsidRPr="007533EA">
        <w:rPr>
          <w:rFonts w:ascii="Times New Roman" w:hAnsi="Times New Roman" w:cs="David" w:hint="cs"/>
          <w:sz w:val="24"/>
          <w:szCs w:val="24"/>
          <w:rtl/>
        </w:rPr>
        <w:t>ל</w:t>
      </w:r>
      <w:r w:rsidRPr="007533EA">
        <w:rPr>
          <w:rFonts w:ascii="Times New Roman" w:hAnsi="Times New Roman" w:cs="David" w:hint="cs"/>
          <w:sz w:val="24"/>
          <w:szCs w:val="24"/>
          <w:rtl/>
        </w:rPr>
        <w:t>בנק</w:t>
      </w:r>
      <w:r w:rsidR="008C2ED7" w:rsidRPr="007533EA">
        <w:rPr>
          <w:rFonts w:ascii="Times New Roman" w:hAnsi="Times New Roman" w:cs="David" w:hint="cs"/>
          <w:sz w:val="24"/>
          <w:szCs w:val="24"/>
          <w:rtl/>
        </w:rPr>
        <w:t>ים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8C2ED7" w:rsidRPr="007533EA">
        <w:rPr>
          <w:rFonts w:ascii="Times New Roman" w:hAnsi="Times New Roman" w:cs="David" w:hint="cs"/>
          <w:sz w:val="24"/>
          <w:szCs w:val="24"/>
          <w:rtl/>
        </w:rPr>
        <w:t>השונים</w:t>
      </w:r>
      <w:r w:rsidR="00A76789" w:rsidRPr="007533EA">
        <w:rPr>
          <w:rFonts w:ascii="Times New Roman" w:hAnsi="Times New Roman" w:cs="David" w:hint="cs"/>
          <w:sz w:val="24"/>
          <w:szCs w:val="24"/>
          <w:rtl/>
        </w:rPr>
        <w:t>.</w:t>
      </w:r>
    </w:p>
    <w:p w:rsidR="00781106" w:rsidRPr="007533EA" w:rsidRDefault="00E102D6" w:rsidP="007533EA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7533EA">
        <w:rPr>
          <w:rFonts w:ascii="Times New Roman" w:hAnsi="Times New Roman" w:cs="David" w:hint="cs"/>
          <w:sz w:val="24"/>
          <w:szCs w:val="24"/>
          <w:rtl/>
        </w:rPr>
        <w:t>ל</w:t>
      </w:r>
      <w:r w:rsidR="00781106" w:rsidRPr="007533EA">
        <w:rPr>
          <w:rFonts w:ascii="Times New Roman" w:hAnsi="Times New Roman" w:cs="David" w:hint="cs"/>
          <w:sz w:val="24"/>
          <w:szCs w:val="24"/>
          <w:rtl/>
        </w:rPr>
        <w:t xml:space="preserve">מטרות אלה </w:t>
      </w:r>
      <w:r w:rsidR="008C2ED7" w:rsidRPr="007533EA">
        <w:rPr>
          <w:rFonts w:ascii="Times New Roman" w:hAnsi="Times New Roman" w:cs="David" w:hint="cs"/>
          <w:sz w:val="24"/>
          <w:szCs w:val="24"/>
          <w:rtl/>
        </w:rPr>
        <w:t xml:space="preserve">הצבנו </w:t>
      </w:r>
      <w:r w:rsidR="00781106" w:rsidRPr="007533EA">
        <w:rPr>
          <w:rFonts w:ascii="Times New Roman" w:hAnsi="Times New Roman" w:cs="David" w:hint="cs"/>
          <w:sz w:val="24"/>
          <w:szCs w:val="24"/>
          <w:rtl/>
        </w:rPr>
        <w:t xml:space="preserve">יעדים תומכים </w:t>
      </w:r>
      <w:r w:rsidR="007C78E6" w:rsidRPr="007533EA">
        <w:rPr>
          <w:rFonts w:ascii="Times New Roman" w:hAnsi="Times New Roman" w:cs="David" w:hint="cs"/>
          <w:sz w:val="24"/>
          <w:szCs w:val="24"/>
          <w:rtl/>
        </w:rPr>
        <w:t>ש</w:t>
      </w:r>
      <w:r w:rsidR="00781106" w:rsidRPr="007533EA">
        <w:rPr>
          <w:rFonts w:ascii="Times New Roman" w:hAnsi="Times New Roman" w:cs="David" w:hint="cs"/>
          <w:sz w:val="24"/>
          <w:szCs w:val="24"/>
          <w:rtl/>
        </w:rPr>
        <w:t xml:space="preserve">בהם נתמקד בשנים הקרובות. אלה </w:t>
      </w:r>
      <w:r w:rsidR="008C2ED7" w:rsidRPr="007533EA">
        <w:rPr>
          <w:rFonts w:ascii="Times New Roman" w:hAnsi="Times New Roman" w:cs="David" w:hint="cs"/>
          <w:sz w:val="24"/>
          <w:szCs w:val="24"/>
          <w:rtl/>
        </w:rPr>
        <w:t>כו</w:t>
      </w:r>
      <w:r w:rsidR="00C079FA" w:rsidRPr="007533EA">
        <w:rPr>
          <w:rFonts w:ascii="Times New Roman" w:hAnsi="Times New Roman" w:cs="David" w:hint="cs"/>
          <w:sz w:val="24"/>
          <w:szCs w:val="24"/>
          <w:rtl/>
        </w:rPr>
        <w:t>ל</w:t>
      </w:r>
      <w:r w:rsidR="008C2ED7" w:rsidRPr="007533EA">
        <w:rPr>
          <w:rFonts w:ascii="Times New Roman" w:hAnsi="Times New Roman" w:cs="David" w:hint="cs"/>
          <w:sz w:val="24"/>
          <w:szCs w:val="24"/>
          <w:rtl/>
        </w:rPr>
        <w:t>לים</w:t>
      </w:r>
      <w:r w:rsidR="00781106" w:rsidRPr="007533EA">
        <w:rPr>
          <w:rFonts w:ascii="Times New Roman" w:hAnsi="Times New Roman" w:cs="David" w:hint="cs"/>
          <w:sz w:val="24"/>
          <w:szCs w:val="24"/>
          <w:rtl/>
        </w:rPr>
        <w:t>:</w:t>
      </w:r>
    </w:p>
    <w:p w:rsidR="00781106" w:rsidRPr="007533EA" w:rsidRDefault="002319C6" w:rsidP="007533E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קידום </w:t>
      </w:r>
      <w:r w:rsidR="001154CF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ה</w:t>
      </w: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התייעלות</w:t>
      </w:r>
      <w:r w:rsidR="001154CF" w:rsidRPr="007533EA">
        <w:rPr>
          <w:rFonts w:ascii="Times New Roman" w:hAnsi="Times New Roman" w:cs="David" w:hint="cs"/>
          <w:sz w:val="24"/>
          <w:szCs w:val="24"/>
          <w:rtl/>
        </w:rPr>
        <w:t xml:space="preserve"> במערכת הבנקאי</w:t>
      </w:r>
      <w:r w:rsidRPr="007533EA">
        <w:rPr>
          <w:rFonts w:ascii="Times New Roman" w:hAnsi="Times New Roman" w:cs="David" w:hint="cs"/>
          <w:sz w:val="24"/>
          <w:szCs w:val="24"/>
          <w:rtl/>
        </w:rPr>
        <w:t>ת</w:t>
      </w:r>
      <w:r w:rsidR="00C079FA" w:rsidRPr="007533EA">
        <w:rPr>
          <w:rFonts w:ascii="Times New Roman" w:hAnsi="Times New Roman" w:cs="David" w:hint="cs"/>
          <w:sz w:val="24"/>
          <w:szCs w:val="24"/>
          <w:rtl/>
        </w:rPr>
        <w:t>;</w:t>
      </w:r>
    </w:p>
    <w:p w:rsidR="002319C6" w:rsidRPr="007533EA" w:rsidRDefault="00A66F70" w:rsidP="007533E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עידוד המערכת הבנקאית </w:t>
      </w:r>
      <w:r w:rsidR="00C079FA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להטמיע </w:t>
      </w: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חדשנות ו</w:t>
      </w:r>
      <w:r w:rsidR="005873BE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ל</w:t>
      </w: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אמץ </w:t>
      </w:r>
      <w:r w:rsidR="002319C6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טכנולוגי</w:t>
      </w: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ות חדשות, תוך התאמת הרגולציה למגמה זו</w:t>
      </w:r>
      <w:r w:rsidR="00C57BDD" w:rsidRPr="007533EA">
        <w:rPr>
          <w:rFonts w:ascii="Times New Roman" w:hAnsi="Times New Roman" w:cs="David" w:hint="cs"/>
          <w:sz w:val="24"/>
          <w:szCs w:val="24"/>
          <w:rtl/>
        </w:rPr>
        <w:t>;</w:t>
      </w:r>
    </w:p>
    <w:p w:rsidR="002319C6" w:rsidRPr="007533EA" w:rsidRDefault="002319C6" w:rsidP="007533E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איזון הרגולציה</w:t>
      </w:r>
      <w:r w:rsidR="00110963" w:rsidRPr="007533EA">
        <w:rPr>
          <w:rFonts w:ascii="Times New Roman" w:hAnsi="Times New Roman" w:cs="David" w:hint="cs"/>
          <w:sz w:val="24"/>
          <w:szCs w:val="24"/>
          <w:rtl/>
        </w:rPr>
        <w:t>,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 תוך חיזוק פיקוח </w:t>
      </w:r>
      <w:r w:rsidR="00A76789" w:rsidRPr="007533EA">
        <w:rPr>
          <w:rFonts w:ascii="Times New Roman" w:hAnsi="Times New Roman" w:cs="David" w:hint="cs"/>
          <w:sz w:val="24"/>
          <w:szCs w:val="24"/>
          <w:rtl/>
        </w:rPr>
        <w:t>מבוסס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 סיכון.</w:t>
      </w:r>
    </w:p>
    <w:p w:rsidR="00F04FBE" w:rsidRPr="007533EA" w:rsidRDefault="005873BE" w:rsidP="007533EA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7533EA">
        <w:rPr>
          <w:rFonts w:ascii="Times New Roman" w:hAnsi="Times New Roman" w:cs="David" w:hint="cs"/>
          <w:sz w:val="24"/>
          <w:szCs w:val="24"/>
          <w:rtl/>
        </w:rPr>
        <w:t>אנ</w:t>
      </w:r>
      <w:r w:rsidR="008002EA" w:rsidRPr="007533EA">
        <w:rPr>
          <w:rFonts w:ascii="Times New Roman" w:hAnsi="Times New Roman" w:cs="David" w:hint="cs"/>
          <w:sz w:val="24"/>
          <w:szCs w:val="24"/>
          <w:rtl/>
        </w:rPr>
        <w:t>ו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 מעריכים</w:t>
      </w:r>
      <w:r w:rsidR="00F04FBE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8002EA" w:rsidRPr="007533EA">
        <w:rPr>
          <w:rFonts w:ascii="Times New Roman" w:hAnsi="Times New Roman" w:cs="David" w:hint="cs"/>
          <w:sz w:val="24"/>
          <w:szCs w:val="24"/>
          <w:rtl/>
        </w:rPr>
        <w:t xml:space="preserve">כי </w:t>
      </w:r>
      <w:r w:rsidR="00F04FBE" w:rsidRPr="007533EA">
        <w:rPr>
          <w:rFonts w:ascii="Times New Roman" w:hAnsi="Times New Roman" w:cs="David" w:hint="cs"/>
          <w:sz w:val="24"/>
          <w:szCs w:val="24"/>
          <w:rtl/>
        </w:rPr>
        <w:t>יישום מקביל של שינויים מבניים, לצד קידום הטכנולוגיה והחדשנות ועידוד התייעלות משמעותית</w:t>
      </w:r>
      <w:r w:rsidR="005F03AB" w:rsidRPr="007533EA">
        <w:rPr>
          <w:rFonts w:ascii="Times New Roman" w:hAnsi="Times New Roman" w:cs="David" w:hint="cs"/>
          <w:sz w:val="24"/>
          <w:szCs w:val="24"/>
          <w:rtl/>
        </w:rPr>
        <w:t>,</w:t>
      </w:r>
      <w:r w:rsidR="00F04FBE" w:rsidRPr="007533EA">
        <w:rPr>
          <w:rFonts w:ascii="Times New Roman" w:hAnsi="Times New Roman" w:cs="David" w:hint="cs"/>
          <w:sz w:val="24"/>
          <w:szCs w:val="24"/>
          <w:rtl/>
        </w:rPr>
        <w:t xml:space="preserve"> יפעלו להגביר את התחרות במערכת הבנקאות </w:t>
      </w:r>
      <w:r w:rsidR="005F03AB" w:rsidRPr="007533EA">
        <w:rPr>
          <w:rFonts w:ascii="Times New Roman" w:hAnsi="Times New Roman" w:cs="David" w:hint="cs"/>
          <w:sz w:val="24"/>
          <w:szCs w:val="24"/>
          <w:rtl/>
        </w:rPr>
        <w:t>ויגדילו את ה</w:t>
      </w:r>
      <w:r w:rsidR="00F04FBE" w:rsidRPr="007533EA">
        <w:rPr>
          <w:rFonts w:ascii="Times New Roman" w:hAnsi="Times New Roman" w:cs="David" w:hint="cs"/>
          <w:sz w:val="24"/>
          <w:szCs w:val="24"/>
          <w:rtl/>
        </w:rPr>
        <w:t xml:space="preserve">ערך ללקוחות </w:t>
      </w:r>
      <w:r w:rsidR="00F04FBE" w:rsidRPr="007533EA">
        <w:rPr>
          <w:rFonts w:ascii="Times New Roman" w:hAnsi="Times New Roman" w:cs="David"/>
          <w:sz w:val="24"/>
          <w:szCs w:val="24"/>
          <w:rtl/>
        </w:rPr>
        <w:t>–</w:t>
      </w:r>
      <w:r w:rsidR="00F04FBE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5F03AB" w:rsidRPr="007533EA">
        <w:rPr>
          <w:rFonts w:ascii="Times New Roman" w:hAnsi="Times New Roman" w:cs="David" w:hint="cs"/>
          <w:sz w:val="24"/>
          <w:szCs w:val="24"/>
          <w:rtl/>
        </w:rPr>
        <w:t>הם יובילו ל</w:t>
      </w:r>
      <w:r w:rsidR="00F04FBE" w:rsidRPr="007533EA">
        <w:rPr>
          <w:rFonts w:ascii="Times New Roman" w:hAnsi="Times New Roman" w:cs="David" w:hint="cs"/>
          <w:sz w:val="24"/>
          <w:szCs w:val="24"/>
          <w:rtl/>
        </w:rPr>
        <w:t xml:space="preserve">שיפור בשירות </w:t>
      </w:r>
      <w:r w:rsidR="005F03AB" w:rsidRPr="007533EA">
        <w:rPr>
          <w:rFonts w:ascii="Times New Roman" w:hAnsi="Times New Roman" w:cs="David" w:hint="cs"/>
          <w:sz w:val="24"/>
          <w:szCs w:val="24"/>
          <w:rtl/>
        </w:rPr>
        <w:t>וב</w:t>
      </w:r>
      <w:r w:rsidR="00F04FBE" w:rsidRPr="007533EA">
        <w:rPr>
          <w:rFonts w:ascii="Times New Roman" w:hAnsi="Times New Roman" w:cs="David" w:hint="cs"/>
          <w:sz w:val="24"/>
          <w:szCs w:val="24"/>
          <w:rtl/>
        </w:rPr>
        <w:t xml:space="preserve">נוחות </w:t>
      </w:r>
      <w:r w:rsidR="005F03AB" w:rsidRPr="007533EA">
        <w:rPr>
          <w:rFonts w:ascii="Times New Roman" w:hAnsi="Times New Roman" w:cs="David" w:hint="cs"/>
          <w:sz w:val="24"/>
          <w:szCs w:val="24"/>
          <w:rtl/>
        </w:rPr>
        <w:t xml:space="preserve">ולהוזלת </w:t>
      </w:r>
      <w:r w:rsidR="00F04FBE" w:rsidRPr="007533EA">
        <w:rPr>
          <w:rFonts w:ascii="Times New Roman" w:hAnsi="Times New Roman" w:cs="David" w:hint="cs"/>
          <w:sz w:val="24"/>
          <w:szCs w:val="24"/>
          <w:rtl/>
        </w:rPr>
        <w:t>המחירים.</w:t>
      </w:r>
      <w:r w:rsidR="00342EF7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:rsidR="005F6A67" w:rsidRPr="007533EA" w:rsidRDefault="005F6A67" w:rsidP="007533EA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846D7C">
        <w:rPr>
          <w:rStyle w:val="10"/>
          <w:rFonts w:hint="cs"/>
          <w:rtl/>
        </w:rPr>
        <w:t>בחודשים האחרונים התחלנו לק</w:t>
      </w:r>
      <w:r w:rsidR="00FE476A" w:rsidRPr="00846D7C">
        <w:rPr>
          <w:rStyle w:val="10"/>
          <w:rFonts w:hint="cs"/>
          <w:rtl/>
        </w:rPr>
        <w:t>דם</w:t>
      </w:r>
      <w:r w:rsidR="00712EBD" w:rsidRPr="00846D7C">
        <w:rPr>
          <w:rStyle w:val="10"/>
          <w:rFonts w:hint="cs"/>
          <w:rtl/>
        </w:rPr>
        <w:t xml:space="preserve"> </w:t>
      </w:r>
      <w:r w:rsidR="00763C0F" w:rsidRPr="00846D7C">
        <w:rPr>
          <w:rStyle w:val="10"/>
          <w:rFonts w:hint="cs"/>
          <w:rtl/>
        </w:rPr>
        <w:t>מגוון יוזמות</w:t>
      </w:r>
      <w:r w:rsidR="00FE476A" w:rsidRPr="00846D7C">
        <w:rPr>
          <w:rStyle w:val="10"/>
          <w:rFonts w:hint="cs"/>
          <w:rtl/>
        </w:rPr>
        <w:t xml:space="preserve"> </w:t>
      </w:r>
      <w:r w:rsidR="005F03AB" w:rsidRPr="00846D7C">
        <w:rPr>
          <w:rStyle w:val="10"/>
          <w:rFonts w:hint="cs"/>
          <w:rtl/>
        </w:rPr>
        <w:t>פיקוחיות ופרסמנו</w:t>
      </w:r>
      <w:r w:rsidR="00FE476A" w:rsidRPr="00846D7C">
        <w:rPr>
          <w:rStyle w:val="10"/>
          <w:rFonts w:hint="cs"/>
          <w:rtl/>
        </w:rPr>
        <w:t xml:space="preserve"> מסמכי מדיניות </w:t>
      </w:r>
      <w:r w:rsidR="00CC6999" w:rsidRPr="00846D7C">
        <w:rPr>
          <w:rStyle w:val="10"/>
          <w:rFonts w:hint="cs"/>
          <w:rtl/>
        </w:rPr>
        <w:t>והנחיות חדשות</w:t>
      </w:r>
      <w:r w:rsidR="005F03AB" w:rsidRPr="00846D7C">
        <w:rPr>
          <w:rStyle w:val="10"/>
          <w:rFonts w:hint="cs"/>
          <w:rtl/>
        </w:rPr>
        <w:t>.</w:t>
      </w:r>
      <w:r w:rsidR="00FE476A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A76789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יוזמות </w:t>
      </w:r>
      <w:r w:rsidR="005F03AB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אלה</w:t>
      </w:r>
      <w:r w:rsidR="00A76789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, לצד היוזמות </w:t>
      </w:r>
      <w:r w:rsidR="008002EA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שמגבשת </w:t>
      </w:r>
      <w:r w:rsidR="00A76789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ה</w:t>
      </w:r>
      <w:r w:rsidR="008002EA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ו</w:t>
      </w:r>
      <w:r w:rsidR="00A76789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ועדה לקידום </w:t>
      </w:r>
      <w:r w:rsidR="008002EA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ה</w:t>
      </w:r>
      <w:r w:rsidR="00A76789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תחרות בתחום השירותים הפיננסיים, </w:t>
      </w:r>
      <w:r w:rsidR="00FE476A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ייצרו </w:t>
      </w:r>
      <w:r w:rsidR="00157529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בשנים הקרובות </w:t>
      </w:r>
      <w:r w:rsidR="00FE476A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תשתית </w:t>
      </w:r>
      <w:r w:rsidR="0042032F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לבנקאות תחרותית, יעילה ובעלת ערך רב יותר ללקוחות</w:t>
      </w:r>
      <w:r w:rsidR="00FE476A" w:rsidRPr="007533EA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="005F03AB" w:rsidRPr="007533EA">
        <w:rPr>
          <w:rFonts w:ascii="Times New Roman" w:hAnsi="Times New Roman" w:cs="David" w:hint="cs"/>
          <w:sz w:val="24"/>
          <w:szCs w:val="24"/>
          <w:rtl/>
        </w:rPr>
        <w:t xml:space="preserve">עם </w:t>
      </w:r>
      <w:r w:rsidR="00FE476A" w:rsidRPr="007533EA">
        <w:rPr>
          <w:rFonts w:ascii="Times New Roman" w:hAnsi="Times New Roman" w:cs="David" w:hint="cs"/>
          <w:sz w:val="24"/>
          <w:szCs w:val="24"/>
          <w:rtl/>
        </w:rPr>
        <w:t xml:space="preserve">היוזמות </w:t>
      </w:r>
      <w:r w:rsidR="005F03AB" w:rsidRPr="007533EA">
        <w:rPr>
          <w:rFonts w:ascii="Times New Roman" w:hAnsi="Times New Roman" w:cs="David" w:hint="cs"/>
          <w:sz w:val="24"/>
          <w:szCs w:val="24"/>
          <w:rtl/>
        </w:rPr>
        <w:t xml:space="preserve">העיקריות </w:t>
      </w:r>
      <w:r w:rsidR="00FE476A" w:rsidRPr="007533EA">
        <w:rPr>
          <w:rFonts w:ascii="Times New Roman" w:hAnsi="Times New Roman" w:cs="David" w:hint="cs"/>
          <w:sz w:val="24"/>
          <w:szCs w:val="24"/>
          <w:rtl/>
        </w:rPr>
        <w:t>שקידמנו</w:t>
      </w:r>
      <w:r w:rsidR="005F03AB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5F03AB" w:rsidRPr="007533EA">
        <w:rPr>
          <w:rFonts w:ascii="Times New Roman" w:hAnsi="Times New Roman" w:cs="David"/>
          <w:sz w:val="24"/>
          <w:szCs w:val="24"/>
          <w:rtl/>
        </w:rPr>
        <w:t>–</w:t>
      </w:r>
      <w:r w:rsidR="005F03AB" w:rsidRPr="007533EA">
        <w:rPr>
          <w:rFonts w:ascii="Times New Roman" w:hAnsi="Times New Roman" w:cs="David" w:hint="cs"/>
          <w:sz w:val="24"/>
          <w:szCs w:val="24"/>
          <w:rtl/>
        </w:rPr>
        <w:t xml:space="preserve"> ואנו מתארים </w:t>
      </w:r>
      <w:r w:rsidR="00157529" w:rsidRPr="007533EA">
        <w:rPr>
          <w:rFonts w:ascii="Times New Roman" w:hAnsi="Times New Roman" w:cs="David" w:hint="cs"/>
          <w:sz w:val="24"/>
          <w:szCs w:val="24"/>
          <w:rtl/>
        </w:rPr>
        <w:t>בגוף ה</w:t>
      </w:r>
      <w:r w:rsidR="0042032F" w:rsidRPr="007533EA">
        <w:rPr>
          <w:rFonts w:ascii="Times New Roman" w:hAnsi="Times New Roman" w:cs="David" w:hint="cs"/>
          <w:sz w:val="24"/>
          <w:szCs w:val="24"/>
          <w:rtl/>
        </w:rPr>
        <w:t>סקירה</w:t>
      </w:r>
      <w:r w:rsidR="005F03AB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5F03AB" w:rsidRPr="007533EA">
        <w:rPr>
          <w:rFonts w:ascii="Times New Roman" w:hAnsi="Times New Roman" w:cs="David"/>
          <w:sz w:val="24"/>
          <w:szCs w:val="24"/>
          <w:rtl/>
        </w:rPr>
        <w:t>–</w:t>
      </w:r>
      <w:r w:rsidR="0042032F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5F03AB" w:rsidRPr="007533EA">
        <w:rPr>
          <w:rFonts w:ascii="Times New Roman" w:hAnsi="Times New Roman" w:cs="David" w:hint="cs"/>
          <w:sz w:val="24"/>
          <w:szCs w:val="24"/>
          <w:rtl/>
        </w:rPr>
        <w:t>נמנות</w:t>
      </w:r>
      <w:r w:rsidR="00FE476A" w:rsidRPr="007533EA">
        <w:rPr>
          <w:rFonts w:ascii="Times New Roman" w:hAnsi="Times New Roman" w:cs="David" w:hint="cs"/>
          <w:sz w:val="24"/>
          <w:szCs w:val="24"/>
          <w:rtl/>
        </w:rPr>
        <w:t>:</w:t>
      </w:r>
    </w:p>
    <w:p w:rsidR="00FE476A" w:rsidRPr="007533EA" w:rsidRDefault="00BC0693" w:rsidP="007533E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מדינ</w:t>
      </w:r>
      <w:r w:rsidR="0042032F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יות חדשה בנושא בנקאות בתקשורת</w:t>
      </w:r>
      <w:r w:rsidR="00157529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:</w:t>
      </w:r>
      <w:r w:rsidR="0042032F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157529" w:rsidRPr="007533EA">
        <w:rPr>
          <w:rFonts w:ascii="Times New Roman" w:hAnsi="Times New Roman" w:cs="David" w:hint="cs"/>
          <w:sz w:val="24"/>
          <w:szCs w:val="24"/>
          <w:rtl/>
        </w:rPr>
        <w:t xml:space="preserve">מדיניות זו </w:t>
      </w:r>
      <w:r w:rsidR="0042032F" w:rsidRPr="007533EA">
        <w:rPr>
          <w:rFonts w:ascii="Times New Roman" w:hAnsi="Times New Roman" w:cs="David" w:hint="cs"/>
          <w:sz w:val="24"/>
          <w:szCs w:val="24"/>
          <w:rtl/>
        </w:rPr>
        <w:t>מסירה את החסמים לבנקאות בתקשורת</w:t>
      </w:r>
      <w:r w:rsidR="00157529" w:rsidRPr="007533EA">
        <w:rPr>
          <w:rFonts w:ascii="Times New Roman" w:hAnsi="Times New Roman" w:cs="David" w:hint="cs"/>
          <w:sz w:val="24"/>
          <w:szCs w:val="24"/>
          <w:rtl/>
        </w:rPr>
        <w:t>,</w:t>
      </w:r>
      <w:r w:rsidR="0042032F" w:rsidRPr="007533EA">
        <w:rPr>
          <w:rFonts w:ascii="Times New Roman" w:hAnsi="Times New Roman" w:cs="David" w:hint="cs"/>
          <w:sz w:val="24"/>
          <w:szCs w:val="24"/>
          <w:rtl/>
        </w:rPr>
        <w:t xml:space="preserve"> יוצרת תשתית להקמת בנק דיגיטלי ללא סניפים</w:t>
      </w:r>
      <w:r w:rsidR="00342EF7" w:rsidRPr="007533EA">
        <w:rPr>
          <w:rFonts w:ascii="Times New Roman" w:hAnsi="Times New Roman" w:cs="David" w:hint="cs"/>
          <w:sz w:val="24"/>
          <w:szCs w:val="24"/>
          <w:rtl/>
        </w:rPr>
        <w:t xml:space="preserve">, ומעבירה </w:t>
      </w:r>
      <w:r w:rsidR="00157529" w:rsidRPr="007533EA">
        <w:rPr>
          <w:rFonts w:ascii="Times New Roman" w:hAnsi="Times New Roman" w:cs="David" w:hint="cs"/>
          <w:sz w:val="24"/>
          <w:szCs w:val="24"/>
          <w:rtl/>
        </w:rPr>
        <w:t xml:space="preserve">ללקוח </w:t>
      </w:r>
      <w:r w:rsidR="00342EF7" w:rsidRPr="007533EA">
        <w:rPr>
          <w:rFonts w:ascii="Times New Roman" w:hAnsi="Times New Roman" w:cs="David" w:hint="cs"/>
          <w:sz w:val="24"/>
          <w:szCs w:val="24"/>
          <w:rtl/>
        </w:rPr>
        <w:t>את ה</w:t>
      </w:r>
      <w:r w:rsidR="00157529" w:rsidRPr="007533EA">
        <w:rPr>
          <w:rFonts w:ascii="Times New Roman" w:hAnsi="Times New Roman" w:cs="David" w:hint="cs"/>
          <w:sz w:val="24"/>
          <w:szCs w:val="24"/>
          <w:rtl/>
        </w:rPr>
        <w:t>"</w:t>
      </w:r>
      <w:r w:rsidR="00342EF7" w:rsidRPr="007533EA">
        <w:rPr>
          <w:rFonts w:ascii="Times New Roman" w:hAnsi="Times New Roman" w:cs="David" w:hint="cs"/>
          <w:sz w:val="24"/>
          <w:szCs w:val="24"/>
          <w:rtl/>
        </w:rPr>
        <w:t>בעלות" על המידע הפיננסי</w:t>
      </w:r>
      <w:r w:rsidR="00157529" w:rsidRPr="007533EA">
        <w:rPr>
          <w:rFonts w:ascii="Times New Roman" w:hAnsi="Times New Roman" w:cs="David" w:hint="cs"/>
          <w:sz w:val="24"/>
          <w:szCs w:val="24"/>
          <w:rtl/>
        </w:rPr>
        <w:t>.</w:t>
      </w:r>
    </w:p>
    <w:p w:rsidR="00BC0693" w:rsidRPr="007533EA" w:rsidRDefault="0042032F" w:rsidP="007533E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הנחיה לבנקים </w:t>
      </w:r>
      <w:r w:rsidR="008002EA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בנוגע</w:t>
      </w: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8002EA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ל</w:t>
      </w: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התייעלות</w:t>
      </w:r>
      <w:r w:rsidR="00157529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: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157529" w:rsidRPr="007533EA">
        <w:rPr>
          <w:rFonts w:ascii="Times New Roman" w:hAnsi="Times New Roman" w:cs="David" w:hint="cs"/>
          <w:sz w:val="24"/>
          <w:szCs w:val="24"/>
          <w:rtl/>
        </w:rPr>
        <w:t xml:space="preserve">הנחיה זו 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דורשת </w:t>
      </w:r>
      <w:r w:rsidR="00157529" w:rsidRPr="007533EA">
        <w:rPr>
          <w:rFonts w:ascii="Times New Roman" w:hAnsi="Times New Roman" w:cs="David" w:hint="cs"/>
          <w:sz w:val="24"/>
          <w:szCs w:val="24"/>
          <w:rtl/>
        </w:rPr>
        <w:t>מ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הבנקים </w:t>
      </w:r>
      <w:r w:rsidR="00157529" w:rsidRPr="007533EA">
        <w:rPr>
          <w:rFonts w:ascii="Times New Roman" w:hAnsi="Times New Roman" w:cs="David" w:hint="cs"/>
          <w:sz w:val="24"/>
          <w:szCs w:val="24"/>
          <w:rtl/>
        </w:rPr>
        <w:t>ל</w:t>
      </w:r>
      <w:r w:rsidR="00803047" w:rsidRPr="007533EA">
        <w:rPr>
          <w:rFonts w:ascii="Times New Roman" w:hAnsi="Times New Roman" w:cs="David" w:hint="cs"/>
          <w:sz w:val="24"/>
          <w:szCs w:val="24"/>
          <w:rtl/>
        </w:rPr>
        <w:t>גבש</w:t>
      </w:r>
      <w:r w:rsidR="00F75D50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תכניות התייעלות משמעותיות</w:t>
      </w:r>
      <w:r w:rsidR="001154CF" w:rsidRPr="007533EA">
        <w:rPr>
          <w:rFonts w:ascii="Times New Roman" w:hAnsi="Times New Roman" w:cs="David" w:hint="cs"/>
          <w:sz w:val="24"/>
          <w:szCs w:val="24"/>
          <w:rtl/>
        </w:rPr>
        <w:t>,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157529" w:rsidRPr="007533EA">
        <w:rPr>
          <w:rFonts w:ascii="Times New Roman" w:hAnsi="Times New Roman" w:cs="David" w:hint="cs"/>
          <w:sz w:val="24"/>
          <w:szCs w:val="24"/>
          <w:rtl/>
        </w:rPr>
        <w:t>כדי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 לצמצם את פער היעילות </w:t>
      </w:r>
      <w:r w:rsidR="00157529" w:rsidRPr="007533EA">
        <w:rPr>
          <w:rFonts w:ascii="Times New Roman" w:hAnsi="Times New Roman" w:cs="David" w:hint="cs"/>
          <w:sz w:val="24"/>
          <w:szCs w:val="24"/>
          <w:rtl/>
        </w:rPr>
        <w:t>בינם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 ל</w:t>
      </w:r>
      <w:r w:rsidR="00157529" w:rsidRPr="007533EA">
        <w:rPr>
          <w:rFonts w:ascii="Times New Roman" w:hAnsi="Times New Roman" w:cs="David" w:hint="cs"/>
          <w:sz w:val="24"/>
          <w:szCs w:val="24"/>
          <w:rtl/>
        </w:rPr>
        <w:t xml:space="preserve">בין 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בנקים בעולם, וכן </w:t>
      </w:r>
      <w:r w:rsidR="007B178A" w:rsidRPr="007533EA">
        <w:rPr>
          <w:rFonts w:ascii="Times New Roman" w:hAnsi="Times New Roman" w:cs="David" w:hint="cs"/>
          <w:sz w:val="24"/>
          <w:szCs w:val="24"/>
          <w:rtl/>
        </w:rPr>
        <w:t xml:space="preserve">במטרה </w:t>
      </w:r>
      <w:r w:rsidRPr="007533EA">
        <w:rPr>
          <w:rFonts w:ascii="Times New Roman" w:hAnsi="Times New Roman" w:cs="David" w:hint="cs"/>
          <w:sz w:val="24"/>
          <w:szCs w:val="24"/>
          <w:rtl/>
        </w:rPr>
        <w:t>להתאים את המערכת למהפכה הטכנולוגית המתרחשת</w:t>
      </w:r>
      <w:r w:rsidR="00157529" w:rsidRPr="007533EA">
        <w:rPr>
          <w:rFonts w:ascii="Times New Roman" w:hAnsi="Times New Roman" w:cs="David" w:hint="cs"/>
          <w:sz w:val="24"/>
          <w:szCs w:val="24"/>
          <w:rtl/>
        </w:rPr>
        <w:t xml:space="preserve"> בתחום הפיננסי</w:t>
      </w:r>
      <w:r w:rsidRPr="007533EA">
        <w:rPr>
          <w:rFonts w:ascii="Times New Roman" w:hAnsi="Times New Roman" w:cs="David" w:hint="cs"/>
          <w:sz w:val="24"/>
          <w:szCs w:val="24"/>
          <w:rtl/>
        </w:rPr>
        <w:t>.</w:t>
      </w:r>
    </w:p>
    <w:p w:rsidR="00BC0693" w:rsidRPr="007533EA" w:rsidRDefault="00157529" w:rsidP="007533E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גיבוש</w:t>
      </w:r>
      <w:r w:rsidR="00BC0693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מתווה </w:t>
      </w: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לתמיכה</w:t>
      </w:r>
      <w:r w:rsidR="00F75D50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ב</w:t>
      </w:r>
      <w:r w:rsidR="00BC0693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הקמת בנקים חדשים בישראל</w:t>
      </w:r>
      <w:r w:rsidR="0042032F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, </w:t>
      </w:r>
      <w:r w:rsidR="0042032F" w:rsidRPr="007533EA">
        <w:rPr>
          <w:rFonts w:ascii="Times New Roman" w:hAnsi="Times New Roman" w:cs="David" w:hint="cs"/>
          <w:sz w:val="24"/>
          <w:szCs w:val="24"/>
          <w:rtl/>
        </w:rPr>
        <w:t>בין</w:t>
      </w:r>
      <w:r w:rsidR="0042032F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42032F" w:rsidRPr="007533EA">
        <w:rPr>
          <w:rFonts w:ascii="Times New Roman" w:hAnsi="Times New Roman" w:cs="David" w:hint="cs"/>
          <w:sz w:val="24"/>
          <w:szCs w:val="24"/>
          <w:rtl/>
        </w:rPr>
        <w:t>היתר</w:t>
      </w:r>
      <w:r w:rsidR="0042032F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42032F" w:rsidRPr="007533EA">
        <w:rPr>
          <w:rFonts w:ascii="Times New Roman" w:hAnsi="Times New Roman" w:cs="David" w:hint="cs"/>
          <w:sz w:val="24"/>
          <w:szCs w:val="24"/>
          <w:rtl/>
        </w:rPr>
        <w:t>באמצעות</w:t>
      </w:r>
      <w:r w:rsidR="0042032F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(א) </w:t>
      </w:r>
      <w:r w:rsidR="0042032F" w:rsidRPr="007533EA">
        <w:rPr>
          <w:rFonts w:ascii="Times New Roman" w:hAnsi="Times New Roman" w:cs="David" w:hint="cs"/>
          <w:sz w:val="24"/>
          <w:szCs w:val="24"/>
          <w:rtl/>
        </w:rPr>
        <w:t>הסרת</w:t>
      </w:r>
      <w:r w:rsidR="0042032F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42032F" w:rsidRPr="007533EA">
        <w:rPr>
          <w:rFonts w:ascii="Times New Roman" w:hAnsi="Times New Roman" w:cs="David" w:hint="cs"/>
          <w:sz w:val="24"/>
          <w:szCs w:val="24"/>
          <w:rtl/>
        </w:rPr>
        <w:t>החסם</w:t>
      </w:r>
      <w:r w:rsidR="0042032F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42032F" w:rsidRPr="007533EA">
        <w:rPr>
          <w:rFonts w:ascii="Times New Roman" w:hAnsi="Times New Roman" w:cs="David" w:hint="cs"/>
          <w:sz w:val="24"/>
          <w:szCs w:val="24"/>
          <w:rtl/>
        </w:rPr>
        <w:t>בתחום</w:t>
      </w:r>
      <w:r w:rsidR="0042032F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42032F" w:rsidRPr="007533EA">
        <w:rPr>
          <w:rFonts w:ascii="Times New Roman" w:hAnsi="Times New Roman" w:cs="David" w:hint="cs"/>
          <w:sz w:val="24"/>
          <w:szCs w:val="24"/>
          <w:rtl/>
        </w:rPr>
        <w:t>תשתיות</w:t>
      </w:r>
      <w:r w:rsidR="0042032F"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="0042032F" w:rsidRPr="007533EA">
        <w:rPr>
          <w:rFonts w:ascii="Times New Roman" w:hAnsi="Times New Roman" w:cs="David" w:hint="cs"/>
          <w:sz w:val="24"/>
          <w:szCs w:val="24"/>
          <w:rtl/>
        </w:rPr>
        <w:t>המיכון</w:t>
      </w:r>
      <w:r w:rsidR="00C5348C" w:rsidRPr="007533EA">
        <w:rPr>
          <w:rFonts w:ascii="Times New Roman" w:hAnsi="Times New Roman" w:cs="David" w:hint="cs"/>
          <w:sz w:val="24"/>
          <w:szCs w:val="24"/>
          <w:rtl/>
        </w:rPr>
        <w:t>:</w:t>
      </w:r>
      <w:r w:rsidR="00E33057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A76789" w:rsidRPr="007533EA">
        <w:rPr>
          <w:rFonts w:ascii="Times New Roman" w:hAnsi="Times New Roman" w:cs="David" w:hint="cs"/>
          <w:sz w:val="24"/>
          <w:szCs w:val="24"/>
          <w:rtl/>
        </w:rPr>
        <w:t xml:space="preserve">נאפשר </w:t>
      </w:r>
      <w:r w:rsidR="008002EA" w:rsidRPr="007533EA">
        <w:rPr>
          <w:rFonts w:ascii="Times New Roman" w:hAnsi="Times New Roman" w:cs="David" w:hint="cs"/>
          <w:sz w:val="24"/>
          <w:szCs w:val="24"/>
          <w:rtl/>
        </w:rPr>
        <w:t>להקים</w:t>
      </w:r>
      <w:r w:rsidR="00A76789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E33057" w:rsidRPr="007533EA">
        <w:rPr>
          <w:rFonts w:ascii="Times New Roman" w:hAnsi="Times New Roman" w:cs="David" w:hint="cs"/>
          <w:sz w:val="24"/>
          <w:szCs w:val="24"/>
          <w:rtl/>
        </w:rPr>
        <w:t>מרכז מחשבים משותף</w:t>
      </w:r>
      <w:r w:rsidR="0042032F" w:rsidRPr="007533EA">
        <w:rPr>
          <w:rFonts w:ascii="Times New Roman" w:hAnsi="Times New Roman" w:cs="David" w:hint="cs"/>
          <w:sz w:val="24"/>
          <w:szCs w:val="24"/>
          <w:rtl/>
        </w:rPr>
        <w:t>,</w:t>
      </w:r>
      <w:r w:rsidR="0042032F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E33057" w:rsidRPr="007533EA">
        <w:rPr>
          <w:rFonts w:ascii="Times New Roman" w:hAnsi="Times New Roman" w:cs="David" w:hint="cs"/>
          <w:sz w:val="24"/>
          <w:szCs w:val="24"/>
          <w:rtl/>
        </w:rPr>
        <w:t>ו</w:t>
      </w:r>
      <w:r w:rsidR="0042032F" w:rsidRPr="007533EA">
        <w:rPr>
          <w:rFonts w:ascii="Times New Roman" w:hAnsi="Times New Roman" w:cs="David" w:hint="cs"/>
          <w:sz w:val="24"/>
          <w:szCs w:val="24"/>
          <w:rtl/>
        </w:rPr>
        <w:t>בנקים חדשים</w:t>
      </w:r>
      <w:r w:rsidR="00C5348C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C5348C" w:rsidRPr="007533EA">
        <w:rPr>
          <w:rFonts w:ascii="Times New Roman" w:hAnsi="Times New Roman" w:cs="David"/>
          <w:sz w:val="24"/>
          <w:szCs w:val="24"/>
          <w:rtl/>
        </w:rPr>
        <w:t>–</w:t>
      </w:r>
      <w:r w:rsidR="00C5348C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75B9F" w:rsidRPr="007533EA">
        <w:rPr>
          <w:rFonts w:ascii="Times New Roman" w:hAnsi="Times New Roman" w:cs="David" w:hint="cs"/>
          <w:sz w:val="24"/>
          <w:szCs w:val="24"/>
          <w:rtl/>
        </w:rPr>
        <w:t>כמו גם</w:t>
      </w:r>
      <w:r w:rsidR="00C5348C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42032F" w:rsidRPr="007533EA">
        <w:rPr>
          <w:rFonts w:ascii="Times New Roman" w:hAnsi="Times New Roman" w:cs="David" w:hint="cs"/>
          <w:sz w:val="24"/>
          <w:szCs w:val="24"/>
          <w:rtl/>
        </w:rPr>
        <w:t>בנקים קטנים ובינוניים קיימים</w:t>
      </w:r>
      <w:r w:rsidR="00C5348C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C5348C" w:rsidRPr="007533EA">
        <w:rPr>
          <w:rFonts w:ascii="Times New Roman" w:hAnsi="Times New Roman" w:cs="David"/>
          <w:sz w:val="24"/>
          <w:szCs w:val="24"/>
          <w:rtl/>
        </w:rPr>
        <w:t>–</w:t>
      </w:r>
      <w:r w:rsidR="00C5348C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E33057" w:rsidRPr="007533EA">
        <w:rPr>
          <w:rFonts w:ascii="Times New Roman" w:hAnsi="Times New Roman" w:cs="David" w:hint="cs"/>
          <w:sz w:val="24"/>
          <w:szCs w:val="24"/>
          <w:rtl/>
        </w:rPr>
        <w:t xml:space="preserve">יוכלו </w:t>
      </w:r>
      <w:r w:rsidR="0042032F" w:rsidRPr="007533EA">
        <w:rPr>
          <w:rFonts w:ascii="Times New Roman" w:hAnsi="Times New Roman" w:cs="David" w:hint="cs"/>
          <w:sz w:val="24"/>
          <w:szCs w:val="24"/>
          <w:rtl/>
        </w:rPr>
        <w:t xml:space="preserve">לרכוש </w:t>
      </w:r>
      <w:r w:rsidR="00E33057" w:rsidRPr="007533EA">
        <w:rPr>
          <w:rFonts w:ascii="Times New Roman" w:hAnsi="Times New Roman" w:cs="David" w:hint="cs"/>
          <w:sz w:val="24"/>
          <w:szCs w:val="24"/>
          <w:rtl/>
        </w:rPr>
        <w:t xml:space="preserve">ממנו </w:t>
      </w:r>
      <w:r w:rsidR="0042032F" w:rsidRPr="007533EA">
        <w:rPr>
          <w:rFonts w:ascii="Times New Roman" w:hAnsi="Times New Roman" w:cs="David" w:hint="cs"/>
          <w:sz w:val="24"/>
          <w:szCs w:val="24"/>
          <w:rtl/>
        </w:rPr>
        <w:t>שירותי מיכון ותפעול</w:t>
      </w:r>
      <w:r w:rsidR="00F75D50" w:rsidRPr="007533EA"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="00E33057" w:rsidRPr="007533EA">
        <w:rPr>
          <w:rFonts w:ascii="Times New Roman" w:hAnsi="Times New Roman" w:cs="David" w:hint="cs"/>
          <w:sz w:val="24"/>
          <w:szCs w:val="24"/>
          <w:rtl/>
        </w:rPr>
        <w:t xml:space="preserve">(ב) </w:t>
      </w:r>
      <w:r w:rsidR="00F46DE5" w:rsidRPr="007533EA">
        <w:rPr>
          <w:rFonts w:ascii="Times New Roman" w:hAnsi="Times New Roman" w:cs="David" w:hint="cs"/>
          <w:sz w:val="24"/>
          <w:szCs w:val="24"/>
          <w:rtl/>
        </w:rPr>
        <w:t>ייעול ו</w:t>
      </w:r>
      <w:r w:rsidRPr="007533EA">
        <w:rPr>
          <w:rFonts w:ascii="Times New Roman" w:hAnsi="Times New Roman" w:cs="David" w:hint="cs"/>
          <w:sz w:val="24"/>
          <w:szCs w:val="24"/>
          <w:rtl/>
        </w:rPr>
        <w:t>זירוז</w:t>
      </w:r>
      <w:r w:rsidR="00763C0F" w:rsidRPr="007533EA">
        <w:rPr>
          <w:rFonts w:ascii="Times New Roman" w:hAnsi="Times New Roman" w:cs="David" w:hint="cs"/>
          <w:sz w:val="24"/>
          <w:szCs w:val="24"/>
          <w:rtl/>
        </w:rPr>
        <w:t xml:space="preserve"> תהליך </w:t>
      </w:r>
      <w:r w:rsidRPr="007533EA">
        <w:rPr>
          <w:rFonts w:ascii="Times New Roman" w:hAnsi="Times New Roman" w:cs="David" w:hint="cs"/>
          <w:sz w:val="24"/>
          <w:szCs w:val="24"/>
          <w:rtl/>
        </w:rPr>
        <w:t>ה</w:t>
      </w:r>
      <w:r w:rsidR="00763C0F" w:rsidRPr="007533EA">
        <w:rPr>
          <w:rFonts w:ascii="Times New Roman" w:hAnsi="Times New Roman" w:cs="David" w:hint="cs"/>
          <w:sz w:val="24"/>
          <w:szCs w:val="24"/>
          <w:rtl/>
        </w:rPr>
        <w:t>רישוי</w:t>
      </w:r>
      <w:r w:rsidR="007F0198" w:rsidRPr="007533EA">
        <w:rPr>
          <w:rFonts w:ascii="Times New Roman" w:hAnsi="Times New Roman" w:cs="David" w:hint="cs"/>
          <w:sz w:val="24"/>
          <w:szCs w:val="24"/>
          <w:rtl/>
        </w:rPr>
        <w:t xml:space="preserve"> של בנקים חדשים</w:t>
      </w:r>
      <w:r w:rsidR="009E711F" w:rsidRPr="007533EA">
        <w:rPr>
          <w:rFonts w:ascii="Times New Roman" w:hAnsi="Times New Roman" w:cs="David" w:hint="cs"/>
          <w:sz w:val="24"/>
          <w:szCs w:val="24"/>
          <w:rtl/>
        </w:rPr>
        <w:t>;</w:t>
      </w:r>
      <w:r w:rsidR="00F75D50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E711F" w:rsidRPr="007533EA">
        <w:rPr>
          <w:rFonts w:ascii="Times New Roman" w:hAnsi="Times New Roman" w:cs="David" w:hint="cs"/>
          <w:sz w:val="24"/>
          <w:szCs w:val="24"/>
          <w:rtl/>
        </w:rPr>
        <w:t>ו-</w:t>
      </w:r>
      <w:r w:rsidR="007B178A" w:rsidRPr="007533EA">
        <w:rPr>
          <w:rFonts w:ascii="Times New Roman" w:hAnsi="Times New Roman" w:cs="David" w:hint="cs"/>
          <w:sz w:val="24"/>
          <w:szCs w:val="24"/>
          <w:rtl/>
        </w:rPr>
        <w:t xml:space="preserve">(ג) עדכון דרישות ההון. </w:t>
      </w:r>
      <w:r w:rsidR="00F75D50" w:rsidRPr="007533EA">
        <w:rPr>
          <w:rFonts w:ascii="Times New Roman" w:hAnsi="Times New Roman" w:cs="David" w:hint="cs"/>
          <w:sz w:val="24"/>
          <w:szCs w:val="24"/>
          <w:rtl/>
        </w:rPr>
        <w:t xml:space="preserve">המשק הישראלי קטן ובבנקאות קיימים יתרונות לגודל. עם זאת, המתווה </w:t>
      </w:r>
      <w:r w:rsidR="00E33057" w:rsidRPr="007533EA">
        <w:rPr>
          <w:rFonts w:ascii="Times New Roman" w:hAnsi="Times New Roman" w:cs="David" w:hint="cs"/>
          <w:sz w:val="24"/>
          <w:szCs w:val="24"/>
          <w:rtl/>
        </w:rPr>
        <w:t>הנזכר</w:t>
      </w:r>
      <w:r w:rsidR="00F75D50" w:rsidRPr="007533EA">
        <w:rPr>
          <w:rFonts w:ascii="Times New Roman" w:hAnsi="Times New Roman" w:cs="David" w:hint="cs"/>
          <w:sz w:val="24"/>
          <w:szCs w:val="24"/>
          <w:rtl/>
        </w:rPr>
        <w:t xml:space="preserve">, יחד עם ההקלות </w:t>
      </w:r>
      <w:r w:rsidR="00B97A77" w:rsidRPr="007533EA">
        <w:rPr>
          <w:rFonts w:ascii="Times New Roman" w:hAnsi="Times New Roman" w:cs="David" w:hint="cs"/>
          <w:sz w:val="24"/>
          <w:szCs w:val="24"/>
          <w:rtl/>
        </w:rPr>
        <w:t>שהצגנו</w:t>
      </w:r>
      <w:r w:rsidR="00C16AD4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F75D50" w:rsidRPr="007533EA">
        <w:rPr>
          <w:rFonts w:ascii="Times New Roman" w:hAnsi="Times New Roman" w:cs="David" w:hint="cs"/>
          <w:sz w:val="24"/>
          <w:szCs w:val="24"/>
          <w:rtl/>
        </w:rPr>
        <w:t>בתחומי הבנקאות בתקשורת, עשויים להוביל להקמ</w:t>
      </w:r>
      <w:r w:rsidR="00C5348C" w:rsidRPr="007533EA">
        <w:rPr>
          <w:rFonts w:ascii="Times New Roman" w:hAnsi="Times New Roman" w:cs="David" w:hint="cs"/>
          <w:sz w:val="24"/>
          <w:szCs w:val="24"/>
          <w:rtl/>
        </w:rPr>
        <w:t>ת</w:t>
      </w:r>
      <w:r w:rsidR="00F75D50" w:rsidRPr="007533EA">
        <w:rPr>
          <w:rFonts w:ascii="Times New Roman" w:hAnsi="Times New Roman" w:cs="David" w:hint="cs"/>
          <w:sz w:val="24"/>
          <w:szCs w:val="24"/>
          <w:rtl/>
        </w:rPr>
        <w:t xml:space="preserve"> בנק </w:t>
      </w:r>
      <w:r w:rsidR="00362C7E" w:rsidRPr="007533EA">
        <w:rPr>
          <w:rFonts w:ascii="Times New Roman" w:hAnsi="Times New Roman" w:cs="David" w:hint="cs"/>
          <w:sz w:val="24"/>
          <w:szCs w:val="24"/>
          <w:rtl/>
        </w:rPr>
        <w:t xml:space="preserve">דיגיטלי </w:t>
      </w:r>
      <w:r w:rsidR="00710376" w:rsidRPr="007533EA">
        <w:rPr>
          <w:rFonts w:ascii="Times New Roman" w:hAnsi="Times New Roman" w:cs="David" w:hint="cs"/>
          <w:sz w:val="24"/>
          <w:szCs w:val="24"/>
          <w:rtl/>
        </w:rPr>
        <w:t xml:space="preserve">אחד </w:t>
      </w:r>
      <w:r w:rsidR="00F75D50" w:rsidRPr="007533EA">
        <w:rPr>
          <w:rFonts w:ascii="Times New Roman" w:hAnsi="Times New Roman" w:cs="David" w:hint="cs"/>
          <w:sz w:val="24"/>
          <w:szCs w:val="24"/>
          <w:rtl/>
        </w:rPr>
        <w:t xml:space="preserve">או שניים בשנים </w:t>
      </w:r>
      <w:r w:rsidR="00F75D50" w:rsidRPr="007533EA">
        <w:rPr>
          <w:rFonts w:ascii="Times New Roman" w:hAnsi="Times New Roman" w:cs="David" w:hint="cs"/>
          <w:sz w:val="24"/>
          <w:szCs w:val="24"/>
          <w:rtl/>
        </w:rPr>
        <w:lastRenderedPageBreak/>
        <w:t xml:space="preserve">הקרובות, וכן ליצור </w:t>
      </w:r>
      <w:r w:rsidR="005C49E2" w:rsidRPr="007533EA">
        <w:rPr>
          <w:rFonts w:ascii="Times New Roman" w:hAnsi="Times New Roman" w:cs="David" w:hint="cs"/>
          <w:sz w:val="24"/>
          <w:szCs w:val="24"/>
          <w:rtl/>
        </w:rPr>
        <w:t>איום</w:t>
      </w:r>
      <w:r w:rsidR="00F75D50" w:rsidRPr="007533EA">
        <w:rPr>
          <w:rFonts w:ascii="Times New Roman" w:hAnsi="Times New Roman" w:cs="David" w:hint="cs"/>
          <w:sz w:val="24"/>
          <w:szCs w:val="24"/>
          <w:rtl/>
        </w:rPr>
        <w:t xml:space="preserve"> תחרותי (</w:t>
      </w:r>
      <w:r w:rsidR="00E33057" w:rsidRPr="007533EA">
        <w:rPr>
          <w:rFonts w:ascii="Times New Roman" w:hAnsi="Times New Roman" w:cs="David"/>
          <w:sz w:val="24"/>
          <w:szCs w:val="24"/>
        </w:rPr>
        <w:t>contestability</w:t>
      </w:r>
      <w:r w:rsidR="00F75D50" w:rsidRPr="007533EA">
        <w:rPr>
          <w:rFonts w:ascii="Times New Roman" w:hAnsi="Times New Roman" w:cs="David" w:hint="cs"/>
          <w:sz w:val="24"/>
          <w:szCs w:val="24"/>
          <w:rtl/>
        </w:rPr>
        <w:t>)</w:t>
      </w:r>
      <w:r w:rsidR="00E33057" w:rsidRPr="007533EA">
        <w:rPr>
          <w:rFonts w:ascii="Times New Roman" w:hAnsi="Times New Roman" w:cs="David" w:hint="cs"/>
          <w:sz w:val="24"/>
          <w:szCs w:val="24"/>
          <w:rtl/>
        </w:rPr>
        <w:t>.</w:t>
      </w:r>
      <w:r w:rsidR="00F75D50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E33057" w:rsidRPr="007533EA">
        <w:rPr>
          <w:rFonts w:ascii="Times New Roman" w:hAnsi="Times New Roman" w:cs="David" w:hint="cs"/>
          <w:sz w:val="24"/>
          <w:szCs w:val="24"/>
          <w:rtl/>
        </w:rPr>
        <w:t xml:space="preserve">אלה מצִדם </w:t>
      </w:r>
      <w:r w:rsidR="00F75D50" w:rsidRPr="007533EA">
        <w:rPr>
          <w:rFonts w:ascii="Times New Roman" w:hAnsi="Times New Roman" w:cs="David" w:hint="cs"/>
          <w:sz w:val="24"/>
          <w:szCs w:val="24"/>
          <w:rtl/>
        </w:rPr>
        <w:t>יתרמו ליצירת ש</w:t>
      </w:r>
      <w:r w:rsidR="00E33057" w:rsidRPr="007533EA">
        <w:rPr>
          <w:rFonts w:ascii="Times New Roman" w:hAnsi="Times New Roman" w:cs="David" w:hint="cs"/>
          <w:sz w:val="24"/>
          <w:szCs w:val="24"/>
          <w:rtl/>
        </w:rPr>
        <w:t>י</w:t>
      </w:r>
      <w:r w:rsidR="00F75D50" w:rsidRPr="007533EA">
        <w:rPr>
          <w:rFonts w:ascii="Times New Roman" w:hAnsi="Times New Roman" w:cs="David" w:hint="cs"/>
          <w:sz w:val="24"/>
          <w:szCs w:val="24"/>
          <w:rtl/>
        </w:rPr>
        <w:t>ווי משקל תחרותי</w:t>
      </w:r>
      <w:r w:rsidR="00C16AD4" w:rsidRPr="007533EA">
        <w:rPr>
          <w:rFonts w:ascii="Times New Roman" w:hAnsi="Times New Roman" w:cs="David" w:hint="cs"/>
          <w:sz w:val="24"/>
          <w:szCs w:val="24"/>
          <w:rtl/>
        </w:rPr>
        <w:t xml:space="preserve"> יותר בתחומי הקמעונאות</w:t>
      </w:r>
      <w:r w:rsidR="00F75D50" w:rsidRPr="007533EA">
        <w:rPr>
          <w:rFonts w:ascii="Times New Roman" w:hAnsi="Times New Roman" w:cs="David" w:hint="cs"/>
          <w:sz w:val="24"/>
          <w:szCs w:val="24"/>
          <w:rtl/>
        </w:rPr>
        <w:t xml:space="preserve">. </w:t>
      </w:r>
    </w:p>
    <w:p w:rsidR="00BC0693" w:rsidRPr="007533EA" w:rsidRDefault="00DA762E" w:rsidP="007533E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יצירת</w:t>
      </w:r>
      <w:r w:rsidR="00BC0693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"מדרגה" פיקוחית מקלה </w:t>
      </w:r>
      <w:r w:rsidR="00E33057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ל</w:t>
      </w:r>
      <w:r w:rsidR="00BC0693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גופים שאינם מגייסים פיקדונות,</w:t>
      </w:r>
      <w:r w:rsidR="00BC0693" w:rsidRPr="007533EA">
        <w:rPr>
          <w:rFonts w:ascii="Times New Roman" w:hAnsi="Times New Roman" w:cs="David" w:hint="cs"/>
          <w:sz w:val="24"/>
          <w:szCs w:val="24"/>
          <w:rtl/>
        </w:rPr>
        <w:t xml:space="preserve"> בראשם סולקים</w:t>
      </w:r>
      <w:r w:rsidR="00B823F4" w:rsidRPr="007533EA">
        <w:rPr>
          <w:rFonts w:ascii="Times New Roman" w:hAnsi="Times New Roman" w:cs="David" w:hint="cs"/>
          <w:sz w:val="24"/>
          <w:szCs w:val="24"/>
          <w:rtl/>
        </w:rPr>
        <w:t xml:space="preserve">, </w:t>
      </w:r>
      <w:r w:rsidR="007F0198" w:rsidRPr="007533EA">
        <w:rPr>
          <w:rFonts w:ascii="Times New Roman" w:hAnsi="Times New Roman" w:cs="David" w:hint="cs"/>
          <w:sz w:val="24"/>
          <w:szCs w:val="24"/>
          <w:rtl/>
        </w:rPr>
        <w:t>באמצעות</w:t>
      </w:r>
      <w:r w:rsidR="004003D4"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E33057" w:rsidRPr="007533EA">
        <w:rPr>
          <w:rFonts w:ascii="Times New Roman" w:hAnsi="Times New Roman" w:cs="David" w:hint="cs"/>
          <w:sz w:val="24"/>
          <w:szCs w:val="24"/>
          <w:rtl/>
        </w:rPr>
        <w:t>הפחתת</w:t>
      </w:r>
      <w:r w:rsidR="00B823F4" w:rsidRPr="007533EA">
        <w:rPr>
          <w:rFonts w:ascii="Times New Roman" w:hAnsi="Times New Roman" w:cs="David" w:hint="cs"/>
          <w:sz w:val="24"/>
          <w:szCs w:val="24"/>
          <w:rtl/>
        </w:rPr>
        <w:t xml:space="preserve"> דרישות ההון </w:t>
      </w:r>
      <w:r w:rsidR="00E33057" w:rsidRPr="007533EA">
        <w:rPr>
          <w:rFonts w:ascii="Times New Roman" w:hAnsi="Times New Roman" w:cs="David" w:hint="cs"/>
          <w:sz w:val="24"/>
          <w:szCs w:val="24"/>
          <w:rtl/>
        </w:rPr>
        <w:t>מהם</w:t>
      </w:r>
      <w:r w:rsidR="00CA74DB" w:rsidRPr="007533EA">
        <w:rPr>
          <w:rFonts w:ascii="Times New Roman" w:hAnsi="Times New Roman" w:cs="David" w:hint="cs"/>
          <w:sz w:val="24"/>
          <w:szCs w:val="24"/>
          <w:rtl/>
        </w:rPr>
        <w:t xml:space="preserve"> והתאמת</w:t>
      </w:r>
      <w:r w:rsidR="00E33057" w:rsidRPr="007533EA">
        <w:rPr>
          <w:rFonts w:ascii="Times New Roman" w:hAnsi="Times New Roman" w:cs="David" w:hint="cs"/>
          <w:sz w:val="24"/>
          <w:szCs w:val="24"/>
          <w:rtl/>
        </w:rPr>
        <w:t>ן</w:t>
      </w:r>
      <w:r w:rsidR="00CA74DB" w:rsidRPr="007533EA">
        <w:rPr>
          <w:rFonts w:ascii="Times New Roman" w:hAnsi="Times New Roman" w:cs="David" w:hint="cs"/>
          <w:sz w:val="24"/>
          <w:szCs w:val="24"/>
          <w:rtl/>
        </w:rPr>
        <w:t xml:space="preserve"> לסטנדרטים</w:t>
      </w:r>
      <w:r w:rsidR="00E33057" w:rsidRPr="007533EA">
        <w:rPr>
          <w:rFonts w:ascii="Times New Roman" w:hAnsi="Times New Roman" w:cs="David" w:hint="cs"/>
          <w:sz w:val="24"/>
          <w:szCs w:val="24"/>
          <w:rtl/>
        </w:rPr>
        <w:t xml:space="preserve"> בין-לאומיים</w:t>
      </w:r>
      <w:r w:rsidR="00CA74DB" w:rsidRPr="007533EA">
        <w:rPr>
          <w:rFonts w:ascii="Times New Roman" w:hAnsi="Times New Roman" w:cs="David" w:hint="cs"/>
          <w:sz w:val="24"/>
          <w:szCs w:val="24"/>
          <w:rtl/>
        </w:rPr>
        <w:t xml:space="preserve">, במטרה לקדם את התחרות בשוק </w:t>
      </w:r>
      <w:r w:rsidR="00F46DE5" w:rsidRPr="007533EA">
        <w:rPr>
          <w:rFonts w:ascii="Times New Roman" w:hAnsi="Times New Roman" w:cs="David" w:hint="cs"/>
          <w:sz w:val="24"/>
          <w:szCs w:val="24"/>
          <w:rtl/>
        </w:rPr>
        <w:t>הסליקה</w:t>
      </w:r>
      <w:r w:rsidR="00CA74DB" w:rsidRPr="007533EA">
        <w:rPr>
          <w:rFonts w:ascii="Times New Roman" w:hAnsi="Times New Roman" w:cs="David" w:hint="cs"/>
          <w:sz w:val="24"/>
          <w:szCs w:val="24"/>
          <w:rtl/>
        </w:rPr>
        <w:t>.</w:t>
      </w:r>
    </w:p>
    <w:p w:rsidR="008D2C4D" w:rsidRPr="007533EA" w:rsidRDefault="008D2C4D" w:rsidP="007533E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כל זאת במקביל לתמיכה בקידום </w:t>
      </w:r>
      <w:r w:rsidR="004003D4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ה</w:t>
      </w: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מאגר </w:t>
      </w:r>
      <w:r w:rsidR="004003D4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ל</w:t>
      </w: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נתוני אשראי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, פרויקט </w:t>
      </w:r>
      <w:r w:rsidR="004003D4" w:rsidRPr="007533EA">
        <w:rPr>
          <w:rFonts w:ascii="Times New Roman" w:hAnsi="Times New Roman" w:cs="David" w:hint="cs"/>
          <w:sz w:val="24"/>
          <w:szCs w:val="24"/>
          <w:rtl/>
        </w:rPr>
        <w:t>ש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בנק ישראל </w:t>
      </w:r>
      <w:r w:rsidR="004003D4" w:rsidRPr="007533EA">
        <w:rPr>
          <w:rFonts w:ascii="Times New Roman" w:hAnsi="Times New Roman" w:cs="David" w:hint="cs"/>
          <w:sz w:val="24"/>
          <w:szCs w:val="24"/>
          <w:rtl/>
        </w:rPr>
        <w:t xml:space="preserve">מוביל 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יחד עם </w:t>
      </w:r>
      <w:r w:rsidR="004003D4" w:rsidRPr="007533EA">
        <w:rPr>
          <w:rFonts w:ascii="Times New Roman" w:hAnsi="Times New Roman" w:cs="David" w:hint="cs"/>
          <w:sz w:val="24"/>
          <w:szCs w:val="24"/>
          <w:rtl/>
        </w:rPr>
        <w:t>משרד ה</w:t>
      </w:r>
      <w:r w:rsidRPr="007533EA">
        <w:rPr>
          <w:rFonts w:ascii="Times New Roman" w:hAnsi="Times New Roman" w:cs="David" w:hint="cs"/>
          <w:sz w:val="24"/>
          <w:szCs w:val="24"/>
          <w:rtl/>
        </w:rPr>
        <w:t>אוצר</w:t>
      </w:r>
      <w:r w:rsidR="004003D4" w:rsidRPr="007533EA">
        <w:rPr>
          <w:rFonts w:ascii="Times New Roman" w:hAnsi="Times New Roman" w:cs="David" w:hint="cs"/>
          <w:sz w:val="24"/>
          <w:szCs w:val="24"/>
          <w:rtl/>
        </w:rPr>
        <w:t>,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 ו</w:t>
      </w:r>
      <w:r w:rsidR="004003D4" w:rsidRPr="007533EA">
        <w:rPr>
          <w:rFonts w:ascii="Times New Roman" w:hAnsi="Times New Roman" w:cs="David" w:hint="cs"/>
          <w:sz w:val="24"/>
          <w:szCs w:val="24"/>
          <w:rtl/>
        </w:rPr>
        <w:t xml:space="preserve">הוא </w:t>
      </w:r>
      <w:r w:rsidR="00F46DE5" w:rsidRPr="007533EA">
        <w:rPr>
          <w:rFonts w:ascii="Times New Roman" w:hAnsi="Times New Roman" w:cs="David" w:hint="cs"/>
          <w:sz w:val="24"/>
          <w:szCs w:val="24"/>
          <w:rtl/>
        </w:rPr>
        <w:t xml:space="preserve">יהווה 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תשתית </w:t>
      </w:r>
      <w:r w:rsidR="00975B9F" w:rsidRPr="007533EA">
        <w:rPr>
          <w:rFonts w:ascii="Times New Roman" w:hAnsi="Times New Roman" w:cs="David" w:hint="cs"/>
          <w:sz w:val="24"/>
          <w:szCs w:val="24"/>
          <w:rtl/>
        </w:rPr>
        <w:t>להגברת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75B9F" w:rsidRPr="007533EA">
        <w:rPr>
          <w:rFonts w:ascii="Times New Roman" w:hAnsi="Times New Roman" w:cs="David" w:hint="cs"/>
          <w:sz w:val="24"/>
          <w:szCs w:val="24"/>
          <w:rtl/>
        </w:rPr>
        <w:t>ה</w:t>
      </w:r>
      <w:r w:rsidRPr="007533EA">
        <w:rPr>
          <w:rFonts w:ascii="Times New Roman" w:hAnsi="Times New Roman" w:cs="David" w:hint="cs"/>
          <w:sz w:val="24"/>
          <w:szCs w:val="24"/>
          <w:rtl/>
        </w:rPr>
        <w:t>תחרות.</w:t>
      </w:r>
    </w:p>
    <w:p w:rsidR="00FA744C" w:rsidRPr="007533EA" w:rsidRDefault="005C49E2" w:rsidP="007533EA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846D7C">
        <w:rPr>
          <w:rStyle w:val="10"/>
          <w:rFonts w:hint="cs"/>
          <w:rtl/>
        </w:rPr>
        <w:t>לסיכום,</w:t>
      </w: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השינויים הצפויים בשנים הקרובות בבנקאות, ובראשם המהפכה הטכנולוגית, </w:t>
      </w:r>
      <w:r w:rsidR="000C179D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ישפיעו באופן משמעותי</w:t>
      </w: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0C179D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על </w:t>
      </w: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לקוחות הבנקים</w:t>
      </w:r>
      <w:r w:rsidR="004B5043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,</w:t>
      </w:r>
      <w:r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עובדי</w:t>
      </w:r>
      <w:r w:rsidR="0034113F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הם</w:t>
      </w:r>
      <w:r w:rsidRPr="007533EA">
        <w:rPr>
          <w:rFonts w:ascii="Times New Roman" w:hAnsi="Times New Roman" w:cs="David"/>
          <w:b/>
          <w:bCs/>
          <w:sz w:val="24"/>
          <w:szCs w:val="24"/>
          <w:rtl/>
        </w:rPr>
        <w:t xml:space="preserve"> </w:t>
      </w:r>
      <w:r w:rsidR="00D021B3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>ו</w:t>
      </w:r>
      <w:r w:rsidRPr="007533EA">
        <w:rPr>
          <w:rFonts w:ascii="Times New Roman" w:hAnsi="Times New Roman" w:cs="David"/>
          <w:b/>
          <w:bCs/>
          <w:sz w:val="24"/>
          <w:szCs w:val="24"/>
          <w:rtl/>
        </w:rPr>
        <w:t>בעלי המניות</w:t>
      </w:r>
      <w:r w:rsidR="004B5043" w:rsidRPr="007533E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D021B3" w:rsidRPr="007533EA">
        <w:rPr>
          <w:rFonts w:ascii="Times New Roman" w:hAnsi="Times New Roman" w:cs="David" w:hint="cs"/>
          <w:sz w:val="24"/>
          <w:szCs w:val="24"/>
          <w:rtl/>
        </w:rPr>
        <w:t xml:space="preserve">(המוחזקות בעיקר בידי </w:t>
      </w:r>
      <w:r w:rsidR="007F0198" w:rsidRPr="007533EA">
        <w:rPr>
          <w:rFonts w:ascii="Times New Roman" w:hAnsi="Times New Roman" w:cs="David" w:hint="cs"/>
          <w:sz w:val="24"/>
          <w:szCs w:val="24"/>
          <w:rtl/>
        </w:rPr>
        <w:t>ה</w:t>
      </w:r>
      <w:r w:rsidRPr="007533EA">
        <w:rPr>
          <w:rFonts w:ascii="Times New Roman" w:hAnsi="Times New Roman" w:cs="David" w:hint="cs"/>
          <w:sz w:val="24"/>
          <w:szCs w:val="24"/>
          <w:rtl/>
        </w:rPr>
        <w:t>ציבור</w:t>
      </w:r>
      <w:r w:rsidRPr="007533EA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7533EA">
        <w:rPr>
          <w:rFonts w:ascii="Times New Roman" w:hAnsi="Times New Roman" w:cs="David" w:hint="cs"/>
          <w:sz w:val="24"/>
          <w:szCs w:val="24"/>
          <w:rtl/>
        </w:rPr>
        <w:t>הרחב</w:t>
      </w:r>
      <w:r w:rsidR="00D021B3" w:rsidRPr="007533EA">
        <w:rPr>
          <w:rFonts w:ascii="Times New Roman" w:hAnsi="Times New Roman" w:cs="David" w:hint="cs"/>
          <w:sz w:val="24"/>
          <w:szCs w:val="24"/>
          <w:rtl/>
        </w:rPr>
        <w:t>)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. השינויים יוצרים הזדמנויות רבות </w:t>
      </w:r>
      <w:r w:rsidR="00C5348C" w:rsidRPr="007533EA">
        <w:rPr>
          <w:rFonts w:ascii="Times New Roman" w:hAnsi="Times New Roman" w:cs="David" w:hint="cs"/>
          <w:sz w:val="24"/>
          <w:szCs w:val="24"/>
          <w:rtl/>
        </w:rPr>
        <w:t xml:space="preserve">אך 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גם סיכונים חדשים שיש </w:t>
      </w:r>
      <w:r w:rsidR="0034113F" w:rsidRPr="007533EA">
        <w:rPr>
          <w:rFonts w:ascii="Times New Roman" w:hAnsi="Times New Roman" w:cs="David" w:hint="cs"/>
          <w:sz w:val="24"/>
          <w:szCs w:val="24"/>
          <w:rtl/>
        </w:rPr>
        <w:t>להכיר</w:t>
      </w:r>
      <w:r w:rsidRPr="007533EA">
        <w:rPr>
          <w:rFonts w:ascii="Times New Roman" w:hAnsi="Times New Roman" w:cs="David" w:hint="cs"/>
          <w:sz w:val="24"/>
          <w:szCs w:val="24"/>
          <w:rtl/>
        </w:rPr>
        <w:t xml:space="preserve"> ולנהל. </w:t>
      </w:r>
      <w:r w:rsidR="00FA744C" w:rsidRPr="007533EA">
        <w:rPr>
          <w:rFonts w:ascii="Times New Roman" w:hAnsi="Times New Roman" w:cs="David" w:hint="cs"/>
          <w:sz w:val="24"/>
          <w:szCs w:val="24"/>
          <w:rtl/>
        </w:rPr>
        <w:t xml:space="preserve">הפיקוח על הבנקים ילווה תהליכים אלו, תוך </w:t>
      </w:r>
      <w:r w:rsidR="007F0198" w:rsidRPr="007533EA">
        <w:rPr>
          <w:rFonts w:ascii="Times New Roman" w:hAnsi="Times New Roman" w:cs="David" w:hint="cs"/>
          <w:sz w:val="24"/>
          <w:szCs w:val="24"/>
          <w:rtl/>
        </w:rPr>
        <w:t xml:space="preserve">הקפדה על כך שהתאמת המערכת </w:t>
      </w:r>
      <w:r w:rsidR="008002EA" w:rsidRPr="007533EA">
        <w:rPr>
          <w:rFonts w:ascii="Times New Roman" w:hAnsi="Times New Roman" w:cs="David" w:hint="cs"/>
          <w:sz w:val="24"/>
          <w:szCs w:val="24"/>
          <w:rtl/>
        </w:rPr>
        <w:t xml:space="preserve">לשינויים </w:t>
      </w:r>
      <w:r w:rsidR="007F0198" w:rsidRPr="007533EA">
        <w:rPr>
          <w:rFonts w:ascii="Times New Roman" w:hAnsi="Times New Roman" w:cs="David" w:hint="cs"/>
          <w:sz w:val="24"/>
          <w:szCs w:val="24"/>
          <w:rtl/>
        </w:rPr>
        <w:t xml:space="preserve">תכבד את מגוון לקוחותיה ואת עובדיה, </w:t>
      </w:r>
      <w:r w:rsidR="0062624C" w:rsidRPr="007533EA">
        <w:rPr>
          <w:rFonts w:ascii="Times New Roman" w:hAnsi="Times New Roman" w:cs="David" w:hint="cs"/>
          <w:sz w:val="24"/>
          <w:szCs w:val="24"/>
          <w:rtl/>
        </w:rPr>
        <w:t>ו</w:t>
      </w:r>
      <w:r w:rsidR="007F0198" w:rsidRPr="007533EA">
        <w:rPr>
          <w:rFonts w:ascii="Times New Roman" w:hAnsi="Times New Roman" w:cs="David" w:hint="cs"/>
          <w:sz w:val="24"/>
          <w:szCs w:val="24"/>
          <w:rtl/>
        </w:rPr>
        <w:t xml:space="preserve">תוך דגש על הגברת התחרות ושמירה על היציבות. </w:t>
      </w:r>
    </w:p>
    <w:p w:rsidR="007533EA" w:rsidRDefault="007533EA" w:rsidP="00846D7C">
      <w:pPr>
        <w:pStyle w:val="-1"/>
        <w:spacing w:before="480"/>
        <w:ind w:firstLine="284"/>
        <w:jc w:val="right"/>
        <w:rPr>
          <w:rFonts w:ascii="David" w:cs="David"/>
          <w:sz w:val="22"/>
          <w:szCs w:val="22"/>
          <w:rtl/>
        </w:rPr>
      </w:pPr>
      <w:r>
        <w:rPr>
          <w:rFonts w:ascii="David" w:cs="David" w:hint="cs"/>
          <w:sz w:val="22"/>
          <w:szCs w:val="22"/>
          <w:rtl/>
        </w:rPr>
        <w:t>ד"ר חדוה בר</w:t>
      </w:r>
    </w:p>
    <w:p w:rsidR="007533EA" w:rsidRDefault="007533EA" w:rsidP="007533EA">
      <w:pPr>
        <w:pStyle w:val="-1"/>
        <w:jc w:val="right"/>
        <w:rPr>
          <w:rFonts w:ascii="David" w:cs="David"/>
          <w:sz w:val="22"/>
          <w:szCs w:val="22"/>
          <w:rtl/>
        </w:rPr>
      </w:pPr>
      <w:r>
        <w:rPr>
          <w:noProof/>
        </w:rPr>
        <w:drawing>
          <wp:inline distT="0" distB="0" distL="0" distR="0" wp14:anchorId="27A5F721" wp14:editId="25066C74">
            <wp:extent cx="762609" cy="300251"/>
            <wp:effectExtent l="0" t="0" r="0" b="5080"/>
            <wp:docPr id="1" name="תמונה 1" descr="חתימת ד&quot;ר חדווה בר" title="חתימת ד&quot;ר חדווה ב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1747" cy="29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3EA" w:rsidRDefault="007533EA" w:rsidP="00846D7C">
      <w:pPr>
        <w:pStyle w:val="-1"/>
        <w:jc w:val="right"/>
        <w:rPr>
          <w:rFonts w:ascii="David" w:cs="David" w:hint="cs"/>
          <w:sz w:val="22"/>
          <w:szCs w:val="22"/>
          <w:rtl/>
        </w:rPr>
      </w:pPr>
      <w:r>
        <w:rPr>
          <w:rFonts w:ascii="David" w:cs="David" w:hint="cs"/>
          <w:sz w:val="22"/>
          <w:szCs w:val="22"/>
          <w:rtl/>
        </w:rPr>
        <w:t>המפקחת על הבנקים</w:t>
      </w:r>
      <w:bookmarkStart w:id="0" w:name="_GoBack"/>
      <w:bookmarkEnd w:id="0"/>
    </w:p>
    <w:sectPr w:rsidR="007533EA" w:rsidSect="00846D7C">
      <w:footerReference w:type="default" r:id="rId14"/>
      <w:pgSz w:w="11906" w:h="16838"/>
      <w:pgMar w:top="1440" w:right="1800" w:bottom="1440" w:left="1800" w:header="73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E0" w:rsidRDefault="004E3AE0" w:rsidP="00496158">
      <w:pPr>
        <w:spacing w:after="0" w:line="240" w:lineRule="auto"/>
      </w:pPr>
      <w:r>
        <w:separator/>
      </w:r>
    </w:p>
  </w:endnote>
  <w:endnote w:type="continuationSeparator" w:id="0">
    <w:p w:rsidR="004E3AE0" w:rsidRDefault="004E3AE0" w:rsidP="0049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dassah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3EA" w:rsidRPr="00846D7C" w:rsidRDefault="007533EA" w:rsidP="00846D7C">
    <w:pPr>
      <w:pStyle w:val="af0"/>
      <w:rPr>
        <w:rFonts w:cs="David"/>
        <w:sz w:val="24"/>
        <w:szCs w:val="24"/>
        <w:rtl/>
      </w:rPr>
    </w:pPr>
    <w:r w:rsidRPr="00846D7C">
      <w:rPr>
        <w:rFonts w:cs="David" w:hint="cs"/>
        <w:sz w:val="24"/>
        <w:szCs w:val="24"/>
        <w:rtl/>
      </w:rPr>
      <w:t xml:space="preserve">בנק ישראל - מכתב המפקחת </w:t>
    </w:r>
    <w:r w:rsidRPr="00846D7C">
      <w:rPr>
        <w:rFonts w:cs="David"/>
        <w:sz w:val="24"/>
        <w:szCs w:val="24"/>
        <w:rtl/>
      </w:rPr>
      <w:t>–</w:t>
    </w:r>
    <w:r w:rsidRPr="00846D7C">
      <w:rPr>
        <w:rFonts w:cs="David" w:hint="cs"/>
        <w:sz w:val="24"/>
        <w:szCs w:val="24"/>
        <w:rtl/>
      </w:rPr>
      <w:t xml:space="preserve"> סקירת "מערכת הבנקאות בישראל" לשנת </w:t>
    </w:r>
    <w:r w:rsidR="00846D7C">
      <w:rPr>
        <w:rFonts w:cs="David" w:hint="cs"/>
        <w:sz w:val="24"/>
        <w:szCs w:val="24"/>
        <w:rtl/>
      </w:rPr>
      <w:t>2</w:t>
    </w:r>
    <w:r w:rsidRPr="00846D7C">
      <w:rPr>
        <w:rFonts w:cs="David" w:hint="cs"/>
        <w:sz w:val="24"/>
        <w:szCs w:val="24"/>
        <w:rtl/>
      </w:rPr>
      <w:t>015</w:t>
    </w:r>
    <w:r w:rsidR="00846D7C">
      <w:rPr>
        <w:rFonts w:cs="David" w:hint="cs"/>
        <w:sz w:val="18"/>
        <w:szCs w:val="18"/>
        <w:rtl/>
        <w:cs/>
      </w:rPr>
      <w:t xml:space="preserve"> </w:t>
    </w:r>
    <w:r w:rsidR="00846D7C">
      <w:rPr>
        <w:rFonts w:cs="David" w:hint="cs"/>
        <w:sz w:val="24"/>
        <w:szCs w:val="24"/>
        <w:rtl/>
        <w:cs/>
      </w:rPr>
      <w:t xml:space="preserve">  </w:t>
    </w:r>
    <w:r w:rsidRPr="00846D7C">
      <w:rPr>
        <w:rFonts w:cs="David"/>
        <w:sz w:val="24"/>
        <w:szCs w:val="24"/>
        <w:rtl/>
        <w:cs/>
      </w:rPr>
      <w:t xml:space="preserve">עמוד </w:t>
    </w:r>
    <w:r w:rsidRPr="00846D7C">
      <w:rPr>
        <w:rFonts w:cs="David"/>
        <w:sz w:val="24"/>
        <w:szCs w:val="24"/>
      </w:rPr>
      <w:fldChar w:fldCharType="begin"/>
    </w:r>
    <w:r w:rsidRPr="00846D7C">
      <w:rPr>
        <w:rFonts w:cs="David"/>
        <w:sz w:val="24"/>
        <w:szCs w:val="24"/>
        <w:rtl/>
        <w:cs/>
      </w:rPr>
      <w:instrText>PAGE</w:instrText>
    </w:r>
    <w:r w:rsidRPr="00846D7C">
      <w:rPr>
        <w:rFonts w:cs="David"/>
        <w:sz w:val="24"/>
        <w:szCs w:val="24"/>
      </w:rPr>
      <w:fldChar w:fldCharType="separate"/>
    </w:r>
    <w:r w:rsidR="00842D75">
      <w:rPr>
        <w:rFonts w:cs="David"/>
        <w:noProof/>
        <w:sz w:val="24"/>
        <w:szCs w:val="24"/>
        <w:rtl/>
      </w:rPr>
      <w:t>3</w:t>
    </w:r>
    <w:r w:rsidRPr="00846D7C">
      <w:rPr>
        <w:rFonts w:cs="David"/>
        <w:sz w:val="24"/>
        <w:szCs w:val="24"/>
      </w:rPr>
      <w:fldChar w:fldCharType="end"/>
    </w:r>
    <w:r w:rsidRPr="00846D7C">
      <w:rPr>
        <w:rFonts w:cs="David"/>
        <w:sz w:val="24"/>
        <w:szCs w:val="24"/>
        <w:rtl/>
        <w:cs/>
      </w:rPr>
      <w:t xml:space="preserve"> מתוך </w:t>
    </w:r>
    <w:r w:rsidRPr="00846D7C">
      <w:rPr>
        <w:rFonts w:cs="David"/>
        <w:sz w:val="24"/>
        <w:szCs w:val="24"/>
      </w:rPr>
      <w:fldChar w:fldCharType="begin"/>
    </w:r>
    <w:r w:rsidRPr="00846D7C">
      <w:rPr>
        <w:rFonts w:cs="David"/>
        <w:sz w:val="24"/>
        <w:szCs w:val="24"/>
        <w:rtl/>
        <w:cs/>
      </w:rPr>
      <w:instrText>NUMPAGES</w:instrText>
    </w:r>
    <w:r w:rsidRPr="00846D7C">
      <w:rPr>
        <w:rFonts w:cs="David"/>
        <w:sz w:val="24"/>
        <w:szCs w:val="24"/>
      </w:rPr>
      <w:fldChar w:fldCharType="separate"/>
    </w:r>
    <w:r w:rsidR="00842D75">
      <w:rPr>
        <w:rFonts w:cs="David"/>
        <w:noProof/>
        <w:sz w:val="24"/>
        <w:szCs w:val="24"/>
        <w:rtl/>
      </w:rPr>
      <w:t>4</w:t>
    </w:r>
    <w:r w:rsidRPr="00846D7C">
      <w:rPr>
        <w:rFonts w:cs="David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E0" w:rsidRDefault="004E3AE0" w:rsidP="00496158">
      <w:pPr>
        <w:spacing w:after="0" w:line="240" w:lineRule="auto"/>
      </w:pPr>
      <w:r>
        <w:separator/>
      </w:r>
    </w:p>
  </w:footnote>
  <w:footnote w:type="continuationSeparator" w:id="0">
    <w:p w:rsidR="004E3AE0" w:rsidRDefault="004E3AE0" w:rsidP="00496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34717"/>
    <w:multiLevelType w:val="hybridMultilevel"/>
    <w:tmpl w:val="EB78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D7B51"/>
    <w:multiLevelType w:val="hybridMultilevel"/>
    <w:tmpl w:val="6A78E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E36D9"/>
    <w:multiLevelType w:val="hybridMultilevel"/>
    <w:tmpl w:val="CC4E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98"/>
    <w:rsid w:val="00003170"/>
    <w:rsid w:val="00012078"/>
    <w:rsid w:val="00027EAD"/>
    <w:rsid w:val="000653EB"/>
    <w:rsid w:val="000874F1"/>
    <w:rsid w:val="00094715"/>
    <w:rsid w:val="000A0CC2"/>
    <w:rsid w:val="000C090A"/>
    <w:rsid w:val="000C179D"/>
    <w:rsid w:val="000D1DA3"/>
    <w:rsid w:val="000D2849"/>
    <w:rsid w:val="000E204B"/>
    <w:rsid w:val="00106B73"/>
    <w:rsid w:val="00110963"/>
    <w:rsid w:val="001154CF"/>
    <w:rsid w:val="00125E03"/>
    <w:rsid w:val="001275CC"/>
    <w:rsid w:val="00151627"/>
    <w:rsid w:val="001518D9"/>
    <w:rsid w:val="001550FC"/>
    <w:rsid w:val="001572A5"/>
    <w:rsid w:val="00157529"/>
    <w:rsid w:val="00177CE9"/>
    <w:rsid w:val="00180501"/>
    <w:rsid w:val="001A04BB"/>
    <w:rsid w:val="001B6BB6"/>
    <w:rsid w:val="001D41C6"/>
    <w:rsid w:val="001D525E"/>
    <w:rsid w:val="001E6B1C"/>
    <w:rsid w:val="001F356F"/>
    <w:rsid w:val="001F480B"/>
    <w:rsid w:val="0022407B"/>
    <w:rsid w:val="002319C6"/>
    <w:rsid w:val="002432A5"/>
    <w:rsid w:val="00244A96"/>
    <w:rsid w:val="0028714C"/>
    <w:rsid w:val="002A3258"/>
    <w:rsid w:val="002B1BDC"/>
    <w:rsid w:val="002B7191"/>
    <w:rsid w:val="002C7F7F"/>
    <w:rsid w:val="002D29FF"/>
    <w:rsid w:val="002D749B"/>
    <w:rsid w:val="002E0E02"/>
    <w:rsid w:val="002F52EA"/>
    <w:rsid w:val="00300B47"/>
    <w:rsid w:val="00336ADC"/>
    <w:rsid w:val="0034113F"/>
    <w:rsid w:val="00342EF7"/>
    <w:rsid w:val="00362C7E"/>
    <w:rsid w:val="00365AC2"/>
    <w:rsid w:val="003669F5"/>
    <w:rsid w:val="003B6396"/>
    <w:rsid w:val="003C65A8"/>
    <w:rsid w:val="004003D4"/>
    <w:rsid w:val="0042032F"/>
    <w:rsid w:val="00435DA8"/>
    <w:rsid w:val="00441D05"/>
    <w:rsid w:val="00456A02"/>
    <w:rsid w:val="00462340"/>
    <w:rsid w:val="00496158"/>
    <w:rsid w:val="004B4137"/>
    <w:rsid w:val="004B5043"/>
    <w:rsid w:val="004C069D"/>
    <w:rsid w:val="004D31EA"/>
    <w:rsid w:val="004D41B7"/>
    <w:rsid w:val="004E3AE0"/>
    <w:rsid w:val="004E7A85"/>
    <w:rsid w:val="004F0BE9"/>
    <w:rsid w:val="004F31A5"/>
    <w:rsid w:val="004F4A46"/>
    <w:rsid w:val="004F7DBA"/>
    <w:rsid w:val="005005C5"/>
    <w:rsid w:val="00503A53"/>
    <w:rsid w:val="00517ABE"/>
    <w:rsid w:val="00521D32"/>
    <w:rsid w:val="0052214F"/>
    <w:rsid w:val="005242BF"/>
    <w:rsid w:val="00526F1B"/>
    <w:rsid w:val="00535108"/>
    <w:rsid w:val="00543751"/>
    <w:rsid w:val="0056108E"/>
    <w:rsid w:val="00563572"/>
    <w:rsid w:val="00567976"/>
    <w:rsid w:val="005873BE"/>
    <w:rsid w:val="00587AA2"/>
    <w:rsid w:val="00590336"/>
    <w:rsid w:val="00592C25"/>
    <w:rsid w:val="00593B1A"/>
    <w:rsid w:val="00596DB1"/>
    <w:rsid w:val="005B3B62"/>
    <w:rsid w:val="005B4EB5"/>
    <w:rsid w:val="005C39FF"/>
    <w:rsid w:val="005C49E2"/>
    <w:rsid w:val="005C7AE4"/>
    <w:rsid w:val="005E05FE"/>
    <w:rsid w:val="005F03AB"/>
    <w:rsid w:val="005F34BC"/>
    <w:rsid w:val="005F6A67"/>
    <w:rsid w:val="006037ED"/>
    <w:rsid w:val="00615C18"/>
    <w:rsid w:val="00625357"/>
    <w:rsid w:val="0062624C"/>
    <w:rsid w:val="00627098"/>
    <w:rsid w:val="00646429"/>
    <w:rsid w:val="00661255"/>
    <w:rsid w:val="00674226"/>
    <w:rsid w:val="006A5711"/>
    <w:rsid w:val="006C5900"/>
    <w:rsid w:val="006E3082"/>
    <w:rsid w:val="006E5CD3"/>
    <w:rsid w:val="00710376"/>
    <w:rsid w:val="00712EBD"/>
    <w:rsid w:val="00714AD0"/>
    <w:rsid w:val="00722A6C"/>
    <w:rsid w:val="00725C87"/>
    <w:rsid w:val="00734360"/>
    <w:rsid w:val="007533EA"/>
    <w:rsid w:val="00763C0F"/>
    <w:rsid w:val="00772294"/>
    <w:rsid w:val="00781106"/>
    <w:rsid w:val="007A4A77"/>
    <w:rsid w:val="007B178A"/>
    <w:rsid w:val="007B692F"/>
    <w:rsid w:val="007C4EF7"/>
    <w:rsid w:val="007C78E6"/>
    <w:rsid w:val="007D5686"/>
    <w:rsid w:val="007E2AB6"/>
    <w:rsid w:val="007F0198"/>
    <w:rsid w:val="008002EA"/>
    <w:rsid w:val="00800FE2"/>
    <w:rsid w:val="00803047"/>
    <w:rsid w:val="008208A4"/>
    <w:rsid w:val="008269B7"/>
    <w:rsid w:val="00842D75"/>
    <w:rsid w:val="00846D7C"/>
    <w:rsid w:val="00860F2D"/>
    <w:rsid w:val="00872848"/>
    <w:rsid w:val="008A0D4F"/>
    <w:rsid w:val="008A3A08"/>
    <w:rsid w:val="008A5868"/>
    <w:rsid w:val="008C2ED7"/>
    <w:rsid w:val="008C39B3"/>
    <w:rsid w:val="008C75E5"/>
    <w:rsid w:val="008D2C4D"/>
    <w:rsid w:val="008E5743"/>
    <w:rsid w:val="00912340"/>
    <w:rsid w:val="00920413"/>
    <w:rsid w:val="00950B58"/>
    <w:rsid w:val="00951271"/>
    <w:rsid w:val="00971EEA"/>
    <w:rsid w:val="00974EF9"/>
    <w:rsid w:val="00975B9F"/>
    <w:rsid w:val="009774E4"/>
    <w:rsid w:val="0097784C"/>
    <w:rsid w:val="00982354"/>
    <w:rsid w:val="009856E6"/>
    <w:rsid w:val="00997494"/>
    <w:rsid w:val="009A37FF"/>
    <w:rsid w:val="009A53AF"/>
    <w:rsid w:val="009B5D2C"/>
    <w:rsid w:val="009C13F8"/>
    <w:rsid w:val="009C7419"/>
    <w:rsid w:val="009C7B45"/>
    <w:rsid w:val="009D00FC"/>
    <w:rsid w:val="009D751A"/>
    <w:rsid w:val="009E32AA"/>
    <w:rsid w:val="009E6463"/>
    <w:rsid w:val="009E711F"/>
    <w:rsid w:val="00A022C1"/>
    <w:rsid w:val="00A17BDC"/>
    <w:rsid w:val="00A33727"/>
    <w:rsid w:val="00A52823"/>
    <w:rsid w:val="00A66F70"/>
    <w:rsid w:val="00A76789"/>
    <w:rsid w:val="00A85EBA"/>
    <w:rsid w:val="00A93B9D"/>
    <w:rsid w:val="00AD01CB"/>
    <w:rsid w:val="00AD5D6B"/>
    <w:rsid w:val="00AD6726"/>
    <w:rsid w:val="00AE10F1"/>
    <w:rsid w:val="00B07982"/>
    <w:rsid w:val="00B40BCD"/>
    <w:rsid w:val="00B506E9"/>
    <w:rsid w:val="00B73F2E"/>
    <w:rsid w:val="00B7773B"/>
    <w:rsid w:val="00B823F4"/>
    <w:rsid w:val="00B97A77"/>
    <w:rsid w:val="00BA0B76"/>
    <w:rsid w:val="00BA33A5"/>
    <w:rsid w:val="00BB1521"/>
    <w:rsid w:val="00BB5874"/>
    <w:rsid w:val="00BC0693"/>
    <w:rsid w:val="00BC5CA3"/>
    <w:rsid w:val="00BF2A4E"/>
    <w:rsid w:val="00BF73A5"/>
    <w:rsid w:val="00C079FA"/>
    <w:rsid w:val="00C16AD4"/>
    <w:rsid w:val="00C2156F"/>
    <w:rsid w:val="00C234A6"/>
    <w:rsid w:val="00C23E2E"/>
    <w:rsid w:val="00C24BED"/>
    <w:rsid w:val="00C36AE4"/>
    <w:rsid w:val="00C370A1"/>
    <w:rsid w:val="00C40EC3"/>
    <w:rsid w:val="00C43F73"/>
    <w:rsid w:val="00C5348C"/>
    <w:rsid w:val="00C55C9D"/>
    <w:rsid w:val="00C57BDD"/>
    <w:rsid w:val="00C7544B"/>
    <w:rsid w:val="00C8312E"/>
    <w:rsid w:val="00C96A65"/>
    <w:rsid w:val="00CA74DB"/>
    <w:rsid w:val="00CB7FE1"/>
    <w:rsid w:val="00CC6999"/>
    <w:rsid w:val="00CE3C40"/>
    <w:rsid w:val="00CF739F"/>
    <w:rsid w:val="00D021B3"/>
    <w:rsid w:val="00D1021C"/>
    <w:rsid w:val="00D334C5"/>
    <w:rsid w:val="00D468C4"/>
    <w:rsid w:val="00D67F4B"/>
    <w:rsid w:val="00DA2526"/>
    <w:rsid w:val="00DA762E"/>
    <w:rsid w:val="00DB53BD"/>
    <w:rsid w:val="00DC4463"/>
    <w:rsid w:val="00DD2F6C"/>
    <w:rsid w:val="00DE2938"/>
    <w:rsid w:val="00DE750C"/>
    <w:rsid w:val="00DF1A21"/>
    <w:rsid w:val="00DF3A0C"/>
    <w:rsid w:val="00DF470A"/>
    <w:rsid w:val="00DF4E7E"/>
    <w:rsid w:val="00E102D6"/>
    <w:rsid w:val="00E1768D"/>
    <w:rsid w:val="00E33057"/>
    <w:rsid w:val="00E34822"/>
    <w:rsid w:val="00E3764A"/>
    <w:rsid w:val="00E616BD"/>
    <w:rsid w:val="00E7626E"/>
    <w:rsid w:val="00EB5015"/>
    <w:rsid w:val="00EC1099"/>
    <w:rsid w:val="00EC30A3"/>
    <w:rsid w:val="00ED064A"/>
    <w:rsid w:val="00EE5198"/>
    <w:rsid w:val="00EE5880"/>
    <w:rsid w:val="00EF4741"/>
    <w:rsid w:val="00EF7A83"/>
    <w:rsid w:val="00F04FBE"/>
    <w:rsid w:val="00F1577D"/>
    <w:rsid w:val="00F158F4"/>
    <w:rsid w:val="00F2276C"/>
    <w:rsid w:val="00F32B48"/>
    <w:rsid w:val="00F46DE5"/>
    <w:rsid w:val="00F51799"/>
    <w:rsid w:val="00F64A28"/>
    <w:rsid w:val="00F75757"/>
    <w:rsid w:val="00F75D50"/>
    <w:rsid w:val="00F7793E"/>
    <w:rsid w:val="00F841E7"/>
    <w:rsid w:val="00FA4EC5"/>
    <w:rsid w:val="00FA744C"/>
    <w:rsid w:val="00FB6CC3"/>
    <w:rsid w:val="00FC6681"/>
    <w:rsid w:val="00FE476A"/>
    <w:rsid w:val="00FE6B79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46D7C"/>
    <w:pPr>
      <w:spacing w:line="360" w:lineRule="auto"/>
      <w:jc w:val="both"/>
      <w:outlineLvl w:val="0"/>
    </w:pPr>
    <w:rPr>
      <w:rFonts w:ascii="Times New Roman" w:hAnsi="Times New Roman"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C23E2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14AD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14AD0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714AD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14AD0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714AD0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714AD0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4961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496158"/>
  </w:style>
  <w:style w:type="paragraph" w:styleId="ae">
    <w:name w:val="footer"/>
    <w:basedOn w:val="a"/>
    <w:link w:val="af"/>
    <w:uiPriority w:val="99"/>
    <w:unhideWhenUsed/>
    <w:rsid w:val="004961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496158"/>
  </w:style>
  <w:style w:type="paragraph" w:customStyle="1" w:styleId="-1">
    <w:name w:val="טקסט-1"/>
    <w:basedOn w:val="a"/>
    <w:uiPriority w:val="99"/>
    <w:rsid w:val="007533EA"/>
    <w:pPr>
      <w:keepLines/>
      <w:suppressAutoHyphens/>
      <w:autoSpaceDE w:val="0"/>
      <w:autoSpaceDN w:val="0"/>
      <w:adjustRightInd w:val="0"/>
      <w:spacing w:after="0" w:line="290" w:lineRule="atLeast"/>
      <w:ind w:firstLine="283"/>
      <w:jc w:val="both"/>
      <w:textAlignment w:val="baseline"/>
    </w:pPr>
    <w:rPr>
      <w:rFonts w:ascii="Hadassah" w:cs="Hadassah"/>
      <w:color w:val="000000"/>
      <w:sz w:val="24"/>
      <w:szCs w:val="24"/>
    </w:rPr>
  </w:style>
  <w:style w:type="paragraph" w:styleId="af0">
    <w:name w:val="No Spacing"/>
    <w:uiPriority w:val="1"/>
    <w:qFormat/>
    <w:rsid w:val="007533EA"/>
    <w:pPr>
      <w:bidi/>
      <w:spacing w:after="0" w:line="240" w:lineRule="auto"/>
    </w:pPr>
  </w:style>
  <w:style w:type="paragraph" w:styleId="af1">
    <w:name w:val="Title"/>
    <w:basedOn w:val="a"/>
    <w:next w:val="a"/>
    <w:link w:val="af2"/>
    <w:uiPriority w:val="10"/>
    <w:qFormat/>
    <w:rsid w:val="00846D7C"/>
    <w:pPr>
      <w:spacing w:line="360" w:lineRule="auto"/>
      <w:jc w:val="center"/>
    </w:pPr>
    <w:rPr>
      <w:rFonts w:asciiTheme="minorBidi" w:hAnsiTheme="minorBidi" w:cs="David"/>
      <w:b/>
      <w:bCs/>
      <w:sz w:val="28"/>
      <w:szCs w:val="28"/>
    </w:rPr>
  </w:style>
  <w:style w:type="character" w:customStyle="1" w:styleId="af2">
    <w:name w:val="כותרת טקסט תו"/>
    <w:basedOn w:val="a0"/>
    <w:link w:val="af1"/>
    <w:uiPriority w:val="10"/>
    <w:rsid w:val="00846D7C"/>
    <w:rPr>
      <w:rFonts w:asciiTheme="minorBidi" w:hAnsiTheme="minorBidi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uiPriority w:val="9"/>
    <w:rsid w:val="00846D7C"/>
    <w:rPr>
      <w:rFonts w:ascii="Times New Roman" w:hAnsi="Times New Roman" w:cs="Davi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46D7C"/>
    <w:pPr>
      <w:spacing w:line="360" w:lineRule="auto"/>
      <w:jc w:val="both"/>
      <w:outlineLvl w:val="0"/>
    </w:pPr>
    <w:rPr>
      <w:rFonts w:ascii="Times New Roman" w:hAnsi="Times New Roman"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C23E2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14AD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14AD0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714AD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14AD0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714AD0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714AD0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4961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496158"/>
  </w:style>
  <w:style w:type="paragraph" w:styleId="ae">
    <w:name w:val="footer"/>
    <w:basedOn w:val="a"/>
    <w:link w:val="af"/>
    <w:uiPriority w:val="99"/>
    <w:unhideWhenUsed/>
    <w:rsid w:val="004961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496158"/>
  </w:style>
  <w:style w:type="paragraph" w:customStyle="1" w:styleId="-1">
    <w:name w:val="טקסט-1"/>
    <w:basedOn w:val="a"/>
    <w:uiPriority w:val="99"/>
    <w:rsid w:val="007533EA"/>
    <w:pPr>
      <w:keepLines/>
      <w:suppressAutoHyphens/>
      <w:autoSpaceDE w:val="0"/>
      <w:autoSpaceDN w:val="0"/>
      <w:adjustRightInd w:val="0"/>
      <w:spacing w:after="0" w:line="290" w:lineRule="atLeast"/>
      <w:ind w:firstLine="283"/>
      <w:jc w:val="both"/>
      <w:textAlignment w:val="baseline"/>
    </w:pPr>
    <w:rPr>
      <w:rFonts w:ascii="Hadassah" w:cs="Hadassah"/>
      <w:color w:val="000000"/>
      <w:sz w:val="24"/>
      <w:szCs w:val="24"/>
    </w:rPr>
  </w:style>
  <w:style w:type="paragraph" w:styleId="af0">
    <w:name w:val="No Spacing"/>
    <w:uiPriority w:val="1"/>
    <w:qFormat/>
    <w:rsid w:val="007533EA"/>
    <w:pPr>
      <w:bidi/>
      <w:spacing w:after="0" w:line="240" w:lineRule="auto"/>
    </w:pPr>
  </w:style>
  <w:style w:type="paragraph" w:styleId="af1">
    <w:name w:val="Title"/>
    <w:basedOn w:val="a"/>
    <w:next w:val="a"/>
    <w:link w:val="af2"/>
    <w:uiPriority w:val="10"/>
    <w:qFormat/>
    <w:rsid w:val="00846D7C"/>
    <w:pPr>
      <w:spacing w:line="360" w:lineRule="auto"/>
      <w:jc w:val="center"/>
    </w:pPr>
    <w:rPr>
      <w:rFonts w:asciiTheme="minorBidi" w:hAnsiTheme="minorBidi" w:cs="David"/>
      <w:b/>
      <w:bCs/>
      <w:sz w:val="28"/>
      <w:szCs w:val="28"/>
    </w:rPr>
  </w:style>
  <w:style w:type="character" w:customStyle="1" w:styleId="af2">
    <w:name w:val="כותרת טקסט תו"/>
    <w:basedOn w:val="a0"/>
    <w:link w:val="af1"/>
    <w:uiPriority w:val="10"/>
    <w:rsid w:val="00846D7C"/>
    <w:rPr>
      <w:rFonts w:asciiTheme="minorBidi" w:hAnsiTheme="minorBidi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uiPriority w:val="9"/>
    <w:rsid w:val="00846D7C"/>
    <w:rPr>
      <w:rFonts w:ascii="Times New Roman" w:hAnsi="Times New Roman"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B25CA-6090-48E9-8C6D-A469B8390595}"/>
</file>

<file path=customXml/itemProps2.xml><?xml version="1.0" encoding="utf-8"?>
<ds:datastoreItem xmlns:ds="http://schemas.openxmlformats.org/officeDocument/2006/customXml" ds:itemID="{6DDAD5CB-3400-44A8-8B79-0FBA017F69EA}"/>
</file>

<file path=customXml/itemProps3.xml><?xml version="1.0" encoding="utf-8"?>
<ds:datastoreItem xmlns:ds="http://schemas.openxmlformats.org/officeDocument/2006/customXml" ds:itemID="{BEBD38F7-6F6F-4088-919D-83B73B165190}"/>
</file>

<file path=customXml/itemProps4.xml><?xml version="1.0" encoding="utf-8"?>
<ds:datastoreItem xmlns:ds="http://schemas.openxmlformats.org/officeDocument/2006/customXml" ds:itemID="{235A92A4-ED79-4234-9AD7-A6105783FA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boiuser</dc:creator>
  <cp:lastModifiedBy>internet</cp:lastModifiedBy>
  <cp:revision>2</cp:revision>
  <cp:lastPrinted>2016-06-07T06:41:00Z</cp:lastPrinted>
  <dcterms:created xsi:type="dcterms:W3CDTF">2016-06-14T06:40:00Z</dcterms:created>
  <dcterms:modified xsi:type="dcterms:W3CDTF">2016-06-14T06:40:00Z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