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37" w:rsidRDefault="00FE3737" w:rsidP="00FE3737">
      <w:pPr>
        <w:ind w:right="-101"/>
        <w:rPr>
          <w:rtl/>
        </w:rPr>
      </w:pPr>
    </w:p>
    <w:p w:rsidR="00FE3737" w:rsidRPr="00D55236" w:rsidRDefault="00FE3737" w:rsidP="00FE3737">
      <w:pPr>
        <w:ind w:right="-101"/>
        <w:rPr>
          <w:rFonts w:cstheme="minorBidi"/>
          <w:rtl/>
        </w:rPr>
      </w:pPr>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FE3737" w:rsidRPr="003571F5" w:rsidTr="008C770D">
        <w:trPr>
          <w:cantSplit/>
        </w:trPr>
        <w:tc>
          <w:tcPr>
            <w:tcW w:w="3392" w:type="dxa"/>
            <w:tcBorders>
              <w:top w:val="nil"/>
              <w:left w:val="nil"/>
              <w:bottom w:val="nil"/>
              <w:right w:val="nil"/>
            </w:tcBorders>
            <w:vAlign w:val="center"/>
          </w:tcPr>
          <w:p w:rsidR="00FE3737" w:rsidRPr="00D55236" w:rsidRDefault="00FE3737" w:rsidP="008C770D">
            <w:pPr>
              <w:rPr>
                <w:rFonts w:ascii="David" w:eastAsia="Calibri" w:hAnsi="David" w:cs="David"/>
                <w:b/>
                <w:bCs/>
              </w:rPr>
            </w:pPr>
            <w:r w:rsidRPr="00D55236">
              <w:rPr>
                <w:rFonts w:ascii="David" w:eastAsia="Calibri" w:hAnsi="David" w:cs="David"/>
                <w:b/>
                <w:bCs/>
                <w:rtl/>
              </w:rPr>
              <w:t>בנק ישראל</w:t>
            </w:r>
          </w:p>
          <w:p w:rsidR="00FE3737" w:rsidRPr="00D55236" w:rsidRDefault="00FE3737" w:rsidP="008C770D">
            <w:pPr>
              <w:ind w:right="-101"/>
              <w:rPr>
                <w:rFonts w:ascii="David" w:eastAsia="Calibri" w:hAnsi="David" w:cs="David"/>
              </w:rPr>
            </w:pPr>
            <w:r w:rsidRPr="00D55236">
              <w:rPr>
                <w:rFonts w:ascii="David" w:eastAsia="Calibri" w:hAnsi="David" w:cs="David"/>
                <w:rtl/>
              </w:rPr>
              <w:t>דוברות והסברה כלכלית</w:t>
            </w:r>
          </w:p>
        </w:tc>
        <w:tc>
          <w:tcPr>
            <w:tcW w:w="2596" w:type="dxa"/>
            <w:tcBorders>
              <w:top w:val="nil"/>
              <w:left w:val="nil"/>
              <w:bottom w:val="nil"/>
              <w:right w:val="nil"/>
            </w:tcBorders>
          </w:tcPr>
          <w:p w:rsidR="00FE3737" w:rsidRPr="00D55236" w:rsidRDefault="00FE3737" w:rsidP="008C770D">
            <w:pPr>
              <w:rPr>
                <w:rFonts w:ascii="David" w:eastAsia="Calibri" w:hAnsi="David" w:cs="David"/>
              </w:rPr>
            </w:pPr>
            <w:r w:rsidRPr="00D55236">
              <w:rPr>
                <w:rFonts w:ascii="David" w:eastAsia="Calibri" w:hAnsi="David" w:cs="David"/>
                <w:noProof/>
              </w:rPr>
              <w:drawing>
                <wp:inline distT="0" distB="0" distL="0" distR="0" wp14:anchorId="2D3BF2E4" wp14:editId="6FE1DE1B">
                  <wp:extent cx="1049655" cy="1049655"/>
                  <wp:effectExtent l="0" t="0" r="0" b="0"/>
                  <wp:docPr id="1" name="תמונה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portals\DavWWWRoot\sites\boi\about\Mitug\DocList\Logo Bank of Israel 2 color\Logo Bank of Israel 2 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E3737" w:rsidRPr="00D55236" w:rsidRDefault="00FE3737" w:rsidP="00FE3737">
            <w:pPr>
              <w:spacing w:line="480" w:lineRule="auto"/>
              <w:rPr>
                <w:rFonts w:ascii="David" w:eastAsia="Calibri" w:hAnsi="David" w:cs="David"/>
                <w:rtl/>
              </w:rPr>
            </w:pPr>
            <w:r w:rsidRPr="00D55236">
              <w:rPr>
                <w:rFonts w:ascii="David" w:eastAsia="Calibri" w:hAnsi="David" w:cs="David"/>
                <w:rtl/>
              </w:rPr>
              <w:t xml:space="preserve">‏ירושלים,‏‏ </w:t>
            </w:r>
            <w:r>
              <w:rPr>
                <w:rFonts w:ascii="David" w:eastAsia="Calibri" w:hAnsi="David" w:cs="David" w:hint="cs"/>
                <w:rtl/>
              </w:rPr>
              <w:t>י'</w:t>
            </w:r>
            <w:r w:rsidRPr="00D55236">
              <w:rPr>
                <w:rFonts w:ascii="David" w:eastAsia="Calibri" w:hAnsi="David" w:cs="David"/>
                <w:rtl/>
              </w:rPr>
              <w:t xml:space="preserve"> </w:t>
            </w:r>
            <w:r>
              <w:rPr>
                <w:rFonts w:ascii="David" w:eastAsia="Calibri" w:hAnsi="David" w:cs="David" w:hint="cs"/>
                <w:rtl/>
              </w:rPr>
              <w:t>באייר</w:t>
            </w:r>
            <w:r w:rsidRPr="00D55236">
              <w:rPr>
                <w:rFonts w:ascii="David" w:eastAsia="Calibri" w:hAnsi="David" w:cs="David"/>
                <w:rtl/>
              </w:rPr>
              <w:t>, תשפ"ג</w:t>
            </w:r>
          </w:p>
          <w:p w:rsidR="00FE3737" w:rsidRPr="00D55236" w:rsidRDefault="00FE3737" w:rsidP="00FE3737">
            <w:pPr>
              <w:spacing w:line="480" w:lineRule="auto"/>
              <w:rPr>
                <w:rFonts w:ascii="David" w:eastAsia="Calibri" w:hAnsi="David" w:cs="David"/>
              </w:rPr>
            </w:pPr>
            <w:r w:rsidRPr="00D55236">
              <w:rPr>
                <w:rFonts w:ascii="David" w:eastAsia="Calibri" w:hAnsi="David" w:cs="David"/>
                <w:rtl/>
              </w:rPr>
              <w:t>‏‏‏‏‏</w:t>
            </w:r>
            <w:r>
              <w:rPr>
                <w:rFonts w:ascii="David" w:eastAsia="Calibri" w:hAnsi="David" w:cs="David" w:hint="cs"/>
                <w:rtl/>
              </w:rPr>
              <w:t>1</w:t>
            </w:r>
            <w:r w:rsidRPr="00D55236">
              <w:rPr>
                <w:rFonts w:ascii="David" w:eastAsia="Calibri" w:hAnsi="David" w:cs="David"/>
                <w:rtl/>
              </w:rPr>
              <w:t xml:space="preserve"> </w:t>
            </w:r>
            <w:r>
              <w:rPr>
                <w:rFonts w:ascii="David" w:eastAsia="Calibri" w:hAnsi="David" w:cs="David" w:hint="cs"/>
                <w:rtl/>
              </w:rPr>
              <w:t>במאי</w:t>
            </w:r>
            <w:r w:rsidRPr="00D55236">
              <w:rPr>
                <w:rFonts w:ascii="David" w:eastAsia="Calibri" w:hAnsi="David" w:cs="David"/>
                <w:rtl/>
              </w:rPr>
              <w:t xml:space="preserve"> 2023</w:t>
            </w:r>
          </w:p>
        </w:tc>
      </w:tr>
    </w:tbl>
    <w:p w:rsidR="00FE3737" w:rsidRPr="006D6763" w:rsidRDefault="00FE3737" w:rsidP="006D6763">
      <w:pPr>
        <w:spacing w:before="240" w:after="240" w:line="360" w:lineRule="auto"/>
        <w:rPr>
          <w:rFonts w:ascii="David" w:hAnsi="David" w:cs="David"/>
          <w:sz w:val="24"/>
          <w:szCs w:val="24"/>
          <w:rtl/>
        </w:rPr>
      </w:pPr>
      <w:r w:rsidRPr="006D6763">
        <w:rPr>
          <w:rFonts w:ascii="David" w:hAnsi="David" w:cs="David"/>
          <w:sz w:val="24"/>
          <w:szCs w:val="24"/>
          <w:rtl/>
        </w:rPr>
        <w:t>הודעה לעיתונות:</w:t>
      </w:r>
    </w:p>
    <w:p w:rsidR="00386A1E" w:rsidRPr="006D6763" w:rsidRDefault="00386A1E" w:rsidP="006D6763">
      <w:pPr>
        <w:spacing w:before="240" w:after="240" w:line="360" w:lineRule="auto"/>
        <w:jc w:val="center"/>
        <w:rPr>
          <w:rFonts w:ascii="David" w:hAnsi="David" w:cs="David"/>
          <w:b/>
          <w:bCs/>
          <w:sz w:val="24"/>
          <w:szCs w:val="24"/>
        </w:rPr>
      </w:pPr>
      <w:r w:rsidRPr="006D6763">
        <w:rPr>
          <w:rFonts w:ascii="David" w:hAnsi="David" w:cs="David"/>
          <w:b/>
          <w:bCs/>
          <w:sz w:val="24"/>
          <w:szCs w:val="24"/>
          <w:rtl/>
        </w:rPr>
        <w:t>משלחת קרן המטבע הבינלאומית החלה את דיוניה על כלכלת ישראל</w:t>
      </w:r>
    </w:p>
    <w:p w:rsidR="0068194E" w:rsidRPr="0068194E" w:rsidRDefault="00482CD1" w:rsidP="0068194E">
      <w:pPr>
        <w:bidi w:val="0"/>
        <w:spacing w:line="360" w:lineRule="auto"/>
        <w:jc w:val="right"/>
        <w:rPr>
          <w:rFonts w:ascii="David" w:hAnsi="David" w:cs="David"/>
          <w:sz w:val="24"/>
          <w:szCs w:val="24"/>
        </w:rPr>
      </w:pPr>
      <w:r w:rsidRPr="006D6763">
        <w:rPr>
          <w:rFonts w:ascii="David" w:hAnsi="David" w:cs="David"/>
          <w:b/>
          <w:bCs/>
          <w:color w:val="2E3D50"/>
          <w:sz w:val="24"/>
          <w:szCs w:val="24"/>
          <w:rtl/>
        </w:rPr>
        <w:t> </w:t>
      </w:r>
    </w:p>
    <w:p w:rsidR="0068194E" w:rsidRPr="0068194E" w:rsidRDefault="0068194E" w:rsidP="0068194E">
      <w:pPr>
        <w:spacing w:line="360" w:lineRule="auto"/>
        <w:rPr>
          <w:rFonts w:ascii="David" w:hAnsi="David" w:cs="David"/>
          <w:sz w:val="24"/>
          <w:szCs w:val="24"/>
        </w:rPr>
      </w:pPr>
      <w:r w:rsidRPr="0068194E">
        <w:rPr>
          <w:rFonts w:ascii="David" w:hAnsi="David" w:cs="David"/>
          <w:sz w:val="24"/>
          <w:szCs w:val="24"/>
          <w:rtl/>
        </w:rPr>
        <w:t xml:space="preserve">המשלחת השנתית של קרן המטבע הבינלאומית </w:t>
      </w:r>
      <w:r w:rsidR="002F63CA">
        <w:rPr>
          <w:rFonts w:ascii="David" w:hAnsi="David" w:cs="David"/>
          <w:sz w:val="24"/>
          <w:szCs w:val="24"/>
        </w:rPr>
        <w:t xml:space="preserve"> </w:t>
      </w:r>
      <w:r w:rsidRPr="0068194E">
        <w:rPr>
          <w:rFonts w:ascii="David" w:hAnsi="David" w:cs="David"/>
          <w:sz w:val="24"/>
          <w:szCs w:val="24"/>
        </w:rPr>
        <w:t xml:space="preserve">(IMF) </w:t>
      </w:r>
      <w:r w:rsidRPr="0068194E">
        <w:rPr>
          <w:rFonts w:ascii="David" w:hAnsi="David" w:cs="David"/>
          <w:sz w:val="24"/>
          <w:szCs w:val="24"/>
          <w:rtl/>
        </w:rPr>
        <w:t>פתחה היום (ה-1 במאי, 2023) את דיוניה על ההתפתחויות בכלכלת ישראל</w:t>
      </w:r>
      <w:r w:rsidRPr="0068194E">
        <w:rPr>
          <w:rFonts w:ascii="David" w:hAnsi="David" w:cs="David"/>
          <w:sz w:val="24"/>
          <w:szCs w:val="24"/>
        </w:rPr>
        <w:t>.</w:t>
      </w:r>
    </w:p>
    <w:p w:rsidR="0068194E" w:rsidRPr="0068194E" w:rsidRDefault="0068194E" w:rsidP="0068194E">
      <w:pPr>
        <w:spacing w:line="360" w:lineRule="auto"/>
        <w:rPr>
          <w:rFonts w:ascii="David" w:hAnsi="David" w:cs="David"/>
          <w:sz w:val="24"/>
          <w:szCs w:val="24"/>
        </w:rPr>
      </w:pPr>
    </w:p>
    <w:p w:rsidR="0068194E" w:rsidRPr="0068194E" w:rsidRDefault="0068194E" w:rsidP="0068194E">
      <w:pPr>
        <w:spacing w:line="360" w:lineRule="auto"/>
        <w:rPr>
          <w:rFonts w:ascii="David" w:hAnsi="David" w:cs="David"/>
          <w:sz w:val="24"/>
          <w:szCs w:val="24"/>
        </w:rPr>
      </w:pPr>
      <w:r w:rsidRPr="0068194E">
        <w:rPr>
          <w:rFonts w:ascii="David" w:hAnsi="David" w:cs="David"/>
          <w:sz w:val="24"/>
          <w:szCs w:val="24"/>
          <w:rtl/>
        </w:rPr>
        <w:t>עם סיום הפגישות, תגיש המשלחת דו</w:t>
      </w:r>
      <w:r w:rsidRPr="0068194E">
        <w:rPr>
          <w:rFonts w:ascii="David" w:hAnsi="David" w:cs="David"/>
          <w:sz w:val="24"/>
          <w:szCs w:val="24"/>
        </w:rPr>
        <w:t>"</w:t>
      </w:r>
      <w:r w:rsidRPr="0068194E">
        <w:rPr>
          <w:rFonts w:ascii="David" w:hAnsi="David" w:cs="David"/>
          <w:sz w:val="24"/>
          <w:szCs w:val="24"/>
          <w:rtl/>
        </w:rPr>
        <w:t>ח ראשוני לשר האוצר ולנגיד בנק ישראל ב-11 במאי. לאחר מכן ייכתב בוושינגטון הדו</w:t>
      </w:r>
      <w:r w:rsidRPr="0068194E">
        <w:rPr>
          <w:rFonts w:ascii="David" w:hAnsi="David" w:cs="David"/>
          <w:sz w:val="24"/>
          <w:szCs w:val="24"/>
        </w:rPr>
        <w:t>"</w:t>
      </w:r>
      <w:r w:rsidRPr="0068194E">
        <w:rPr>
          <w:rFonts w:ascii="David" w:hAnsi="David" w:cs="David"/>
          <w:sz w:val="24"/>
          <w:szCs w:val="24"/>
          <w:rtl/>
        </w:rPr>
        <w:t>ח השנתי המפורט, אשר יוגש למועצת המנהלים של קרן המטבע, כפי שנהוג לגבי כל מדינה חברה בקרן</w:t>
      </w:r>
      <w:r w:rsidRPr="0068194E">
        <w:rPr>
          <w:rFonts w:ascii="David" w:hAnsi="David" w:cs="David"/>
          <w:sz w:val="24"/>
          <w:szCs w:val="24"/>
        </w:rPr>
        <w:t>.</w:t>
      </w:r>
    </w:p>
    <w:p w:rsidR="0068194E" w:rsidRPr="0068194E" w:rsidRDefault="0068194E" w:rsidP="0068194E">
      <w:pPr>
        <w:spacing w:line="360" w:lineRule="auto"/>
        <w:rPr>
          <w:rFonts w:ascii="David" w:hAnsi="David" w:cs="David"/>
          <w:sz w:val="24"/>
          <w:szCs w:val="24"/>
        </w:rPr>
      </w:pPr>
    </w:p>
    <w:p w:rsidR="0019372E" w:rsidRPr="0068194E" w:rsidRDefault="0068194E" w:rsidP="00B45279">
      <w:pPr>
        <w:spacing w:line="360" w:lineRule="auto"/>
        <w:rPr>
          <w:rFonts w:ascii="David" w:hAnsi="David" w:cs="David" w:hint="cs"/>
          <w:sz w:val="24"/>
          <w:szCs w:val="24"/>
          <w:rtl/>
        </w:rPr>
      </w:pPr>
      <w:r w:rsidRPr="0068194E">
        <w:rPr>
          <w:rFonts w:ascii="David" w:hAnsi="David" w:cs="David"/>
          <w:sz w:val="24"/>
          <w:szCs w:val="24"/>
          <w:rtl/>
        </w:rPr>
        <w:t xml:space="preserve">המשלחת כוללת את ראש המשלחת </w:t>
      </w:r>
      <w:r w:rsidRPr="0068194E">
        <w:rPr>
          <w:rFonts w:ascii="David" w:hAnsi="David" w:cs="David"/>
          <w:sz w:val="24"/>
          <w:szCs w:val="24"/>
        </w:rPr>
        <w:t xml:space="preserve">(Miguel Segoviano) </w:t>
      </w:r>
      <w:r w:rsidR="002F63CA">
        <w:rPr>
          <w:rFonts w:ascii="David" w:hAnsi="David" w:cs="David" w:hint="cs"/>
          <w:sz w:val="24"/>
          <w:szCs w:val="24"/>
          <w:rtl/>
        </w:rPr>
        <w:t xml:space="preserve"> </w:t>
      </w:r>
      <w:r w:rsidRPr="0068194E">
        <w:rPr>
          <w:rFonts w:ascii="David" w:hAnsi="David" w:cs="David"/>
          <w:sz w:val="24"/>
          <w:szCs w:val="24"/>
          <w:rtl/>
        </w:rPr>
        <w:t>ושלושה כלכלנ</w:t>
      </w:r>
      <w:r w:rsidR="002F63CA">
        <w:rPr>
          <w:rFonts w:ascii="David" w:hAnsi="David" w:cs="David" w:hint="cs"/>
          <w:sz w:val="24"/>
          <w:szCs w:val="24"/>
          <w:rtl/>
        </w:rPr>
        <w:t xml:space="preserve">ים: </w:t>
      </w:r>
      <w:r w:rsidR="0019372E" w:rsidRPr="00874795">
        <w:rPr>
          <w:rFonts w:ascii="David" w:hAnsi="David" w:cs="David"/>
          <w:sz w:val="24"/>
          <w:szCs w:val="24"/>
        </w:rPr>
        <w:t>Shakill Hassan</w:t>
      </w:r>
      <w:bookmarkStart w:id="0" w:name="_GoBack"/>
      <w:bookmarkEnd w:id="0"/>
      <w:r w:rsidR="0019372E">
        <w:rPr>
          <w:rFonts w:ascii="David" w:hAnsi="David" w:cs="David"/>
          <w:sz w:val="24"/>
          <w:szCs w:val="24"/>
        </w:rPr>
        <w:t xml:space="preserve"> </w:t>
      </w:r>
      <w:r w:rsidR="0019372E" w:rsidRPr="00874795">
        <w:rPr>
          <w:rFonts w:ascii="David" w:hAnsi="David" w:cs="David"/>
          <w:sz w:val="24"/>
          <w:szCs w:val="24"/>
        </w:rPr>
        <w:t xml:space="preserve">Pablo Druck </w:t>
      </w:r>
      <w:r w:rsidR="00387A59">
        <w:rPr>
          <w:rFonts w:ascii="David" w:hAnsi="David" w:cs="David" w:hint="cs"/>
          <w:sz w:val="24"/>
          <w:szCs w:val="24"/>
          <w:rtl/>
        </w:rPr>
        <w:t xml:space="preserve"> </w:t>
      </w:r>
      <w:r w:rsidR="0019372E">
        <w:rPr>
          <w:rFonts w:ascii="David" w:hAnsi="David" w:cs="David" w:hint="cs"/>
          <w:sz w:val="24"/>
          <w:szCs w:val="24"/>
          <w:rtl/>
        </w:rPr>
        <w:t xml:space="preserve">ו- </w:t>
      </w:r>
      <w:r w:rsidR="0019372E" w:rsidRPr="00874795">
        <w:rPr>
          <w:rFonts w:ascii="David" w:hAnsi="David" w:cs="David"/>
          <w:sz w:val="24"/>
          <w:szCs w:val="24"/>
        </w:rPr>
        <w:t>Luca Mazzone</w:t>
      </w:r>
      <w:r w:rsidR="0019372E">
        <w:rPr>
          <w:rFonts w:ascii="David" w:hAnsi="David" w:cs="David" w:hint="cs"/>
          <w:sz w:val="24"/>
          <w:szCs w:val="24"/>
          <w:rtl/>
        </w:rPr>
        <w:t>.</w:t>
      </w:r>
    </w:p>
    <w:p w:rsidR="0068194E" w:rsidRPr="0068194E" w:rsidRDefault="0068194E" w:rsidP="0068194E">
      <w:pPr>
        <w:spacing w:line="360" w:lineRule="auto"/>
        <w:rPr>
          <w:rFonts w:ascii="David" w:hAnsi="David" w:cs="David" w:hint="cs"/>
          <w:sz w:val="24"/>
          <w:szCs w:val="24"/>
          <w:rtl/>
        </w:rPr>
      </w:pPr>
    </w:p>
    <w:p w:rsidR="0068194E" w:rsidRPr="0068194E" w:rsidRDefault="0068194E" w:rsidP="0068194E">
      <w:pPr>
        <w:spacing w:line="360" w:lineRule="auto"/>
        <w:rPr>
          <w:rFonts w:ascii="David" w:hAnsi="David" w:cs="David"/>
          <w:sz w:val="24"/>
          <w:szCs w:val="24"/>
        </w:rPr>
      </w:pPr>
      <w:r w:rsidRPr="0068194E">
        <w:rPr>
          <w:rFonts w:ascii="David" w:hAnsi="David" w:cs="David"/>
          <w:sz w:val="24"/>
          <w:szCs w:val="24"/>
          <w:rtl/>
        </w:rPr>
        <w:t>כמידי שנה תקיים המשלחת התייעצויות עם ראשי המשק, הן במגזר הציבורי והן במגזר הפרטי. בין היתר תיפגש המשלחת עם בכירי בנק ישראל ומשרד האוצר, ועם בכירים ממשרדי ממשלה שונים, בנקים, התאחדות התעשיינים, ההסתדרות הכללית ועוד</w:t>
      </w:r>
      <w:r w:rsidRPr="0068194E">
        <w:rPr>
          <w:rFonts w:ascii="David" w:hAnsi="David" w:cs="David"/>
          <w:sz w:val="24"/>
          <w:szCs w:val="24"/>
        </w:rPr>
        <w:t>.</w:t>
      </w:r>
    </w:p>
    <w:p w:rsidR="0068194E" w:rsidRPr="0068194E" w:rsidRDefault="0068194E" w:rsidP="0068194E">
      <w:pPr>
        <w:spacing w:line="360" w:lineRule="auto"/>
        <w:rPr>
          <w:rFonts w:ascii="David" w:hAnsi="David" w:cs="David"/>
          <w:sz w:val="24"/>
          <w:szCs w:val="24"/>
          <w:rtl/>
        </w:rPr>
      </w:pPr>
    </w:p>
    <w:p w:rsidR="00BA26A8" w:rsidRPr="0068194E" w:rsidRDefault="00BA26A8">
      <w:pPr>
        <w:rPr>
          <w:rFonts w:ascii="David" w:hAnsi="David" w:cs="David"/>
        </w:rPr>
      </w:pPr>
    </w:p>
    <w:sectPr w:rsidR="00BA26A8" w:rsidRPr="0068194E" w:rsidSect="00E553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C8"/>
    <w:rsid w:val="000A4147"/>
    <w:rsid w:val="000B65C8"/>
    <w:rsid w:val="000C7C73"/>
    <w:rsid w:val="001164F6"/>
    <w:rsid w:val="00124B07"/>
    <w:rsid w:val="001314C5"/>
    <w:rsid w:val="0013425B"/>
    <w:rsid w:val="00154733"/>
    <w:rsid w:val="0018141F"/>
    <w:rsid w:val="001815FD"/>
    <w:rsid w:val="0019372E"/>
    <w:rsid w:val="001F1F21"/>
    <w:rsid w:val="001F7D01"/>
    <w:rsid w:val="00245574"/>
    <w:rsid w:val="002B029F"/>
    <w:rsid w:val="002B3DEA"/>
    <w:rsid w:val="002F63CA"/>
    <w:rsid w:val="003148C4"/>
    <w:rsid w:val="00386A1E"/>
    <w:rsid w:val="00387A59"/>
    <w:rsid w:val="003B0C32"/>
    <w:rsid w:val="00467AFD"/>
    <w:rsid w:val="00482CD1"/>
    <w:rsid w:val="004B2E27"/>
    <w:rsid w:val="004B578E"/>
    <w:rsid w:val="004B7E5F"/>
    <w:rsid w:val="00537DE1"/>
    <w:rsid w:val="005813AC"/>
    <w:rsid w:val="005B5B0F"/>
    <w:rsid w:val="005C6CE1"/>
    <w:rsid w:val="00615A4C"/>
    <w:rsid w:val="00644B1E"/>
    <w:rsid w:val="0068194E"/>
    <w:rsid w:val="006828EB"/>
    <w:rsid w:val="006B49EF"/>
    <w:rsid w:val="006D6763"/>
    <w:rsid w:val="00762018"/>
    <w:rsid w:val="0079570B"/>
    <w:rsid w:val="007A53CE"/>
    <w:rsid w:val="007B42D3"/>
    <w:rsid w:val="007E14C5"/>
    <w:rsid w:val="008330F4"/>
    <w:rsid w:val="008563F7"/>
    <w:rsid w:val="00860E1A"/>
    <w:rsid w:val="00874795"/>
    <w:rsid w:val="00887F9E"/>
    <w:rsid w:val="008C7D05"/>
    <w:rsid w:val="00934A8B"/>
    <w:rsid w:val="00A23D88"/>
    <w:rsid w:val="00A670F4"/>
    <w:rsid w:val="00A82C59"/>
    <w:rsid w:val="00A96B61"/>
    <w:rsid w:val="00AD0E4F"/>
    <w:rsid w:val="00B05410"/>
    <w:rsid w:val="00B32FE1"/>
    <w:rsid w:val="00B45279"/>
    <w:rsid w:val="00B87A51"/>
    <w:rsid w:val="00B93525"/>
    <w:rsid w:val="00BA26A8"/>
    <w:rsid w:val="00C054E3"/>
    <w:rsid w:val="00CD46B8"/>
    <w:rsid w:val="00CE2A09"/>
    <w:rsid w:val="00CF2164"/>
    <w:rsid w:val="00CF28B5"/>
    <w:rsid w:val="00D9268A"/>
    <w:rsid w:val="00E17705"/>
    <w:rsid w:val="00E271D6"/>
    <w:rsid w:val="00E4318C"/>
    <w:rsid w:val="00E55323"/>
    <w:rsid w:val="00E572B5"/>
    <w:rsid w:val="00E85E77"/>
    <w:rsid w:val="00E86F64"/>
    <w:rsid w:val="00EA19DC"/>
    <w:rsid w:val="00EF7622"/>
    <w:rsid w:val="00F00C6A"/>
    <w:rsid w:val="00F2052C"/>
    <w:rsid w:val="00F23F78"/>
    <w:rsid w:val="00F7226F"/>
    <w:rsid w:val="00F9447E"/>
    <w:rsid w:val="00FE3737"/>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9E83"/>
  <w15:chartTrackingRefBased/>
  <w15:docId w15:val="{9961B17A-9739-4B79-B944-79FC789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37"/>
    <w:pPr>
      <w:bidi/>
      <w:spacing w:after="0" w:line="240" w:lineRule="auto"/>
    </w:pPr>
    <w:rPr>
      <w:rFonts w:ascii="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4438">
      <w:bodyDiv w:val="1"/>
      <w:marLeft w:val="0"/>
      <w:marRight w:val="0"/>
      <w:marTop w:val="0"/>
      <w:marBottom w:val="0"/>
      <w:divBdr>
        <w:top w:val="none" w:sz="0" w:space="0" w:color="auto"/>
        <w:left w:val="none" w:sz="0" w:space="0" w:color="auto"/>
        <w:bottom w:val="none" w:sz="0" w:space="0" w:color="auto"/>
        <w:right w:val="none" w:sz="0" w:space="0" w:color="auto"/>
      </w:divBdr>
    </w:div>
    <w:div w:id="463741247">
      <w:bodyDiv w:val="1"/>
      <w:marLeft w:val="0"/>
      <w:marRight w:val="0"/>
      <w:marTop w:val="0"/>
      <w:marBottom w:val="0"/>
      <w:divBdr>
        <w:top w:val="none" w:sz="0" w:space="0" w:color="auto"/>
        <w:left w:val="none" w:sz="0" w:space="0" w:color="auto"/>
        <w:bottom w:val="none" w:sz="0" w:space="0" w:color="auto"/>
        <w:right w:val="none" w:sz="0" w:space="0" w:color="auto"/>
      </w:divBdr>
    </w:div>
    <w:div w:id="861631613">
      <w:bodyDiv w:val="1"/>
      <w:marLeft w:val="0"/>
      <w:marRight w:val="0"/>
      <w:marTop w:val="0"/>
      <w:marBottom w:val="0"/>
      <w:divBdr>
        <w:top w:val="none" w:sz="0" w:space="0" w:color="auto"/>
        <w:left w:val="none" w:sz="0" w:space="0" w:color="auto"/>
        <w:bottom w:val="none" w:sz="0" w:space="0" w:color="auto"/>
        <w:right w:val="none" w:sz="0" w:space="0" w:color="auto"/>
      </w:divBdr>
    </w:div>
    <w:div w:id="1085804916">
      <w:bodyDiv w:val="1"/>
      <w:marLeft w:val="0"/>
      <w:marRight w:val="0"/>
      <w:marTop w:val="0"/>
      <w:marBottom w:val="0"/>
      <w:divBdr>
        <w:top w:val="none" w:sz="0" w:space="0" w:color="auto"/>
        <w:left w:val="none" w:sz="0" w:space="0" w:color="auto"/>
        <w:bottom w:val="none" w:sz="0" w:space="0" w:color="auto"/>
        <w:right w:val="none" w:sz="0" w:space="0" w:color="auto"/>
      </w:divBdr>
    </w:div>
    <w:div w:id="1128401496">
      <w:bodyDiv w:val="1"/>
      <w:marLeft w:val="0"/>
      <w:marRight w:val="0"/>
      <w:marTop w:val="0"/>
      <w:marBottom w:val="0"/>
      <w:divBdr>
        <w:top w:val="none" w:sz="0" w:space="0" w:color="auto"/>
        <w:left w:val="none" w:sz="0" w:space="0" w:color="auto"/>
        <w:bottom w:val="none" w:sz="0" w:space="0" w:color="auto"/>
        <w:right w:val="none" w:sz="0" w:space="0" w:color="auto"/>
      </w:divBdr>
    </w:div>
    <w:div w:id="1168716647">
      <w:bodyDiv w:val="1"/>
      <w:marLeft w:val="0"/>
      <w:marRight w:val="0"/>
      <w:marTop w:val="0"/>
      <w:marBottom w:val="0"/>
      <w:divBdr>
        <w:top w:val="none" w:sz="0" w:space="0" w:color="auto"/>
        <w:left w:val="none" w:sz="0" w:space="0" w:color="auto"/>
        <w:bottom w:val="none" w:sz="0" w:space="0" w:color="auto"/>
        <w:right w:val="none" w:sz="0" w:space="0" w:color="auto"/>
      </w:divBdr>
    </w:div>
    <w:div w:id="1180773485">
      <w:bodyDiv w:val="1"/>
      <w:marLeft w:val="0"/>
      <w:marRight w:val="0"/>
      <w:marTop w:val="0"/>
      <w:marBottom w:val="0"/>
      <w:divBdr>
        <w:top w:val="none" w:sz="0" w:space="0" w:color="auto"/>
        <w:left w:val="none" w:sz="0" w:space="0" w:color="auto"/>
        <w:bottom w:val="none" w:sz="0" w:space="0" w:color="auto"/>
        <w:right w:val="none" w:sz="0" w:space="0" w:color="auto"/>
      </w:divBdr>
    </w:div>
    <w:div w:id="1368026022">
      <w:bodyDiv w:val="1"/>
      <w:marLeft w:val="0"/>
      <w:marRight w:val="0"/>
      <w:marTop w:val="0"/>
      <w:marBottom w:val="0"/>
      <w:divBdr>
        <w:top w:val="none" w:sz="0" w:space="0" w:color="auto"/>
        <w:left w:val="none" w:sz="0" w:space="0" w:color="auto"/>
        <w:bottom w:val="none" w:sz="0" w:space="0" w:color="auto"/>
        <w:right w:val="none" w:sz="0" w:space="0" w:color="auto"/>
      </w:divBdr>
    </w:div>
    <w:div w:id="1475561345">
      <w:bodyDiv w:val="1"/>
      <w:marLeft w:val="0"/>
      <w:marRight w:val="0"/>
      <w:marTop w:val="0"/>
      <w:marBottom w:val="0"/>
      <w:divBdr>
        <w:top w:val="none" w:sz="0" w:space="0" w:color="auto"/>
        <w:left w:val="none" w:sz="0" w:space="0" w:color="auto"/>
        <w:bottom w:val="none" w:sz="0" w:space="0" w:color="auto"/>
        <w:right w:val="none" w:sz="0" w:space="0" w:color="auto"/>
      </w:divBdr>
    </w:div>
    <w:div w:id="20571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017C-F136-4BEA-9A22-580C47DC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132</Words>
  <Characters>660</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דהן</dc:creator>
  <cp:keywords/>
  <dc:description/>
  <cp:lastModifiedBy>לירון דהן</cp:lastModifiedBy>
  <cp:revision>44</cp:revision>
  <cp:lastPrinted>2023-05-01T13:44:00Z</cp:lastPrinted>
  <dcterms:created xsi:type="dcterms:W3CDTF">2023-05-01T12:51:00Z</dcterms:created>
  <dcterms:modified xsi:type="dcterms:W3CDTF">2023-05-01T13:50:00Z</dcterms:modified>
</cp:coreProperties>
</file>