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1FA4C0A5" w:rsidR="007617BD" w:rsidRDefault="00EA6CB4" w:rsidP="00673E31">
      <w:pPr>
        <w:pStyle w:val="regpar"/>
        <w:jc w:val="right"/>
      </w:pPr>
      <w:r>
        <w:t>March 1</w:t>
      </w:r>
      <w:r w:rsidR="00673E31">
        <w:t>0</w:t>
      </w:r>
      <w:r>
        <w:t>,</w:t>
      </w:r>
      <w:r w:rsidR="0080149A">
        <w:t xml:space="preserve">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51DB4253" w:rsidR="00A2557F" w:rsidRDefault="00636566" w:rsidP="00EA6CB4">
      <w:pPr>
        <w:pStyle w:val="regpar"/>
        <w:ind w:firstLine="0"/>
        <w:jc w:val="center"/>
        <w:rPr>
          <w:b/>
          <w:bCs/>
          <w:sz w:val="26"/>
          <w:szCs w:val="26"/>
        </w:rPr>
      </w:pPr>
      <w:r>
        <w:rPr>
          <w:b/>
          <w:bCs/>
          <w:sz w:val="26"/>
          <w:szCs w:val="26"/>
        </w:rPr>
        <w:t xml:space="preserve">The </w:t>
      </w:r>
      <w:r w:rsidR="00EA6CB4">
        <w:rPr>
          <w:b/>
          <w:bCs/>
          <w:sz w:val="26"/>
          <w:szCs w:val="26"/>
        </w:rPr>
        <w:t>Banking Supervision Department held its annual update meeting on the “Financial Availability Covenant”</w:t>
      </w:r>
    </w:p>
    <w:p w14:paraId="0F01967C" w14:textId="03E32741" w:rsidR="00940505" w:rsidRDefault="00940505" w:rsidP="00940505">
      <w:pPr>
        <w:pStyle w:val="regpar"/>
        <w:ind w:firstLine="0"/>
        <w:jc w:val="left"/>
        <w:rPr>
          <w:b/>
          <w:bCs/>
          <w:sz w:val="26"/>
          <w:szCs w:val="26"/>
        </w:rPr>
      </w:pPr>
    </w:p>
    <w:p w14:paraId="7F193F4B" w14:textId="038C5DEF" w:rsidR="0080149A" w:rsidRPr="0080149A" w:rsidRDefault="00EA6CB4" w:rsidP="0080149A">
      <w:pPr>
        <w:pStyle w:val="regpar"/>
        <w:ind w:firstLine="0"/>
        <w:jc w:val="center"/>
        <w:rPr>
          <w:b/>
          <w:bCs/>
        </w:rPr>
      </w:pPr>
      <w:r>
        <w:rPr>
          <w:b/>
          <w:bCs/>
        </w:rPr>
        <w:t>The Covenant makes it easier for victims of violence and women in the process of leaving the prostitution cycle to cope financially.</w:t>
      </w:r>
    </w:p>
    <w:p w14:paraId="6C7BCC69" w14:textId="7A8207E9" w:rsidR="0080149A" w:rsidRDefault="0080149A" w:rsidP="00940505">
      <w:pPr>
        <w:pStyle w:val="regpar"/>
        <w:ind w:firstLine="0"/>
        <w:jc w:val="left"/>
      </w:pPr>
    </w:p>
    <w:p w14:paraId="43F20605" w14:textId="4F5F85A5" w:rsidR="00673E31" w:rsidRDefault="00673E31" w:rsidP="00673E31">
      <w:pPr>
        <w:pStyle w:val="regpar"/>
        <w:spacing w:line="240" w:lineRule="auto"/>
        <w:ind w:firstLine="0"/>
      </w:pPr>
      <w:r>
        <w:t xml:space="preserve">This year, the theme of the conference was “Crisis </w:t>
      </w:r>
      <w:proofErr w:type="gramStart"/>
      <w:r>
        <w:t>Within</w:t>
      </w:r>
      <w:proofErr w:type="gramEnd"/>
      <w:r>
        <w:t xml:space="preserve"> Crisis, Economic Violence in the Family In the Shadow of War”.  The lectures were devoted to raising awareness of the increasing difficulties and the assistance that the banking system provides for victims of violence.</w:t>
      </w:r>
    </w:p>
    <w:p w14:paraId="7643FE10" w14:textId="77777777" w:rsidR="00673E31" w:rsidRDefault="00673E31" w:rsidP="00BA5F26">
      <w:pPr>
        <w:pStyle w:val="regpar"/>
        <w:spacing w:line="240" w:lineRule="auto"/>
        <w:ind w:firstLine="0"/>
      </w:pPr>
    </w:p>
    <w:p w14:paraId="18BE4D5E" w14:textId="2D4324B9" w:rsidR="00EA6CB4" w:rsidRDefault="00EA6CB4" w:rsidP="00673E31">
      <w:pPr>
        <w:pStyle w:val="regpar"/>
        <w:spacing w:line="240" w:lineRule="auto"/>
        <w:ind w:firstLine="0"/>
        <w:rPr>
          <w:rtl/>
        </w:rPr>
      </w:pPr>
      <w:r>
        <w:t>The “Financial Availability Covenant”, which was launched in 2016, is a voluntary charter that aims to help victims of violence.</w:t>
      </w:r>
      <w:r>
        <w:rPr>
          <w:rStyle w:val="a6"/>
        </w:rPr>
        <w:footnoteReference w:id="1"/>
      </w:r>
      <w:r>
        <w:t xml:space="preserve"> The Covenant has been </w:t>
      </w:r>
      <w:r w:rsidR="0008277E">
        <w:t>joined by the Association of Banks</w:t>
      </w:r>
      <w:r w:rsidR="00BA5F26">
        <w:t xml:space="preserve"> in Israel</w:t>
      </w:r>
      <w:r w:rsidR="0008277E">
        <w:t xml:space="preserve">, the banks themselves, the credit card companies, the Postal Bank, social organizations, and the Enforcement and Collections Authority.  As part of the Covenant, victims of violence have access to financial solutions that are adapted to their needs, with the aim of helping them </w:t>
      </w:r>
      <w:r w:rsidR="00673E31">
        <w:t>grow from</w:t>
      </w:r>
      <w:r w:rsidR="0008277E">
        <w:t xml:space="preserve"> the crisis they have experienced and embark on a new and independent financial path.  The assistance is currently provided to women in shelters and half-way houses, to those receiving assistance at all family violence prevention and treatment centers throughout Israel, </w:t>
      </w:r>
      <w:r w:rsidR="00673E31">
        <w:t>to woman who lack status, and to women in the process of leaving the cycle of prostitution.</w:t>
      </w:r>
    </w:p>
    <w:p w14:paraId="0DDCDB62" w14:textId="77777777" w:rsidR="00EA6CB4" w:rsidRDefault="00EA6CB4" w:rsidP="0008277E">
      <w:pPr>
        <w:pStyle w:val="regpar"/>
        <w:spacing w:line="240" w:lineRule="auto"/>
        <w:ind w:firstLine="0"/>
      </w:pPr>
    </w:p>
    <w:p w14:paraId="62B16C9D" w14:textId="38F0CA50" w:rsidR="00EA6CB4" w:rsidRPr="0008277E" w:rsidRDefault="00EA6CB4" w:rsidP="00673E31">
      <w:pPr>
        <w:pStyle w:val="regpar"/>
        <w:spacing w:line="240" w:lineRule="auto"/>
        <w:ind w:firstLine="0"/>
        <w:rPr>
          <w:rFonts w:asciiTheme="majorBidi" w:hAnsiTheme="majorBidi" w:cstheme="majorBidi"/>
        </w:rPr>
      </w:pPr>
      <w:r w:rsidRPr="00EA6CB4">
        <w:rPr>
          <w:rFonts w:asciiTheme="majorBidi" w:hAnsiTheme="majorBidi" w:cstheme="majorBidi"/>
        </w:rPr>
        <w:t xml:space="preserve">Since the Charter was launched, approximately </w:t>
      </w:r>
      <w:r w:rsidR="0008277E" w:rsidRPr="0008277E">
        <w:rPr>
          <w:rFonts w:asciiTheme="majorBidi" w:hAnsiTheme="majorBidi" w:cstheme="majorBidi"/>
        </w:rPr>
        <w:t>2,</w:t>
      </w:r>
      <w:r w:rsidR="00673E31">
        <w:rPr>
          <w:rFonts w:asciiTheme="majorBidi" w:hAnsiTheme="majorBidi" w:cstheme="majorBidi"/>
        </w:rPr>
        <w:t>46</w:t>
      </w:r>
      <w:r w:rsidR="0008277E" w:rsidRPr="0008277E">
        <w:rPr>
          <w:rFonts w:asciiTheme="majorBidi" w:hAnsiTheme="majorBidi" w:cstheme="majorBidi"/>
        </w:rPr>
        <w:t>5</w:t>
      </w:r>
      <w:r w:rsidRPr="00EA6CB4">
        <w:rPr>
          <w:rFonts w:asciiTheme="majorBidi" w:hAnsiTheme="majorBidi" w:cstheme="majorBidi"/>
        </w:rPr>
        <w:t xml:space="preserve"> women have received assistance in dealing with economic violence in a variety of ways: opening a new account, debt arrangements and clarification of liens, freezing mortgages, requests to exit a joint account and deletion of account holders from the account, cancellation of credit cards, and more.</w:t>
      </w:r>
    </w:p>
    <w:p w14:paraId="01EEBE69" w14:textId="3F0B7924" w:rsidR="0008277E" w:rsidRPr="0008277E" w:rsidRDefault="0008277E" w:rsidP="0008277E">
      <w:pPr>
        <w:pStyle w:val="regpar"/>
        <w:spacing w:line="240" w:lineRule="auto"/>
        <w:ind w:firstLine="0"/>
        <w:rPr>
          <w:rFonts w:asciiTheme="majorBidi" w:hAnsiTheme="majorBidi" w:cstheme="majorBidi"/>
        </w:rPr>
      </w:pPr>
    </w:p>
    <w:p w14:paraId="3515A498" w14:textId="1A58307D" w:rsidR="0082590B" w:rsidRDefault="0082590B" w:rsidP="0082590B">
      <w:pPr>
        <w:pStyle w:val="regpar"/>
        <w:spacing w:line="240" w:lineRule="auto"/>
        <w:ind w:firstLine="0"/>
        <w:rPr>
          <w:rFonts w:asciiTheme="majorBidi" w:hAnsiTheme="majorBidi" w:cstheme="majorBidi"/>
        </w:rPr>
      </w:pPr>
    </w:p>
    <w:p w14:paraId="4448FA03" w14:textId="490CE875" w:rsidR="0082590B" w:rsidRDefault="002E7EE8" w:rsidP="008D496C">
      <w:pPr>
        <w:pStyle w:val="regpar"/>
        <w:spacing w:line="240" w:lineRule="auto"/>
        <w:ind w:firstLine="0"/>
        <w:rPr>
          <w:rFonts w:asciiTheme="majorBidi" w:hAnsiTheme="majorBidi" w:cstheme="majorBidi"/>
        </w:rPr>
      </w:pPr>
      <w:r>
        <w:rPr>
          <w:rFonts w:asciiTheme="majorBidi" w:hAnsiTheme="majorBidi" w:cstheme="majorBidi"/>
        </w:rPr>
        <w:t xml:space="preserve">Supervisor of Banks </w:t>
      </w:r>
      <w:proofErr w:type="spellStart"/>
      <w:r>
        <w:rPr>
          <w:rFonts w:asciiTheme="majorBidi" w:hAnsiTheme="majorBidi" w:cstheme="majorBidi"/>
        </w:rPr>
        <w:t>Yair</w:t>
      </w:r>
      <w:proofErr w:type="spellEnd"/>
      <w:r>
        <w:rPr>
          <w:rFonts w:asciiTheme="majorBidi" w:hAnsiTheme="majorBidi" w:cstheme="majorBidi"/>
        </w:rPr>
        <w:t xml:space="preserve"> </w:t>
      </w:r>
      <w:proofErr w:type="spellStart"/>
      <w:r>
        <w:rPr>
          <w:rFonts w:asciiTheme="majorBidi" w:hAnsiTheme="majorBidi" w:cstheme="majorBidi"/>
        </w:rPr>
        <w:t>Avidan</w:t>
      </w:r>
      <w:proofErr w:type="spellEnd"/>
      <w:r>
        <w:rPr>
          <w:rFonts w:asciiTheme="majorBidi" w:hAnsiTheme="majorBidi" w:cstheme="majorBidi"/>
        </w:rPr>
        <w:t xml:space="preserve"> said, “The Banking Supervision Department expect</w:t>
      </w:r>
      <w:r w:rsidR="00D02EBF">
        <w:rPr>
          <w:rFonts w:asciiTheme="majorBidi" w:hAnsiTheme="majorBidi" w:cstheme="majorBidi"/>
        </w:rPr>
        <w:t>s</w:t>
      </w:r>
      <w:r>
        <w:rPr>
          <w:rFonts w:asciiTheme="majorBidi" w:hAnsiTheme="majorBidi" w:cstheme="majorBidi"/>
        </w:rPr>
        <w:t xml:space="preserve"> the banking corporations</w:t>
      </w:r>
      <w:r w:rsidR="00D02EBF">
        <w:rPr>
          <w:rFonts w:asciiTheme="majorBidi" w:hAnsiTheme="majorBidi" w:cstheme="majorBidi"/>
        </w:rPr>
        <w:t xml:space="preserve"> to be fully involved and socially responsible, </w:t>
      </w:r>
      <w:r w:rsidR="00673E31">
        <w:rPr>
          <w:rFonts w:asciiTheme="majorBidi" w:hAnsiTheme="majorBidi" w:cstheme="majorBidi"/>
        </w:rPr>
        <w:t xml:space="preserve">and to show a significant level of involvement in helping the community.  The banking system’s social responsibility is reflected even more so during the war, in assisting a variety of distressed population groups: the family members of the murdered, kidnapped, wounded, evacuated, reserve soldiers, and more.  </w:t>
      </w:r>
      <w:r w:rsidR="00D02EBF">
        <w:rPr>
          <w:rFonts w:asciiTheme="majorBidi" w:hAnsiTheme="majorBidi" w:cstheme="majorBidi"/>
        </w:rPr>
        <w:t>This expectation is realized partly through the welcome activity as part of the Covenant</w:t>
      </w:r>
      <w:r w:rsidR="00640043">
        <w:rPr>
          <w:rFonts w:asciiTheme="majorBidi" w:hAnsiTheme="majorBidi" w:cstheme="majorBidi"/>
        </w:rPr>
        <w:t>, in which</w:t>
      </w:r>
      <w:r w:rsidR="00D02EBF">
        <w:rPr>
          <w:rFonts w:asciiTheme="majorBidi" w:hAnsiTheme="majorBidi" w:cstheme="majorBidi"/>
        </w:rPr>
        <w:t xml:space="preserve"> </w:t>
      </w:r>
      <w:r w:rsidR="00640043">
        <w:rPr>
          <w:rFonts w:asciiTheme="majorBidi" w:hAnsiTheme="majorBidi" w:cstheme="majorBidi"/>
        </w:rPr>
        <w:t>t</w:t>
      </w:r>
      <w:r w:rsidR="00D02EBF">
        <w:rPr>
          <w:rFonts w:asciiTheme="majorBidi" w:hAnsiTheme="majorBidi" w:cstheme="majorBidi"/>
        </w:rPr>
        <w:t>he banking system is enlisted to help victims of violence</w:t>
      </w:r>
      <w:r w:rsidR="00673E31">
        <w:rPr>
          <w:rFonts w:asciiTheme="majorBidi" w:hAnsiTheme="majorBidi" w:cstheme="majorBidi"/>
        </w:rPr>
        <w:t xml:space="preserve"> and survivors of prostitution through creative thinking and </w:t>
      </w:r>
      <w:r w:rsidR="00D02EBF">
        <w:rPr>
          <w:rFonts w:asciiTheme="majorBidi" w:hAnsiTheme="majorBidi" w:cstheme="majorBidi"/>
        </w:rPr>
        <w:t>find</w:t>
      </w:r>
      <w:r w:rsidR="00673E31">
        <w:rPr>
          <w:rFonts w:asciiTheme="majorBidi" w:hAnsiTheme="majorBidi" w:cstheme="majorBidi"/>
        </w:rPr>
        <w:t>ing</w:t>
      </w:r>
      <w:r w:rsidR="00D02EBF">
        <w:rPr>
          <w:rFonts w:asciiTheme="majorBidi" w:hAnsiTheme="majorBidi" w:cstheme="majorBidi"/>
        </w:rPr>
        <w:t xml:space="preserve"> </w:t>
      </w:r>
      <w:r w:rsidR="00673E31">
        <w:rPr>
          <w:rFonts w:asciiTheme="majorBidi" w:hAnsiTheme="majorBidi" w:cstheme="majorBidi"/>
        </w:rPr>
        <w:t>dedicated adaptive</w:t>
      </w:r>
      <w:r w:rsidR="00D02EBF">
        <w:rPr>
          <w:rFonts w:asciiTheme="majorBidi" w:hAnsiTheme="majorBidi" w:cstheme="majorBidi"/>
        </w:rPr>
        <w:t xml:space="preserve"> solutions to</w:t>
      </w:r>
      <w:r w:rsidR="00673E31">
        <w:rPr>
          <w:rFonts w:asciiTheme="majorBidi" w:hAnsiTheme="majorBidi" w:cstheme="majorBidi"/>
        </w:rPr>
        <w:t xml:space="preserve"> the complex issues with </w:t>
      </w:r>
      <w:r w:rsidR="00673E31">
        <w:rPr>
          <w:rFonts w:asciiTheme="majorBidi" w:hAnsiTheme="majorBidi" w:cstheme="majorBidi"/>
        </w:rPr>
        <w:lastRenderedPageBreak/>
        <w:t>which they are dealing.</w:t>
      </w:r>
      <w:r w:rsidR="00D02EBF">
        <w:rPr>
          <w:rFonts w:asciiTheme="majorBidi" w:hAnsiTheme="majorBidi" w:cstheme="majorBidi"/>
        </w:rPr>
        <w:t xml:space="preserve"> </w:t>
      </w:r>
      <w:r w:rsidR="00673E31">
        <w:rPr>
          <w:rFonts w:asciiTheme="majorBidi" w:hAnsiTheme="majorBidi" w:cstheme="majorBidi"/>
        </w:rPr>
        <w:t xml:space="preserve">Particularly during a crisis, </w:t>
      </w:r>
      <w:r w:rsidR="00D02EBF">
        <w:rPr>
          <w:rFonts w:asciiTheme="majorBidi" w:hAnsiTheme="majorBidi" w:cstheme="majorBidi"/>
        </w:rPr>
        <w:t>the involvement of all financial institutions is worthy of tremendous appreciation.”</w:t>
      </w:r>
    </w:p>
    <w:p w14:paraId="6B8D7AEC" w14:textId="2DB1ABE4" w:rsidR="00D02EBF" w:rsidRDefault="00D02EBF" w:rsidP="00D02EBF">
      <w:pPr>
        <w:pStyle w:val="regpar"/>
        <w:spacing w:line="240" w:lineRule="auto"/>
        <w:ind w:firstLine="0"/>
        <w:rPr>
          <w:rFonts w:asciiTheme="majorBidi" w:hAnsiTheme="majorBidi" w:cstheme="majorBidi"/>
        </w:rPr>
      </w:pPr>
    </w:p>
    <w:p w14:paraId="2591AFCA" w14:textId="77777777" w:rsidR="008D496C" w:rsidRDefault="00D02EBF" w:rsidP="008D496C">
      <w:pPr>
        <w:pStyle w:val="regpar"/>
        <w:spacing w:line="240" w:lineRule="auto"/>
        <w:ind w:firstLine="0"/>
        <w:rPr>
          <w:rFonts w:asciiTheme="majorBidi" w:hAnsiTheme="majorBidi" w:cstheme="majorBidi"/>
        </w:rPr>
      </w:pPr>
      <w:r>
        <w:rPr>
          <w:rFonts w:asciiTheme="majorBidi" w:hAnsiTheme="majorBidi" w:cstheme="majorBidi"/>
        </w:rPr>
        <w:t xml:space="preserve">The meeting was opened by the Supervisor of Banks, whose full remarks </w:t>
      </w:r>
      <w:r w:rsidR="008D496C">
        <w:rPr>
          <w:rFonts w:asciiTheme="majorBidi" w:hAnsiTheme="majorBidi" w:cstheme="majorBidi"/>
        </w:rPr>
        <w:t xml:space="preserve">(in Hebrew) </w:t>
      </w:r>
      <w:r>
        <w:rPr>
          <w:rFonts w:asciiTheme="majorBidi" w:hAnsiTheme="majorBidi" w:cstheme="majorBidi"/>
        </w:rPr>
        <w:t xml:space="preserve">are attached to this press release. </w:t>
      </w:r>
      <w:r w:rsidR="008D496C">
        <w:rPr>
          <w:rFonts w:asciiTheme="majorBidi" w:hAnsiTheme="majorBidi" w:cstheme="majorBidi"/>
        </w:rPr>
        <w:t xml:space="preserve"> He was joined by Moshe </w:t>
      </w:r>
      <w:proofErr w:type="spellStart"/>
      <w:r w:rsidR="008D496C">
        <w:rPr>
          <w:rFonts w:asciiTheme="majorBidi" w:hAnsiTheme="majorBidi" w:cstheme="majorBidi"/>
        </w:rPr>
        <w:t>Lary</w:t>
      </w:r>
      <w:proofErr w:type="spellEnd"/>
      <w:r w:rsidR="008D496C">
        <w:rPr>
          <w:rFonts w:asciiTheme="majorBidi" w:hAnsiTheme="majorBidi" w:cstheme="majorBidi"/>
        </w:rPr>
        <w:t>, CEO of Bank Mizrahi-</w:t>
      </w:r>
      <w:proofErr w:type="spellStart"/>
      <w:r w:rsidR="008D496C">
        <w:rPr>
          <w:rFonts w:asciiTheme="majorBidi" w:hAnsiTheme="majorBidi" w:cstheme="majorBidi"/>
        </w:rPr>
        <w:t>Tefahot</w:t>
      </w:r>
      <w:proofErr w:type="spellEnd"/>
      <w:r w:rsidR="008D496C">
        <w:rPr>
          <w:rFonts w:asciiTheme="majorBidi" w:hAnsiTheme="majorBidi" w:cstheme="majorBidi"/>
        </w:rPr>
        <w:t xml:space="preserve">; </w:t>
      </w:r>
      <w:r>
        <w:rPr>
          <w:rFonts w:asciiTheme="majorBidi" w:hAnsiTheme="majorBidi" w:cstheme="majorBidi"/>
        </w:rPr>
        <w:t xml:space="preserve"> </w:t>
      </w:r>
      <w:proofErr w:type="spellStart"/>
      <w:r w:rsidR="008D496C">
        <w:rPr>
          <w:rFonts w:asciiTheme="majorBidi" w:hAnsiTheme="majorBidi" w:cstheme="majorBidi"/>
        </w:rPr>
        <w:t>Eitan</w:t>
      </w:r>
      <w:proofErr w:type="spellEnd"/>
      <w:r w:rsidR="008D496C">
        <w:rPr>
          <w:rFonts w:asciiTheme="majorBidi" w:hAnsiTheme="majorBidi" w:cstheme="majorBidi"/>
        </w:rPr>
        <w:t xml:space="preserve"> </w:t>
      </w:r>
      <w:proofErr w:type="spellStart"/>
      <w:r w:rsidR="008D496C">
        <w:rPr>
          <w:rFonts w:asciiTheme="majorBidi" w:hAnsiTheme="majorBidi" w:cstheme="majorBidi"/>
        </w:rPr>
        <w:t>Madmon</w:t>
      </w:r>
      <w:proofErr w:type="spellEnd"/>
      <w:r w:rsidR="008D496C">
        <w:rPr>
          <w:rFonts w:asciiTheme="majorBidi" w:hAnsiTheme="majorBidi" w:cstheme="majorBidi"/>
        </w:rPr>
        <w:t xml:space="preserve">, Director General of the Association of Banks in Israel; and </w:t>
      </w:r>
      <w:proofErr w:type="spellStart"/>
      <w:r w:rsidR="008D496C">
        <w:rPr>
          <w:rFonts w:asciiTheme="majorBidi" w:hAnsiTheme="majorBidi" w:cstheme="majorBidi"/>
        </w:rPr>
        <w:t>Meli</w:t>
      </w:r>
      <w:proofErr w:type="spellEnd"/>
      <w:r w:rsidR="008D496C">
        <w:rPr>
          <w:rFonts w:asciiTheme="majorBidi" w:hAnsiTheme="majorBidi" w:cstheme="majorBidi"/>
        </w:rPr>
        <w:t xml:space="preserve"> </w:t>
      </w:r>
      <w:proofErr w:type="spellStart"/>
      <w:r w:rsidR="008D496C">
        <w:rPr>
          <w:rFonts w:asciiTheme="majorBidi" w:hAnsiTheme="majorBidi" w:cstheme="majorBidi"/>
        </w:rPr>
        <w:t>Orgad</w:t>
      </w:r>
      <w:proofErr w:type="spellEnd"/>
      <w:r w:rsidR="008D496C">
        <w:rPr>
          <w:rFonts w:asciiTheme="majorBidi" w:hAnsiTheme="majorBidi" w:cstheme="majorBidi"/>
        </w:rPr>
        <w:t xml:space="preserve">, Head of the Trauma and Crisis Services Center at the Ministry of Welfare and Social Security.  </w:t>
      </w:r>
      <w:r>
        <w:rPr>
          <w:rFonts w:asciiTheme="majorBidi" w:hAnsiTheme="majorBidi" w:cstheme="majorBidi"/>
        </w:rPr>
        <w:t xml:space="preserve">The meeting also featured other speakers who enriched the participants with their remarks: </w:t>
      </w:r>
    </w:p>
    <w:p w14:paraId="30BAA0B5" w14:textId="77777777" w:rsidR="008D496C" w:rsidRDefault="008D496C" w:rsidP="008D496C">
      <w:pPr>
        <w:pStyle w:val="regpar"/>
        <w:numPr>
          <w:ilvl w:val="0"/>
          <w:numId w:val="13"/>
        </w:numPr>
        <w:spacing w:line="240" w:lineRule="auto"/>
        <w:rPr>
          <w:rFonts w:asciiTheme="majorBidi" w:hAnsiTheme="majorBidi" w:cstheme="majorBidi"/>
        </w:rPr>
      </w:pPr>
      <w:r>
        <w:rPr>
          <w:rFonts w:asciiTheme="majorBidi" w:hAnsiTheme="majorBidi" w:cstheme="majorBidi"/>
        </w:rPr>
        <w:t xml:space="preserve">MK </w:t>
      </w:r>
      <w:proofErr w:type="spellStart"/>
      <w:r>
        <w:rPr>
          <w:rFonts w:asciiTheme="majorBidi" w:hAnsiTheme="majorBidi" w:cstheme="majorBidi"/>
        </w:rPr>
        <w:t>Merav</w:t>
      </w:r>
      <w:proofErr w:type="spellEnd"/>
      <w:r>
        <w:rPr>
          <w:rFonts w:asciiTheme="majorBidi" w:hAnsiTheme="majorBidi" w:cstheme="majorBidi"/>
        </w:rPr>
        <w:t xml:space="preserve"> Cohen, who is spearheading legislation de4aling with the prevention of economic violence; </w:t>
      </w:r>
    </w:p>
    <w:p w14:paraId="52BC8896" w14:textId="77777777" w:rsidR="008D496C" w:rsidRDefault="008D496C" w:rsidP="008D496C">
      <w:pPr>
        <w:pStyle w:val="regpar"/>
        <w:numPr>
          <w:ilvl w:val="0"/>
          <w:numId w:val="13"/>
        </w:numPr>
        <w:spacing w:line="240" w:lineRule="auto"/>
        <w:rPr>
          <w:rFonts w:asciiTheme="majorBidi" w:hAnsiTheme="majorBidi" w:cstheme="majorBidi"/>
        </w:rPr>
      </w:pPr>
      <w:proofErr w:type="spellStart"/>
      <w:r>
        <w:rPr>
          <w:rFonts w:asciiTheme="majorBidi" w:hAnsiTheme="majorBidi" w:cstheme="majorBidi"/>
        </w:rPr>
        <w:t>Lior</w:t>
      </w:r>
      <w:proofErr w:type="spellEnd"/>
      <w:r>
        <w:rPr>
          <w:rFonts w:asciiTheme="majorBidi" w:hAnsiTheme="majorBidi" w:cstheme="majorBidi"/>
        </w:rPr>
        <w:t xml:space="preserve"> </w:t>
      </w:r>
      <w:proofErr w:type="spellStart"/>
      <w:r>
        <w:rPr>
          <w:rFonts w:asciiTheme="majorBidi" w:hAnsiTheme="majorBidi" w:cstheme="majorBidi"/>
        </w:rPr>
        <w:t>Aviel</w:t>
      </w:r>
      <w:proofErr w:type="spellEnd"/>
      <w:r>
        <w:rPr>
          <w:rFonts w:asciiTheme="majorBidi" w:hAnsiTheme="majorBidi" w:cstheme="majorBidi"/>
        </w:rPr>
        <w:t xml:space="preserve">, Head of Housing and Hostels at the </w:t>
      </w:r>
      <w:proofErr w:type="spellStart"/>
      <w:r>
        <w:rPr>
          <w:rFonts w:asciiTheme="majorBidi" w:hAnsiTheme="majorBidi" w:cstheme="majorBidi"/>
        </w:rPr>
        <w:t>Enosh</w:t>
      </w:r>
      <w:proofErr w:type="spellEnd"/>
      <w:r>
        <w:rPr>
          <w:rFonts w:asciiTheme="majorBidi" w:hAnsiTheme="majorBidi" w:cstheme="majorBidi"/>
        </w:rPr>
        <w:t xml:space="preserve"> organization, who spoke in depth about Post-Traumatic Stress Disorder and its potential link to physical and economic violence; </w:t>
      </w:r>
    </w:p>
    <w:p w14:paraId="57316AE2" w14:textId="77777777" w:rsidR="008D496C" w:rsidRDefault="008D496C" w:rsidP="008D496C">
      <w:pPr>
        <w:pStyle w:val="regpar"/>
        <w:numPr>
          <w:ilvl w:val="0"/>
          <w:numId w:val="13"/>
        </w:numPr>
        <w:spacing w:line="240" w:lineRule="auto"/>
        <w:rPr>
          <w:rFonts w:asciiTheme="majorBidi" w:hAnsiTheme="majorBidi" w:cstheme="majorBidi"/>
        </w:rPr>
      </w:pPr>
      <w:proofErr w:type="spellStart"/>
      <w:r>
        <w:rPr>
          <w:rFonts w:asciiTheme="majorBidi" w:hAnsiTheme="majorBidi" w:cstheme="majorBidi"/>
        </w:rPr>
        <w:t>Gavriela</w:t>
      </w:r>
      <w:proofErr w:type="spellEnd"/>
      <w:r>
        <w:rPr>
          <w:rFonts w:asciiTheme="majorBidi" w:hAnsiTheme="majorBidi" w:cstheme="majorBidi"/>
        </w:rPr>
        <w:t xml:space="preserve"> and Eli Forman-</w:t>
      </w:r>
      <w:proofErr w:type="spellStart"/>
      <w:r>
        <w:rPr>
          <w:rFonts w:asciiTheme="majorBidi" w:hAnsiTheme="majorBidi" w:cstheme="majorBidi"/>
        </w:rPr>
        <w:t>Shir</w:t>
      </w:r>
      <w:proofErr w:type="spellEnd"/>
      <w:r>
        <w:rPr>
          <w:rFonts w:asciiTheme="majorBidi" w:hAnsiTheme="majorBidi" w:cstheme="majorBidi"/>
        </w:rPr>
        <w:t xml:space="preserve">, who shared their experience as a couple dealing with shell shock and the importance of raising awareness and discussion of this subject; </w:t>
      </w:r>
    </w:p>
    <w:p w14:paraId="607D56D8" w14:textId="017A1493" w:rsidR="008D496C" w:rsidRDefault="008D496C" w:rsidP="008D496C">
      <w:pPr>
        <w:pStyle w:val="regpar"/>
        <w:numPr>
          <w:ilvl w:val="0"/>
          <w:numId w:val="13"/>
        </w:numPr>
        <w:spacing w:line="240" w:lineRule="auto"/>
        <w:rPr>
          <w:rFonts w:asciiTheme="majorBidi" w:hAnsiTheme="majorBidi" w:cstheme="majorBidi"/>
        </w:rPr>
      </w:pPr>
      <w:r>
        <w:rPr>
          <w:rFonts w:asciiTheme="majorBidi" w:hAnsiTheme="majorBidi" w:cstheme="majorBidi"/>
        </w:rPr>
        <w:t xml:space="preserve">Yael </w:t>
      </w:r>
      <w:proofErr w:type="spellStart"/>
      <w:r>
        <w:rPr>
          <w:rFonts w:asciiTheme="majorBidi" w:hAnsiTheme="majorBidi" w:cstheme="majorBidi"/>
        </w:rPr>
        <w:t>Meron</w:t>
      </w:r>
      <w:proofErr w:type="spellEnd"/>
      <w:r>
        <w:rPr>
          <w:rFonts w:asciiTheme="majorBidi" w:hAnsiTheme="majorBidi" w:cstheme="majorBidi"/>
        </w:rPr>
        <w:t xml:space="preserve">, Head of the Halfway Home Program at the “Woman to Woman” organization, who led a discussion on the rehabilitation challenges of women who are victims of violence in the shadow of the war.  Participants in the discussion included </w:t>
      </w:r>
      <w:proofErr w:type="spellStart"/>
      <w:r>
        <w:rPr>
          <w:rFonts w:asciiTheme="majorBidi" w:hAnsiTheme="majorBidi" w:cstheme="majorBidi"/>
        </w:rPr>
        <w:t>Dafna</w:t>
      </w:r>
      <w:proofErr w:type="spellEnd"/>
      <w:r>
        <w:rPr>
          <w:rFonts w:asciiTheme="majorBidi" w:hAnsiTheme="majorBidi" w:cstheme="majorBidi"/>
        </w:rPr>
        <w:t xml:space="preserve"> Brill, a social worker at “Woman to Woman”; Sharon Gold, Ombudsman at Bank </w:t>
      </w:r>
      <w:proofErr w:type="spellStart"/>
      <w:r>
        <w:rPr>
          <w:rFonts w:asciiTheme="majorBidi" w:hAnsiTheme="majorBidi" w:cstheme="majorBidi"/>
        </w:rPr>
        <w:t>Hapoalim</w:t>
      </w:r>
      <w:proofErr w:type="spellEnd"/>
      <w:r>
        <w:rPr>
          <w:rFonts w:asciiTheme="majorBidi" w:hAnsiTheme="majorBidi" w:cstheme="majorBidi"/>
        </w:rPr>
        <w:t xml:space="preserve">; and </w:t>
      </w:r>
      <w:proofErr w:type="spellStart"/>
      <w:r>
        <w:rPr>
          <w:rFonts w:asciiTheme="majorBidi" w:hAnsiTheme="majorBidi" w:cstheme="majorBidi"/>
        </w:rPr>
        <w:t>Yisraela</w:t>
      </w:r>
      <w:proofErr w:type="spellEnd"/>
      <w:r>
        <w:rPr>
          <w:rFonts w:asciiTheme="majorBidi" w:hAnsiTheme="majorBidi" w:cstheme="majorBidi"/>
        </w:rPr>
        <w:t xml:space="preserve"> Solomon</w:t>
      </w:r>
      <w:r w:rsidR="006834A5">
        <w:rPr>
          <w:rFonts w:asciiTheme="majorBidi" w:hAnsiTheme="majorBidi" w:cstheme="majorBidi"/>
        </w:rPr>
        <w:t>, who shared her personal story.</w:t>
      </w:r>
    </w:p>
    <w:p w14:paraId="1E4506E1" w14:textId="4374028D" w:rsidR="008D496C" w:rsidRDefault="008D496C" w:rsidP="006834A5">
      <w:pPr>
        <w:pStyle w:val="regpar"/>
        <w:spacing w:line="240" w:lineRule="auto"/>
        <w:ind w:firstLine="0"/>
        <w:rPr>
          <w:rFonts w:asciiTheme="majorBidi" w:hAnsiTheme="majorBidi" w:cstheme="majorBidi"/>
        </w:rPr>
      </w:pPr>
    </w:p>
    <w:p w14:paraId="5492A913" w14:textId="199AAA44" w:rsidR="006834A5" w:rsidRDefault="006834A5" w:rsidP="006834A5">
      <w:pPr>
        <w:pStyle w:val="regpar"/>
        <w:spacing w:line="240" w:lineRule="auto"/>
        <w:ind w:firstLine="0"/>
        <w:rPr>
          <w:rFonts w:asciiTheme="majorBidi" w:hAnsiTheme="majorBidi" w:cstheme="majorBidi"/>
        </w:rPr>
      </w:pPr>
      <w:r>
        <w:rPr>
          <w:rFonts w:asciiTheme="majorBidi" w:hAnsiTheme="majorBidi" w:cstheme="majorBidi"/>
        </w:rPr>
        <w:t xml:space="preserve">The conference ended with a panel discussion on increasing the banks’ awareness of identifying economic violence, which dealt with initiatives to prevent economic violence and the banking system’s function in this area.  The panel was chaired by </w:t>
      </w:r>
      <w:proofErr w:type="spellStart"/>
      <w:r>
        <w:rPr>
          <w:rFonts w:asciiTheme="majorBidi" w:hAnsiTheme="majorBidi" w:cstheme="majorBidi"/>
        </w:rPr>
        <w:t>Tibi</w:t>
      </w:r>
      <w:proofErr w:type="spellEnd"/>
      <w:r>
        <w:rPr>
          <w:rFonts w:asciiTheme="majorBidi" w:hAnsiTheme="majorBidi" w:cstheme="majorBidi"/>
        </w:rPr>
        <w:t xml:space="preserve"> </w:t>
      </w:r>
      <w:proofErr w:type="spellStart"/>
      <w:r>
        <w:rPr>
          <w:rFonts w:asciiTheme="majorBidi" w:hAnsiTheme="majorBidi" w:cstheme="majorBidi"/>
        </w:rPr>
        <w:t>Rabinovich</w:t>
      </w:r>
      <w:proofErr w:type="spellEnd"/>
      <w:r>
        <w:rPr>
          <w:rFonts w:asciiTheme="majorBidi" w:hAnsiTheme="majorBidi" w:cstheme="majorBidi"/>
        </w:rPr>
        <w:t xml:space="preserve">, Head of Public Relations at the Association of Banks, who spoke with </w:t>
      </w:r>
      <w:proofErr w:type="spellStart"/>
      <w:r>
        <w:rPr>
          <w:rFonts w:asciiTheme="majorBidi" w:hAnsiTheme="majorBidi" w:cstheme="majorBidi"/>
        </w:rPr>
        <w:t>Odeda</w:t>
      </w:r>
      <w:proofErr w:type="spellEnd"/>
      <w:r>
        <w:rPr>
          <w:rFonts w:asciiTheme="majorBidi" w:hAnsiTheme="majorBidi" w:cstheme="majorBidi"/>
        </w:rPr>
        <w:t xml:space="preserve"> Perez, Deputy Supervisor of Banks; Dr. </w:t>
      </w:r>
      <w:proofErr w:type="spellStart"/>
      <w:r>
        <w:rPr>
          <w:rFonts w:asciiTheme="majorBidi" w:hAnsiTheme="majorBidi" w:cstheme="majorBidi"/>
        </w:rPr>
        <w:t>Merav</w:t>
      </w:r>
      <w:proofErr w:type="spellEnd"/>
      <w:r>
        <w:rPr>
          <w:rFonts w:asciiTheme="majorBidi" w:hAnsiTheme="majorBidi" w:cstheme="majorBidi"/>
        </w:rPr>
        <w:t xml:space="preserve"> </w:t>
      </w:r>
      <w:proofErr w:type="spellStart"/>
      <w:r>
        <w:rPr>
          <w:rFonts w:asciiTheme="majorBidi" w:hAnsiTheme="majorBidi" w:cstheme="majorBidi"/>
        </w:rPr>
        <w:t>Shmueli</w:t>
      </w:r>
      <w:proofErr w:type="spellEnd"/>
      <w:r>
        <w:rPr>
          <w:rFonts w:asciiTheme="majorBidi" w:hAnsiTheme="majorBidi" w:cstheme="majorBidi"/>
        </w:rPr>
        <w:t>, Head of Policy Change and Legislation at the “</w:t>
      </w:r>
      <w:proofErr w:type="spellStart"/>
      <w:r>
        <w:rPr>
          <w:rFonts w:asciiTheme="majorBidi" w:hAnsiTheme="majorBidi" w:cstheme="majorBidi"/>
        </w:rPr>
        <w:t>Ruach</w:t>
      </w:r>
      <w:proofErr w:type="spellEnd"/>
      <w:r>
        <w:rPr>
          <w:rFonts w:asciiTheme="majorBidi" w:hAnsiTheme="majorBidi" w:cstheme="majorBidi"/>
        </w:rPr>
        <w:t xml:space="preserve"> </w:t>
      </w:r>
      <w:proofErr w:type="spellStart"/>
      <w:r>
        <w:rPr>
          <w:rFonts w:asciiTheme="majorBidi" w:hAnsiTheme="majorBidi" w:cstheme="majorBidi"/>
        </w:rPr>
        <w:t>Nashit</w:t>
      </w:r>
      <w:proofErr w:type="spellEnd"/>
      <w:r>
        <w:rPr>
          <w:rFonts w:asciiTheme="majorBidi" w:hAnsiTheme="majorBidi" w:cstheme="majorBidi"/>
        </w:rPr>
        <w:t xml:space="preserve">” (Women’s Spirit) organization; </w:t>
      </w:r>
      <w:proofErr w:type="spellStart"/>
      <w:r>
        <w:rPr>
          <w:rFonts w:asciiTheme="majorBidi" w:hAnsiTheme="majorBidi" w:cstheme="majorBidi"/>
        </w:rPr>
        <w:t>Dikla</w:t>
      </w:r>
      <w:proofErr w:type="spellEnd"/>
      <w:r>
        <w:rPr>
          <w:rFonts w:asciiTheme="majorBidi" w:hAnsiTheme="majorBidi" w:cstheme="majorBidi"/>
        </w:rPr>
        <w:t xml:space="preserve"> </w:t>
      </w:r>
      <w:proofErr w:type="spellStart"/>
      <w:r>
        <w:rPr>
          <w:rFonts w:asciiTheme="majorBidi" w:hAnsiTheme="majorBidi" w:cstheme="majorBidi"/>
        </w:rPr>
        <w:t>Tsarfati-Daljo</w:t>
      </w:r>
      <w:proofErr w:type="spellEnd"/>
      <w:r>
        <w:rPr>
          <w:rFonts w:asciiTheme="majorBidi" w:hAnsiTheme="majorBidi" w:cstheme="majorBidi"/>
        </w:rPr>
        <w:t xml:space="preserve">, Deputy District Head in the Ministry of Justice Legal Assistance Center; </w:t>
      </w:r>
      <w:proofErr w:type="spellStart"/>
      <w:r>
        <w:rPr>
          <w:rFonts w:asciiTheme="majorBidi" w:hAnsiTheme="majorBidi" w:cstheme="majorBidi"/>
        </w:rPr>
        <w:t>Renana</w:t>
      </w:r>
      <w:proofErr w:type="spellEnd"/>
      <w:r>
        <w:rPr>
          <w:rFonts w:asciiTheme="majorBidi" w:hAnsiTheme="majorBidi" w:cstheme="majorBidi"/>
        </w:rPr>
        <w:t xml:space="preserve"> Levin-</w:t>
      </w:r>
      <w:proofErr w:type="spellStart"/>
      <w:r>
        <w:rPr>
          <w:rFonts w:asciiTheme="majorBidi" w:hAnsiTheme="majorBidi" w:cstheme="majorBidi"/>
        </w:rPr>
        <w:t>Pashkos</w:t>
      </w:r>
      <w:proofErr w:type="spellEnd"/>
      <w:r>
        <w:rPr>
          <w:rFonts w:asciiTheme="majorBidi" w:hAnsiTheme="majorBidi" w:cstheme="majorBidi"/>
        </w:rPr>
        <w:t xml:space="preserve">, Senior Department Head at the </w:t>
      </w:r>
      <w:proofErr w:type="spellStart"/>
      <w:r>
        <w:rPr>
          <w:rFonts w:asciiTheme="majorBidi" w:hAnsiTheme="majorBidi" w:cstheme="majorBidi"/>
        </w:rPr>
        <w:t>Shusterman</w:t>
      </w:r>
      <w:proofErr w:type="spellEnd"/>
      <w:r>
        <w:rPr>
          <w:rFonts w:asciiTheme="majorBidi" w:hAnsiTheme="majorBidi" w:cstheme="majorBidi"/>
        </w:rPr>
        <w:t xml:space="preserve"> Foundation; and Hila Zach, Head of the Customers Department in the Banking Division of Bank Discount.</w:t>
      </w:r>
    </w:p>
    <w:p w14:paraId="09572426" w14:textId="77777777" w:rsidR="006834A5" w:rsidRDefault="006834A5" w:rsidP="006834A5">
      <w:pPr>
        <w:pStyle w:val="regpar"/>
        <w:spacing w:line="240" w:lineRule="auto"/>
        <w:ind w:firstLine="0"/>
        <w:rPr>
          <w:rFonts w:asciiTheme="majorBidi" w:hAnsiTheme="majorBidi" w:cstheme="majorBidi"/>
        </w:rPr>
      </w:pPr>
    </w:p>
    <w:p w14:paraId="20D50C3A" w14:textId="202DAC13" w:rsidR="00455DA7" w:rsidRDefault="00455DA7" w:rsidP="00D02EBF">
      <w:pPr>
        <w:pStyle w:val="regpar"/>
        <w:spacing w:line="240" w:lineRule="auto"/>
        <w:ind w:firstLine="0"/>
        <w:rPr>
          <w:rFonts w:asciiTheme="majorBidi" w:hAnsiTheme="majorBidi" w:cstheme="majorBidi"/>
        </w:rPr>
      </w:pPr>
    </w:p>
    <w:p w14:paraId="132F284D" w14:textId="4CC8B467" w:rsidR="00455DA7" w:rsidRDefault="00455DA7" w:rsidP="00D02EBF">
      <w:pPr>
        <w:pStyle w:val="regpar"/>
        <w:spacing w:line="240" w:lineRule="auto"/>
        <w:ind w:firstLine="0"/>
        <w:rPr>
          <w:rFonts w:asciiTheme="majorBidi" w:hAnsiTheme="majorBidi" w:cstheme="majorBidi"/>
          <w:b/>
          <w:bCs/>
        </w:rPr>
      </w:pPr>
      <w:r>
        <w:rPr>
          <w:rFonts w:asciiTheme="majorBidi" w:hAnsiTheme="majorBidi" w:cstheme="majorBidi"/>
          <w:b/>
          <w:bCs/>
        </w:rPr>
        <w:t>The Supervisor of Banks’s remarks are attached.</w:t>
      </w:r>
    </w:p>
    <w:p w14:paraId="4ABDA7DD" w14:textId="68DD97F5" w:rsidR="00455DA7" w:rsidRDefault="00455DA7" w:rsidP="00D02EBF">
      <w:pPr>
        <w:pStyle w:val="regpar"/>
        <w:spacing w:line="240" w:lineRule="auto"/>
        <w:ind w:firstLine="0"/>
        <w:rPr>
          <w:rFonts w:asciiTheme="majorBidi" w:hAnsiTheme="majorBidi" w:cstheme="majorBidi"/>
          <w:b/>
          <w:bCs/>
        </w:rPr>
      </w:pPr>
    </w:p>
    <w:p w14:paraId="181B8792" w14:textId="548E494C" w:rsidR="00455DA7" w:rsidRDefault="00455DA7" w:rsidP="00D02EBF">
      <w:pPr>
        <w:pStyle w:val="regpar"/>
        <w:spacing w:line="240" w:lineRule="auto"/>
        <w:ind w:firstLine="0"/>
        <w:rPr>
          <w:rFonts w:asciiTheme="majorBidi" w:hAnsiTheme="majorBidi" w:cstheme="majorBidi"/>
          <w:b/>
          <w:bCs/>
        </w:rPr>
      </w:pPr>
      <w:r>
        <w:rPr>
          <w:rFonts w:asciiTheme="majorBidi" w:hAnsiTheme="majorBidi" w:cstheme="majorBidi"/>
          <w:b/>
          <w:bCs/>
        </w:rPr>
        <w:t>The Financial Availability Covenant can be viewed (in Hebrew) at:</w:t>
      </w:r>
    </w:p>
    <w:p w14:paraId="761FFEB5" w14:textId="77777777" w:rsidR="00455DA7" w:rsidRPr="00481D05" w:rsidRDefault="00481D05" w:rsidP="00455DA7">
      <w:pPr>
        <w:spacing w:line="360" w:lineRule="auto"/>
        <w:rPr>
          <w:rFonts w:cs="David"/>
          <w:rtl/>
        </w:rPr>
      </w:pPr>
      <w:hyperlink r:id="rId12" w:history="1">
        <w:r w:rsidR="00455DA7" w:rsidRPr="00481D05">
          <w:rPr>
            <w:rStyle w:val="Hyperlink"/>
            <w:rFonts w:cs="David"/>
          </w:rPr>
          <w:t>https://www.boi.org.il/he/ConsumerInformation/Pages/economicviolence.aspx</w:t>
        </w:r>
      </w:hyperlink>
      <w:bookmarkStart w:id="0" w:name="_GoBack"/>
      <w:bookmarkEnd w:id="0"/>
    </w:p>
    <w:p w14:paraId="719EDA0C" w14:textId="77777777" w:rsidR="00455DA7" w:rsidRPr="00455DA7" w:rsidRDefault="00455DA7" w:rsidP="00D02EBF">
      <w:pPr>
        <w:pStyle w:val="regpar"/>
        <w:spacing w:line="240" w:lineRule="auto"/>
        <w:ind w:firstLine="0"/>
        <w:rPr>
          <w:rFonts w:asciiTheme="majorBidi" w:hAnsiTheme="majorBidi" w:cstheme="majorBidi"/>
          <w:b/>
          <w:bCs/>
        </w:rPr>
      </w:pPr>
    </w:p>
    <w:p w14:paraId="09CCF189" w14:textId="165AD549" w:rsidR="0008277E" w:rsidRDefault="0008277E" w:rsidP="0008277E">
      <w:pPr>
        <w:pStyle w:val="regpar"/>
        <w:spacing w:line="240" w:lineRule="auto"/>
        <w:ind w:firstLine="0"/>
        <w:rPr>
          <w:rFonts w:asciiTheme="majorBidi" w:hAnsiTheme="majorBidi" w:cstheme="majorBidi"/>
          <w:color w:val="2E3D50"/>
        </w:rPr>
      </w:pPr>
    </w:p>
    <w:p w14:paraId="35B5140F" w14:textId="77777777" w:rsidR="0008277E" w:rsidRPr="00EA6CB4" w:rsidRDefault="0008277E" w:rsidP="0008277E">
      <w:pPr>
        <w:pStyle w:val="regpar"/>
        <w:spacing w:line="240" w:lineRule="auto"/>
        <w:ind w:firstLine="0"/>
        <w:rPr>
          <w:rFonts w:asciiTheme="majorBidi" w:hAnsiTheme="majorBidi" w:cstheme="majorBidi"/>
          <w:color w:val="2E3D50"/>
        </w:rPr>
      </w:pPr>
    </w:p>
    <w:sectPr w:rsidR="0008277E" w:rsidRPr="00EA6CB4"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337D7" w14:textId="77777777" w:rsidR="008407F1" w:rsidRDefault="008407F1">
      <w:pPr>
        <w:spacing w:line="240" w:lineRule="auto"/>
      </w:pPr>
      <w:r>
        <w:separator/>
      </w:r>
    </w:p>
  </w:endnote>
  <w:endnote w:type="continuationSeparator" w:id="0">
    <w:p w14:paraId="2972E084" w14:textId="77777777" w:rsidR="008407F1" w:rsidRDefault="00840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F187F" w14:textId="77777777" w:rsidR="008407F1" w:rsidRDefault="008407F1">
      <w:pPr>
        <w:spacing w:line="160" w:lineRule="exact"/>
      </w:pPr>
    </w:p>
  </w:footnote>
  <w:footnote w:type="continuationSeparator" w:id="0">
    <w:p w14:paraId="175FCBDA" w14:textId="77777777" w:rsidR="008407F1" w:rsidRDefault="008407F1">
      <w:pPr>
        <w:pStyle w:val="rule"/>
      </w:pPr>
      <w:r>
        <w:t>–––––––––––––––––––––––––––</w:t>
      </w:r>
    </w:p>
    <w:p w14:paraId="511C1A4C" w14:textId="77777777" w:rsidR="008407F1" w:rsidRDefault="008407F1">
      <w:pPr>
        <w:pStyle w:val="noteseparator"/>
      </w:pPr>
    </w:p>
  </w:footnote>
  <w:footnote w:id="1">
    <w:p w14:paraId="1B4ACC66" w14:textId="088E31A3" w:rsidR="00EA6CB4" w:rsidRPr="00EA6CB4" w:rsidRDefault="00EA6CB4" w:rsidP="00EA6CB4">
      <w:pPr>
        <w:shd w:val="clear" w:color="auto" w:fill="FFFFFF"/>
        <w:spacing w:line="240" w:lineRule="auto"/>
        <w:jc w:val="left"/>
        <w:rPr>
          <w:rFonts w:asciiTheme="majorBidi" w:hAnsiTheme="majorBidi" w:cstheme="majorBidi"/>
          <w:color w:val="2E3D50"/>
          <w:sz w:val="20"/>
          <w:szCs w:val="20"/>
        </w:rPr>
      </w:pPr>
      <w:r>
        <w:rPr>
          <w:rStyle w:val="a6"/>
        </w:rPr>
        <w:footnoteRef/>
      </w:r>
      <w:r>
        <w:t xml:space="preserve"> </w:t>
      </w:r>
      <w:r w:rsidRPr="00EA6CB4">
        <w:rPr>
          <w:rFonts w:asciiTheme="majorBidi" w:hAnsiTheme="majorBidi" w:cstheme="majorBidi"/>
          <w:color w:val="2E3D50"/>
          <w:sz w:val="20"/>
          <w:szCs w:val="20"/>
        </w:rPr>
        <w:t>Since most victims of violence treated at centers are women, the charter was drafted in reference to the female gender. However, it is intended for women and men</w:t>
      </w:r>
      <w:r w:rsidR="00673E31">
        <w:rPr>
          <w:rFonts w:asciiTheme="majorBidi" w:hAnsiTheme="majorBidi" w:cstheme="majorBidi"/>
          <w:color w:val="2E3D50"/>
          <w:sz w:val="20"/>
          <w:szCs w:val="20"/>
        </w:rPr>
        <w:t>,</w:t>
      </w:r>
      <w:r w:rsidRPr="00EA6CB4">
        <w:rPr>
          <w:rFonts w:asciiTheme="majorBidi" w:hAnsiTheme="majorBidi" w:cstheme="majorBidi"/>
          <w:color w:val="2E3D50"/>
          <w:sz w:val="20"/>
          <w:szCs w:val="20"/>
        </w:rPr>
        <w:t xml:space="preserve"> and provides for assistance to victims of violence from both genders.​</w:t>
      </w:r>
    </w:p>
    <w:p w14:paraId="26A96933" w14:textId="3E8478F2" w:rsidR="00EA6CB4" w:rsidRDefault="00EA6CB4">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07EAB"/>
    <w:multiLevelType w:val="hybridMultilevel"/>
    <w:tmpl w:val="9500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9"/>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1"/>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277E"/>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E7EE8"/>
    <w:rsid w:val="002F02D1"/>
    <w:rsid w:val="002F761B"/>
    <w:rsid w:val="00302325"/>
    <w:rsid w:val="003121C6"/>
    <w:rsid w:val="0031394B"/>
    <w:rsid w:val="003140DF"/>
    <w:rsid w:val="00323D8C"/>
    <w:rsid w:val="00327BCD"/>
    <w:rsid w:val="00333620"/>
    <w:rsid w:val="00333F56"/>
    <w:rsid w:val="00334824"/>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5DA7"/>
    <w:rsid w:val="00457687"/>
    <w:rsid w:val="004576AA"/>
    <w:rsid w:val="004655E8"/>
    <w:rsid w:val="004735EC"/>
    <w:rsid w:val="00481D05"/>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F4A"/>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2E45"/>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0043"/>
    <w:rsid w:val="00641FBE"/>
    <w:rsid w:val="00644EC6"/>
    <w:rsid w:val="0064598C"/>
    <w:rsid w:val="00650B9A"/>
    <w:rsid w:val="00653813"/>
    <w:rsid w:val="006540CC"/>
    <w:rsid w:val="0065491B"/>
    <w:rsid w:val="00655D2E"/>
    <w:rsid w:val="00660075"/>
    <w:rsid w:val="00663562"/>
    <w:rsid w:val="00673E31"/>
    <w:rsid w:val="0067456C"/>
    <w:rsid w:val="00677C0C"/>
    <w:rsid w:val="00680A84"/>
    <w:rsid w:val="00681BC1"/>
    <w:rsid w:val="006834A5"/>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590B"/>
    <w:rsid w:val="00826845"/>
    <w:rsid w:val="00836D7A"/>
    <w:rsid w:val="008407F1"/>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D496C"/>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1E8C"/>
    <w:rsid w:val="00B37BBE"/>
    <w:rsid w:val="00B46F7B"/>
    <w:rsid w:val="00B476CC"/>
    <w:rsid w:val="00B52957"/>
    <w:rsid w:val="00B552D1"/>
    <w:rsid w:val="00B5736D"/>
    <w:rsid w:val="00B57F69"/>
    <w:rsid w:val="00B6764F"/>
    <w:rsid w:val="00B76579"/>
    <w:rsid w:val="00B81305"/>
    <w:rsid w:val="00B9723D"/>
    <w:rsid w:val="00BA3A63"/>
    <w:rsid w:val="00BA589A"/>
    <w:rsid w:val="00BA5F26"/>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2EBF"/>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A6CB4"/>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rPr>
      <w:position w:val="6"/>
      <w:sz w:val="14"/>
      <w:szCs w:val="14"/>
    </w:rPr>
  </w:style>
  <w:style w:type="paragraph" w:styleId="a7">
    <w:name w:val="footnote text"/>
    <w:basedOn w:val="regpar"/>
    <w:link w:val="a8"/>
    <w:uiPriority w:val="99"/>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uiPriority w:val="99"/>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customStyle="1" w:styleId="pressreleaseheading2">
    <w:name w:val="pressreleaseheading2"/>
    <w:basedOn w:val="a"/>
    <w:rsid w:val="00EA6CB4"/>
    <w:pPr>
      <w:spacing w:before="100" w:beforeAutospacing="1" w:after="100" w:afterAutospacing="1" w:line="240" w:lineRule="auto"/>
      <w:jc w:val="left"/>
    </w:pPr>
    <w:rPr>
      <w:rFonts w:ascii="Times New Roman" w:hAnsi="Times New Roman" w:cs="Times New Roman"/>
    </w:rPr>
  </w:style>
  <w:style w:type="paragraph" w:customStyle="1" w:styleId="pressreleasetitle">
    <w:name w:val="pressreleasetitle"/>
    <w:basedOn w:val="a"/>
    <w:rsid w:val="00EA6CB4"/>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32166093">
      <w:bodyDiv w:val="1"/>
      <w:marLeft w:val="0"/>
      <w:marRight w:val="0"/>
      <w:marTop w:val="0"/>
      <w:marBottom w:val="0"/>
      <w:divBdr>
        <w:top w:val="none" w:sz="0" w:space="0" w:color="auto"/>
        <w:left w:val="none" w:sz="0" w:space="0" w:color="auto"/>
        <w:bottom w:val="none" w:sz="0" w:space="0" w:color="auto"/>
        <w:right w:val="none" w:sz="0" w:space="0" w:color="auto"/>
      </w:divBdr>
      <w:divsChild>
        <w:div w:id="1684933327">
          <w:marLeft w:val="0"/>
          <w:marRight w:val="0"/>
          <w:marTop w:val="0"/>
          <w:marBottom w:val="0"/>
          <w:divBdr>
            <w:top w:val="none" w:sz="0" w:space="0" w:color="auto"/>
            <w:left w:val="none" w:sz="0" w:space="0" w:color="auto"/>
            <w:bottom w:val="none" w:sz="0" w:space="0" w:color="auto"/>
            <w:right w:val="none" w:sz="0" w:space="0" w:color="auto"/>
          </w:divBdr>
          <w:divsChild>
            <w:div w:id="15855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he/ConsumerInformation/Pages/economicviolen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203B4B-29C6-4598-A72B-95DEC4BF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4282</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2024-03-11T09:15:00Z</dcterms:created>
  <dcterms:modified xsi:type="dcterms:W3CDTF">2024-03-11T09:16:00Z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