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B93FDD" w:rsidTr="009A29E7">
        <w:tc>
          <w:tcPr>
            <w:tcW w:w="2840" w:type="dxa"/>
            <w:vAlign w:val="center"/>
          </w:tcPr>
          <w:p w:rsidR="009A29E7" w:rsidRPr="00B93FDD" w:rsidRDefault="009A29E7" w:rsidP="009A29E7">
            <w:pPr>
              <w:bidi/>
              <w:spacing w:before="240" w:after="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בנ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ק </w:t>
            </w: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יש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ראל</w:t>
            </w:r>
          </w:p>
          <w:p w:rsidR="009A29E7" w:rsidRPr="00B93FDD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דו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בר</w:t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ות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והסברה כלכלית</w:t>
            </w:r>
          </w:p>
        </w:tc>
        <w:tc>
          <w:tcPr>
            <w:tcW w:w="2596" w:type="dxa"/>
          </w:tcPr>
          <w:p w:rsidR="009A29E7" w:rsidRPr="00B93FDD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96C0C16" wp14:editId="3118728C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B93FDD" w:rsidRDefault="009A29E7" w:rsidP="00256BDC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</w:pPr>
            <w:r w:rsidRPr="00B93FD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ירושלים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, 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כ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"</w:t>
            </w:r>
            <w:r w:rsidR="000A48CB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ז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 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ב</w:t>
            </w:r>
            <w:r w:rsidR="000A48CB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אדר א'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 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תשפ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"ד</w:t>
            </w:r>
          </w:p>
          <w:p w:rsidR="009A29E7" w:rsidRPr="00B93FDD" w:rsidRDefault="009A29E7" w:rsidP="00FB275F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7 </w:t>
            </w:r>
            <w:r w:rsidR="000A48CB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במרץ</w:t>
            </w:r>
            <w:r w:rsidR="00FB275F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:rsidR="000E11DA" w:rsidRPr="00B93FDD" w:rsidRDefault="00B93FDD" w:rsidP="00763B3D">
      <w:pPr>
        <w:bidi/>
        <w:spacing w:after="0" w:line="360" w:lineRule="auto"/>
        <w:ind w:right="-101"/>
        <w:rPr>
          <w:rFonts w:ascii="Calibri" w:eastAsia="Calibri" w:hAnsi="Calibri" w:cs="David"/>
          <w:sz w:val="24"/>
          <w:szCs w:val="24"/>
          <w:rtl/>
        </w:rPr>
      </w:pPr>
      <w:r w:rsidRPr="00B93FDD">
        <w:rPr>
          <w:rFonts w:ascii="Calibri" w:eastAsia="Calibri" w:hAnsi="Calibri" w:cs="David" w:hint="cs"/>
          <w:sz w:val="24"/>
          <w:szCs w:val="24"/>
          <w:rtl/>
        </w:rPr>
        <w:t>הודעה לעיתונות:</w:t>
      </w:r>
    </w:p>
    <w:p w:rsidR="00640C7E" w:rsidRDefault="00640C7E" w:rsidP="00763B3D">
      <w:pPr>
        <w:bidi/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ED49C4">
        <w:rPr>
          <w:rFonts w:cs="David"/>
          <w:b/>
          <w:bCs/>
          <w:sz w:val="28"/>
          <w:szCs w:val="28"/>
          <w:rtl/>
        </w:rPr>
        <w:t xml:space="preserve">דיווח </w:t>
      </w:r>
      <w:r w:rsidR="00E6338F">
        <w:rPr>
          <w:rFonts w:cs="David" w:hint="cs"/>
          <w:b/>
          <w:bCs/>
          <w:sz w:val="28"/>
          <w:szCs w:val="28"/>
          <w:rtl/>
        </w:rPr>
        <w:t xml:space="preserve">חודשי בדבר </w:t>
      </w:r>
      <w:r w:rsidR="00985C53">
        <w:rPr>
          <w:rFonts w:cs="David" w:hint="cs"/>
          <w:b/>
          <w:bCs/>
          <w:sz w:val="28"/>
          <w:szCs w:val="28"/>
          <w:rtl/>
        </w:rPr>
        <w:t xml:space="preserve">התכניות </w:t>
      </w:r>
      <w:r w:rsidR="00E6338F">
        <w:rPr>
          <w:rFonts w:cs="David" w:hint="cs"/>
          <w:b/>
          <w:bCs/>
          <w:sz w:val="28"/>
          <w:szCs w:val="28"/>
          <w:rtl/>
        </w:rPr>
        <w:t>שבנק ישראל מפעיל בשווקים הפיננסיים</w:t>
      </w:r>
      <w:r w:rsidR="00EE7A53">
        <w:rPr>
          <w:rFonts w:cs="David" w:hint="cs"/>
          <w:b/>
          <w:bCs/>
          <w:sz w:val="28"/>
          <w:szCs w:val="28"/>
          <w:rtl/>
        </w:rPr>
        <w:t xml:space="preserve"> </w:t>
      </w:r>
      <w:r w:rsidRPr="00ED49C4">
        <w:rPr>
          <w:rFonts w:cs="David"/>
          <w:b/>
          <w:bCs/>
          <w:sz w:val="28"/>
          <w:szCs w:val="28"/>
          <w:rtl/>
        </w:rPr>
        <w:t xml:space="preserve">לאור </w:t>
      </w:r>
      <w:r w:rsidR="00374070">
        <w:rPr>
          <w:rFonts w:cs="David" w:hint="cs"/>
          <w:b/>
          <w:bCs/>
          <w:sz w:val="28"/>
          <w:szCs w:val="28"/>
          <w:rtl/>
        </w:rPr>
        <w:t>המלחמה</w:t>
      </w:r>
    </w:p>
    <w:p w:rsidR="00EF5783" w:rsidRDefault="00EF5783" w:rsidP="00763B3D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F5783" w:rsidRDefault="00EF5783" w:rsidP="000A48CB">
      <w:pPr>
        <w:bidi/>
        <w:spacing w:after="0" w:line="24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להלן עדכון חודשי של היקף </w:t>
      </w:r>
      <w:r w:rsidR="00ED0689">
        <w:rPr>
          <w:rFonts w:ascii="David" w:hAnsi="David" w:cs="David" w:hint="cs"/>
          <w:sz w:val="24"/>
          <w:szCs w:val="24"/>
          <w:rtl/>
        </w:rPr>
        <w:t xml:space="preserve">הפעילות במסגרת </w:t>
      </w:r>
      <w:r>
        <w:rPr>
          <w:rFonts w:ascii="David" w:hAnsi="David" w:cs="David" w:hint="cs"/>
          <w:sz w:val="24"/>
          <w:szCs w:val="24"/>
          <w:rtl/>
        </w:rPr>
        <w:t>התוכניות שהו</w:t>
      </w:r>
      <w:r w:rsidR="00ED0689">
        <w:rPr>
          <w:rFonts w:ascii="David" w:hAnsi="David" w:cs="David" w:hint="cs"/>
          <w:sz w:val="24"/>
          <w:szCs w:val="24"/>
          <w:rtl/>
        </w:rPr>
        <w:t>שקו מאז פרוץ המלחמה ,</w:t>
      </w:r>
      <w:r>
        <w:rPr>
          <w:rFonts w:ascii="David" w:hAnsi="David" w:cs="David" w:hint="cs"/>
          <w:sz w:val="24"/>
          <w:szCs w:val="24"/>
          <w:rtl/>
        </w:rPr>
        <w:t xml:space="preserve"> נכון ל-</w:t>
      </w:r>
      <w:r w:rsidR="000A48CB">
        <w:rPr>
          <w:rFonts w:ascii="David" w:hAnsi="David" w:cs="David" w:hint="cs"/>
          <w:sz w:val="24"/>
          <w:szCs w:val="24"/>
          <w:rtl/>
        </w:rPr>
        <w:t>29</w:t>
      </w:r>
      <w:r>
        <w:rPr>
          <w:rFonts w:ascii="David" w:hAnsi="David" w:cs="David" w:hint="cs"/>
          <w:sz w:val="24"/>
          <w:szCs w:val="24"/>
          <w:rtl/>
        </w:rPr>
        <w:t>/</w:t>
      </w:r>
      <w:r w:rsidR="000A48CB">
        <w:rPr>
          <w:rFonts w:ascii="David" w:hAnsi="David" w:cs="David" w:hint="cs"/>
          <w:sz w:val="24"/>
          <w:szCs w:val="24"/>
          <w:rtl/>
        </w:rPr>
        <w:t>02</w:t>
      </w:r>
      <w:r>
        <w:rPr>
          <w:rFonts w:ascii="David" w:hAnsi="David" w:cs="David" w:hint="cs"/>
          <w:sz w:val="24"/>
          <w:szCs w:val="24"/>
          <w:rtl/>
        </w:rPr>
        <w:t>/202</w:t>
      </w:r>
      <w:r w:rsidR="00C76A6D">
        <w:rPr>
          <w:rFonts w:ascii="David" w:hAnsi="David" w:cs="David" w:hint="cs"/>
          <w:sz w:val="24"/>
          <w:szCs w:val="24"/>
          <w:rtl/>
        </w:rPr>
        <w:t>4</w:t>
      </w:r>
      <w:r>
        <w:rPr>
          <w:rFonts w:ascii="David" w:hAnsi="David" w:cs="David" w:hint="cs"/>
          <w:sz w:val="24"/>
          <w:szCs w:val="24"/>
          <w:rtl/>
        </w:rPr>
        <w:t>:</w:t>
      </w:r>
    </w:p>
    <w:tbl>
      <w:tblPr>
        <w:tblStyle w:val="6"/>
        <w:tblpPr w:leftFromText="180" w:rightFromText="180" w:vertAnchor="text" w:horzAnchor="margin" w:tblpXSpec="center" w:tblpY="439"/>
        <w:bidiVisual/>
        <w:tblW w:w="9059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6"/>
        <w:gridCol w:w="1813"/>
      </w:tblGrid>
      <w:tr w:rsidR="00013D80" w:rsidRPr="00E0438C" w:rsidTr="00635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013D80" w:rsidRPr="00E0438C" w:rsidRDefault="00013D80" w:rsidP="00465423">
            <w:pPr>
              <w:bidi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:rsidR="00013D80" w:rsidRPr="00E0438C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E0438C">
              <w:rPr>
                <w:rFonts w:cs="David" w:hint="cs"/>
                <w:sz w:val="24"/>
                <w:szCs w:val="24"/>
                <w:rtl/>
              </w:rPr>
              <w:t xml:space="preserve">עסקאות ריפו </w:t>
            </w:r>
            <w:r>
              <w:rPr>
                <w:rFonts w:cs="David" w:hint="cs"/>
                <w:sz w:val="24"/>
                <w:szCs w:val="24"/>
                <w:rtl/>
              </w:rPr>
              <w:t>עם</w:t>
            </w:r>
            <w:r w:rsidRPr="00E0438C">
              <w:rPr>
                <w:rFonts w:cs="David" w:hint="cs"/>
                <w:sz w:val="24"/>
                <w:szCs w:val="24"/>
                <w:rtl/>
              </w:rPr>
              <w:t xml:space="preserve"> אג"ח כבטוחה</w:t>
            </w:r>
          </w:p>
        </w:tc>
        <w:tc>
          <w:tcPr>
            <w:tcW w:w="1715" w:type="dxa"/>
            <w:vAlign w:val="bottom"/>
          </w:tcPr>
          <w:p w:rsidR="00013D80" w:rsidRPr="00E0438C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עסק</w:t>
            </w:r>
            <w:r>
              <w:rPr>
                <w:rFonts w:cs="David" w:hint="cs"/>
                <w:sz w:val="24"/>
                <w:szCs w:val="24"/>
                <w:rtl/>
              </w:rPr>
              <w:t>או</w:t>
            </w:r>
            <w:r w:rsidRPr="00887667">
              <w:rPr>
                <w:rFonts w:cs="David"/>
                <w:sz w:val="24"/>
                <w:szCs w:val="24"/>
                <w:rtl/>
              </w:rPr>
              <w:t>ת החלף דולר/שקל</w:t>
            </w:r>
          </w:p>
        </w:tc>
        <w:tc>
          <w:tcPr>
            <w:tcW w:w="1696" w:type="dxa"/>
            <w:vAlign w:val="bottom"/>
          </w:tcPr>
          <w:p w:rsidR="00013D80" w:rsidRDefault="00013D80" w:rsidP="00635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מכירת מט"ח</w:t>
            </w:r>
          </w:p>
        </w:tc>
        <w:tc>
          <w:tcPr>
            <w:tcW w:w="1813" w:type="dxa"/>
          </w:tcPr>
          <w:p w:rsidR="00013D80" w:rsidRDefault="00B832AD" w:rsidP="00013D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9E2AE9">
              <w:rPr>
                <w:rFonts w:ascii="David" w:hAnsi="David" w:cs="David" w:hint="cs"/>
                <w:sz w:val="24"/>
                <w:szCs w:val="24"/>
                <w:rtl/>
              </w:rPr>
              <w:t xml:space="preserve">תכנית מוניטרית להקלת תנאי האשראי לעסקים קטנים וזעירים </w:t>
            </w:r>
            <w:r w:rsidRPr="009B5F8D">
              <w:rPr>
                <w:rFonts w:ascii="David" w:hAnsi="David" w:cs="David" w:hint="cs"/>
                <w:sz w:val="24"/>
                <w:szCs w:val="24"/>
                <w:rtl/>
              </w:rPr>
              <w:t>שנפגעו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מהמלחמה</w:t>
            </w:r>
          </w:p>
        </w:tc>
      </w:tr>
      <w:tr w:rsidR="00013D80" w:rsidRPr="00E0438C" w:rsidTr="00C7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013D80" w:rsidRPr="00E0438C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Style w:val="a6"/>
              </w:rPr>
              <w:footnoteReference w:id="1"/>
            </w:r>
            <w:hyperlink w:history="1"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9/10/</w:t>
              </w:r>
              <w:r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</w:t>
              </w:r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1696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tl/>
              </w:rPr>
            </w:pPr>
            <w:r>
              <w:rPr>
                <w:rStyle w:val="a6"/>
              </w:rPr>
              <w:footnoteReference w:id="2"/>
            </w:r>
            <w:hyperlink w:history="1"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9/10/</w:t>
              </w:r>
              <w:r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</w:t>
              </w:r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1813" w:type="dxa"/>
            <w:shd w:val="clear" w:color="auto" w:fill="auto"/>
          </w:tcPr>
          <w:p w:rsidR="00013D80" w:rsidRPr="009F6371" w:rsidRDefault="00472543" w:rsidP="009F637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ascii="David" w:hAnsi="David" w:cs="David"/>
                <w:sz w:val="24"/>
                <w:szCs w:val="24"/>
                <w:rtl/>
              </w:rPr>
            </w:pPr>
            <w:hyperlink r:id="rId9" w:history="1">
              <w:r w:rsidR="009F6371" w:rsidRPr="00674DFF">
                <w:rPr>
                  <w:rStyle w:val="Hyperlink"/>
                  <w:rFonts w:ascii="David" w:hAnsi="David" w:cs="David"/>
                  <w:sz w:val="24"/>
                  <w:szCs w:val="24"/>
                </w:rPr>
                <w:t>6/11/2023</w:t>
              </w:r>
              <w:r w:rsidR="009F6371" w:rsidRPr="00674DFF">
                <w:rPr>
                  <w:rStyle w:val="Hyperlink"/>
                  <w:rFonts w:ascii="David" w:hAnsi="David" w:cs="David"/>
                  <w:sz w:val="24"/>
                  <w:szCs w:val="24"/>
                  <w:vertAlign w:val="superscript"/>
                </w:rPr>
                <w:footnoteReference w:id="3"/>
              </w:r>
            </w:hyperlink>
          </w:p>
        </w:tc>
      </w:tr>
      <w:tr w:rsidR="00013D80" w:rsidRPr="00E0438C" w:rsidTr="00C76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E0438C" w:rsidRDefault="00013D80" w:rsidP="00465423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היקף פעילות נכון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13D80" w:rsidRPr="00E0438C" w:rsidRDefault="00013D80" w:rsidP="00013D8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13D80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6" w:type="dxa"/>
            <w:vAlign w:val="center"/>
          </w:tcPr>
          <w:p w:rsidR="00013D80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13D80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מיליארדי ש"ח</w:t>
            </w:r>
          </w:p>
        </w:tc>
      </w:tr>
      <w:tr w:rsidR="00013D80" w:rsidRPr="00E0438C" w:rsidTr="00C7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52ED1" w:rsidRDefault="00013D80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013D80" w:rsidRPr="00E0438C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shd w:val="clear" w:color="auto" w:fill="auto"/>
          </w:tcPr>
          <w:p w:rsidR="00013D80" w:rsidRPr="00C6095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C60950">
              <w:rPr>
                <w:rFonts w:cs="David" w:hint="cs"/>
                <w:sz w:val="24"/>
                <w:szCs w:val="24"/>
                <w:rtl/>
              </w:rPr>
              <w:t>8.2</w:t>
            </w:r>
          </w:p>
        </w:tc>
        <w:tc>
          <w:tcPr>
            <w:tcW w:w="1813" w:type="dxa"/>
            <w:shd w:val="clear" w:color="auto" w:fill="auto"/>
          </w:tcPr>
          <w:p w:rsidR="00013D80" w:rsidRPr="00C6095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D80" w:rsidRPr="00E0438C" w:rsidTr="00C76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C76A6D" w:rsidRDefault="00013D80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C76A6D">
              <w:rPr>
                <w:rFonts w:cs="David" w:hint="eastAsia"/>
                <w:b w:val="0"/>
                <w:bCs w:val="0"/>
                <w:sz w:val="24"/>
                <w:szCs w:val="24"/>
                <w:rtl/>
              </w:rPr>
              <w:t>נובמבר</w:t>
            </w:r>
            <w:r w:rsidRPr="00C76A6D">
              <w:rPr>
                <w:rFonts w:cs="David"/>
                <w:b w:val="0"/>
                <w:bCs w:val="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1797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013D80" w:rsidRPr="00C6095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0.3</w:t>
            </w:r>
          </w:p>
        </w:tc>
        <w:tc>
          <w:tcPr>
            <w:tcW w:w="1813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D80" w:rsidRPr="00E0438C" w:rsidTr="00C7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C76A6D" w:rsidRDefault="00013D80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C76A6D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Default="00303FD5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013D80" w:rsidRDefault="00F31F21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2.1 </w:t>
            </w:r>
          </w:p>
        </w:tc>
      </w:tr>
      <w:tr w:rsidR="00C76A6D" w:rsidRPr="00E0438C" w:rsidTr="00F3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C76A6D" w:rsidRPr="000A48CB" w:rsidRDefault="00C76A6D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0A48CB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ינואר 2024</w:t>
            </w:r>
          </w:p>
        </w:tc>
        <w:tc>
          <w:tcPr>
            <w:tcW w:w="1797" w:type="dxa"/>
            <w:shd w:val="clear" w:color="auto" w:fill="auto"/>
          </w:tcPr>
          <w:p w:rsidR="00C76A6D" w:rsidRPr="000A48CB" w:rsidRDefault="00C76A6D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0A48CB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:rsidR="00C76A6D" w:rsidRPr="000A48CB" w:rsidRDefault="00117FA2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0A48CB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C76A6D" w:rsidRPr="000A48CB" w:rsidRDefault="00117FA2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0A48CB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813" w:type="dxa"/>
          </w:tcPr>
          <w:p w:rsidR="00C76A6D" w:rsidRPr="000A48CB" w:rsidRDefault="00C76A6D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0A48CB">
              <w:rPr>
                <w:rFonts w:cs="David" w:hint="cs"/>
                <w:sz w:val="24"/>
                <w:szCs w:val="24"/>
                <w:rtl/>
              </w:rPr>
              <w:t>2.2</w:t>
            </w:r>
          </w:p>
        </w:tc>
      </w:tr>
      <w:tr w:rsidR="000A48CB" w:rsidRPr="00C76A6D" w:rsidTr="00B4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A48CB" w:rsidRPr="00C76A6D" w:rsidRDefault="000A48CB" w:rsidP="000A48CB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פברואר</w:t>
            </w:r>
            <w:r w:rsidRPr="00C76A6D">
              <w:rPr>
                <w:rFonts w:cs="David" w:hint="cs"/>
                <w:sz w:val="24"/>
                <w:szCs w:val="24"/>
                <w:rtl/>
              </w:rPr>
              <w:t xml:space="preserve"> 2024</w:t>
            </w:r>
          </w:p>
        </w:tc>
        <w:tc>
          <w:tcPr>
            <w:tcW w:w="1797" w:type="dxa"/>
            <w:shd w:val="clear" w:color="auto" w:fill="auto"/>
          </w:tcPr>
          <w:p w:rsidR="000A48CB" w:rsidRPr="00C76A6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A48CB" w:rsidRPr="00C76A6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0A48CB" w:rsidRPr="00C76A6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13" w:type="dxa"/>
          </w:tcPr>
          <w:p w:rsidR="000A48CB" w:rsidRPr="00C76A6D" w:rsidRDefault="0099646F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2.1</w:t>
            </w:r>
          </w:p>
        </w:tc>
      </w:tr>
    </w:tbl>
    <w:p w:rsidR="00EF5783" w:rsidRDefault="00EF5783" w:rsidP="00EF5783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EF5783" w:rsidRDefault="00EF5783" w:rsidP="00EF5783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D1078A" w:rsidRPr="00E80C8F" w:rsidRDefault="008B0D0D" w:rsidP="00013D8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80C8F">
        <w:rPr>
          <w:rFonts w:ascii="David" w:hAnsi="David" w:cs="David" w:hint="cs"/>
          <w:sz w:val="24"/>
          <w:szCs w:val="24"/>
          <w:rtl/>
        </w:rPr>
        <w:t xml:space="preserve">בנק ישראל </w:t>
      </w:r>
      <w:r w:rsidR="00855330" w:rsidRPr="00E80C8F">
        <w:rPr>
          <w:rFonts w:ascii="David" w:hAnsi="David" w:cs="David" w:hint="cs"/>
          <w:sz w:val="24"/>
          <w:szCs w:val="24"/>
          <w:rtl/>
        </w:rPr>
        <w:t>מפעיל</w:t>
      </w:r>
      <w:r w:rsidR="00887667" w:rsidRPr="00E80C8F">
        <w:rPr>
          <w:rFonts w:ascii="David" w:hAnsi="David" w:cs="David" w:hint="cs"/>
          <w:sz w:val="24"/>
          <w:szCs w:val="24"/>
          <w:rtl/>
        </w:rPr>
        <w:t xml:space="preserve"> מספר </w:t>
      </w:r>
      <w:r w:rsidR="00EE7A53" w:rsidRPr="00E80C8F">
        <w:rPr>
          <w:rFonts w:ascii="David" w:hAnsi="David" w:cs="David" w:hint="cs"/>
          <w:sz w:val="24"/>
          <w:szCs w:val="24"/>
          <w:rtl/>
        </w:rPr>
        <w:t>תכניות</w:t>
      </w:r>
      <w:r w:rsidR="004F2FC2" w:rsidRPr="00E80C8F">
        <w:rPr>
          <w:rFonts w:ascii="David" w:hAnsi="David" w:cs="David" w:hint="cs"/>
          <w:sz w:val="24"/>
          <w:szCs w:val="24"/>
          <w:rtl/>
        </w:rPr>
        <w:t xml:space="preserve"> </w:t>
      </w:r>
      <w:r w:rsidR="008A1EE4" w:rsidRPr="00E80C8F">
        <w:rPr>
          <w:rFonts w:ascii="David" w:hAnsi="David" w:cs="David" w:hint="cs"/>
          <w:sz w:val="24"/>
          <w:szCs w:val="24"/>
          <w:rtl/>
        </w:rPr>
        <w:t xml:space="preserve">כדי </w:t>
      </w:r>
      <w:r w:rsidR="00855330" w:rsidRPr="00E80C8F">
        <w:rPr>
          <w:rFonts w:ascii="David" w:hAnsi="David" w:cs="David" w:hint="cs"/>
          <w:sz w:val="24"/>
          <w:szCs w:val="24"/>
          <w:rtl/>
        </w:rPr>
        <w:t>להבטיח את התפקוד התקין של השווקים הפיננסיים</w:t>
      </w:r>
      <w:r w:rsidR="00E80C8F" w:rsidRPr="00E80C8F">
        <w:rPr>
          <w:rFonts w:ascii="David" w:hAnsi="David" w:cs="David" w:hint="cs"/>
          <w:sz w:val="24"/>
          <w:szCs w:val="24"/>
          <w:rtl/>
        </w:rPr>
        <w:t xml:space="preserve"> </w:t>
      </w:r>
      <w:r w:rsidR="00E0438C" w:rsidRPr="00E80C8F">
        <w:rPr>
          <w:rFonts w:ascii="David" w:hAnsi="David" w:cs="David" w:hint="cs"/>
          <w:sz w:val="24"/>
          <w:szCs w:val="24"/>
          <w:rtl/>
        </w:rPr>
        <w:t xml:space="preserve">ולתמוך </w:t>
      </w:r>
      <w:r w:rsidR="00176046" w:rsidRPr="00E80C8F">
        <w:rPr>
          <w:rFonts w:ascii="David" w:hAnsi="David" w:cs="David" w:hint="cs"/>
          <w:sz w:val="24"/>
          <w:szCs w:val="24"/>
          <w:rtl/>
        </w:rPr>
        <w:t>ב</w:t>
      </w:r>
      <w:r w:rsidR="00E0438C" w:rsidRPr="00E80C8F">
        <w:rPr>
          <w:rFonts w:ascii="David" w:hAnsi="David" w:cs="David" w:hint="cs"/>
          <w:sz w:val="24"/>
          <w:szCs w:val="24"/>
          <w:rtl/>
        </w:rPr>
        <w:t>פעילות הכלכלית וביציבות הפיננסית</w:t>
      </w:r>
      <w:r w:rsidR="00013D80">
        <w:rPr>
          <w:rFonts w:ascii="David" w:hAnsi="David" w:cs="David" w:hint="cs"/>
          <w:sz w:val="24"/>
          <w:szCs w:val="24"/>
          <w:rtl/>
        </w:rPr>
        <w:t xml:space="preserve"> על רקע המלחמה</w:t>
      </w:r>
    </w:p>
    <w:p w:rsidR="00D1078A" w:rsidRDefault="00D1078A" w:rsidP="00ED068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80C8F">
        <w:rPr>
          <w:rFonts w:ascii="David" w:hAnsi="David" w:cs="David" w:hint="cs"/>
          <w:sz w:val="24"/>
          <w:szCs w:val="24"/>
          <w:rtl/>
        </w:rPr>
        <w:t>תכניות</w:t>
      </w:r>
      <w:r w:rsidRPr="00E80C8F">
        <w:rPr>
          <w:rFonts w:ascii="David" w:hAnsi="David" w:cs="David"/>
          <w:sz w:val="24"/>
          <w:szCs w:val="24"/>
          <w:rtl/>
        </w:rPr>
        <w:t xml:space="preserve"> </w:t>
      </w:r>
      <w:r w:rsidR="002A1796" w:rsidRPr="00E80C8F">
        <w:rPr>
          <w:rFonts w:ascii="David" w:hAnsi="David" w:cs="David" w:hint="cs"/>
          <w:sz w:val="24"/>
          <w:szCs w:val="24"/>
          <w:rtl/>
        </w:rPr>
        <w:t>ש</w:t>
      </w:r>
      <w:r w:rsidR="002A1796">
        <w:rPr>
          <w:rFonts w:ascii="David" w:hAnsi="David" w:cs="David" w:hint="cs"/>
          <w:sz w:val="24"/>
          <w:szCs w:val="24"/>
          <w:rtl/>
        </w:rPr>
        <w:t>הושקו</w:t>
      </w:r>
      <w:r w:rsidR="00ED0689">
        <w:rPr>
          <w:rFonts w:ascii="David" w:hAnsi="David" w:cs="David" w:hint="cs"/>
          <w:sz w:val="24"/>
          <w:szCs w:val="24"/>
          <w:rtl/>
        </w:rPr>
        <w:t xml:space="preserve"> </w:t>
      </w:r>
      <w:r w:rsidR="00454AB0">
        <w:rPr>
          <w:rFonts w:ascii="David" w:hAnsi="David" w:cs="David" w:hint="cs"/>
          <w:sz w:val="24"/>
          <w:szCs w:val="24"/>
          <w:rtl/>
        </w:rPr>
        <w:t xml:space="preserve"> בעקבות המלחמה</w:t>
      </w:r>
      <w:r w:rsidRPr="00E80C8F">
        <w:rPr>
          <w:rFonts w:ascii="David" w:hAnsi="David" w:cs="David"/>
          <w:sz w:val="24"/>
          <w:szCs w:val="24"/>
          <w:rtl/>
        </w:rPr>
        <w:t>:</w:t>
      </w:r>
    </w:p>
    <w:p w:rsidR="00D1078A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מכירת מט"ח של </w:t>
      </w:r>
      <w:r w:rsidRPr="000659BF">
        <w:rPr>
          <w:rFonts w:ascii="David" w:hAnsi="David" w:cs="David" w:hint="cs"/>
          <w:b/>
          <w:bCs/>
          <w:sz w:val="24"/>
          <w:szCs w:val="24"/>
          <w:rtl/>
        </w:rPr>
        <w:t>עד</w:t>
      </w:r>
      <w:r>
        <w:rPr>
          <w:rFonts w:ascii="David" w:hAnsi="David" w:cs="David" w:hint="cs"/>
          <w:sz w:val="24"/>
          <w:szCs w:val="24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8B0D0D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אספקת הנזילות הנדרשת לשוק המטח גם ע"י הפעלת מנגנוני עסקאות </w:t>
      </w:r>
      <w:r>
        <w:rPr>
          <w:rFonts w:ascii="David" w:hAnsi="David" w:cs="David"/>
          <w:sz w:val="24"/>
          <w:szCs w:val="24"/>
        </w:rPr>
        <w:t xml:space="preserve">swap </w:t>
      </w:r>
      <w:r>
        <w:rPr>
          <w:rFonts w:ascii="David" w:hAnsi="David" w:cs="David" w:hint="cs"/>
          <w:sz w:val="24"/>
          <w:szCs w:val="24"/>
          <w:rtl/>
        </w:rPr>
        <w:t xml:space="preserve"> של הבנק בהיקף של </w:t>
      </w:r>
      <w:r w:rsidRPr="000659BF">
        <w:rPr>
          <w:rFonts w:ascii="David" w:hAnsi="David" w:cs="David" w:hint="cs"/>
          <w:b/>
          <w:bCs/>
          <w:sz w:val="24"/>
          <w:szCs w:val="24"/>
          <w:rtl/>
        </w:rPr>
        <w:t>עד</w:t>
      </w:r>
      <w:r>
        <w:rPr>
          <w:rFonts w:ascii="David" w:hAnsi="David" w:cs="David" w:hint="cs"/>
          <w:sz w:val="24"/>
          <w:szCs w:val="24"/>
          <w:rtl/>
        </w:rPr>
        <w:t xml:space="preserve"> 15 מיליארדי </w:t>
      </w:r>
      <w:r w:rsidR="00356507" w:rsidRPr="00E80C8F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דולרים.</w:t>
      </w:r>
    </w:p>
    <w:p w:rsidR="003B6661" w:rsidRDefault="003B6661" w:rsidP="003B666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B6661">
        <w:rPr>
          <w:rFonts w:ascii="David" w:hAnsi="David" w:cs="David"/>
          <w:sz w:val="24"/>
          <w:szCs w:val="24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3B6661">
        <w:rPr>
          <w:rFonts w:ascii="David" w:hAnsi="David" w:cs="David"/>
          <w:sz w:val="24"/>
          <w:szCs w:val="24"/>
          <w:rtl/>
        </w:rPr>
        <w:t>קונצרני</w:t>
      </w:r>
      <w:proofErr w:type="spellEnd"/>
      <w:r w:rsidRPr="003B6661">
        <w:rPr>
          <w:rFonts w:ascii="David" w:hAnsi="David" w:cs="David"/>
          <w:sz w:val="24"/>
          <w:szCs w:val="24"/>
          <w:rtl/>
        </w:rPr>
        <w:t xml:space="preserve"> כבטוחה במטרה ל</w:t>
      </w:r>
      <w:r>
        <w:rPr>
          <w:rFonts w:ascii="David" w:hAnsi="David" w:cs="David"/>
          <w:sz w:val="24"/>
          <w:szCs w:val="24"/>
          <w:rtl/>
        </w:rPr>
        <w:t>שמור על התפקוד התקין של השווקים</w:t>
      </w:r>
    </w:p>
    <w:p w:rsidR="00615624" w:rsidRDefault="00DB6571" w:rsidP="0038344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E2AE9">
        <w:rPr>
          <w:rFonts w:ascii="David" w:hAnsi="David" w:cs="David" w:hint="cs"/>
          <w:sz w:val="24"/>
          <w:szCs w:val="24"/>
          <w:rtl/>
        </w:rPr>
        <w:t xml:space="preserve">תכנית מוניטרית להקלת תנאי האשראי לעסקים קטנים וזעירים </w:t>
      </w:r>
      <w:r w:rsidR="009E2AE9" w:rsidRPr="009B5F8D">
        <w:rPr>
          <w:rFonts w:ascii="David" w:hAnsi="David" w:cs="David" w:hint="cs"/>
          <w:sz w:val="24"/>
          <w:szCs w:val="24"/>
          <w:rtl/>
        </w:rPr>
        <w:t>שנפגעו מהמלחמה</w:t>
      </w:r>
      <w:r w:rsidR="00364C76">
        <w:rPr>
          <w:rFonts w:ascii="David" w:hAnsi="David" w:cs="David" w:hint="cs"/>
          <w:sz w:val="24"/>
          <w:szCs w:val="24"/>
          <w:rtl/>
        </w:rPr>
        <w:t xml:space="preserve"> - במסגרת זו, בכפוף לאשראי שניתן לעסקים קטנים וזעירים </w:t>
      </w:r>
      <w:r w:rsidR="00383441">
        <w:rPr>
          <w:rFonts w:ascii="David" w:hAnsi="David" w:cs="David" w:hint="cs"/>
          <w:sz w:val="24"/>
          <w:szCs w:val="24"/>
          <w:rtl/>
        </w:rPr>
        <w:t xml:space="preserve">בהתאם לתנאים </w:t>
      </w:r>
      <w:r w:rsidR="00364C76">
        <w:rPr>
          <w:rFonts w:ascii="David" w:hAnsi="David" w:cs="David" w:hint="cs"/>
          <w:sz w:val="24"/>
          <w:szCs w:val="24"/>
          <w:rtl/>
        </w:rPr>
        <w:t>שנקבעו</w:t>
      </w:r>
      <w:r w:rsidR="00615624">
        <w:rPr>
          <w:rFonts w:ascii="David" w:hAnsi="David" w:cs="David" w:hint="cs"/>
          <w:sz w:val="24"/>
          <w:szCs w:val="24"/>
          <w:rtl/>
        </w:rPr>
        <w:t>:</w:t>
      </w:r>
      <w:r w:rsidR="009E2AE9" w:rsidRPr="009B5F8D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63B3D" w:rsidRPr="00763B3D" w:rsidRDefault="00364C76" w:rsidP="00763B3D">
      <w:pPr>
        <w:pStyle w:val="a3"/>
        <w:numPr>
          <w:ilvl w:val="1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63B3D">
        <w:rPr>
          <w:rFonts w:ascii="David" w:hAnsi="David" w:cs="David" w:hint="cs"/>
          <w:sz w:val="24"/>
          <w:szCs w:val="24"/>
          <w:rtl/>
        </w:rPr>
        <w:t xml:space="preserve">בנק ישראל יעמיד הלוואות מוניטריות </w:t>
      </w:r>
      <w:r w:rsidR="009B5F8D" w:rsidRPr="00763B3D">
        <w:rPr>
          <w:rFonts w:ascii="David" w:hAnsi="David" w:cs="David" w:hint="cs"/>
          <w:sz w:val="24"/>
          <w:szCs w:val="24"/>
          <w:rtl/>
        </w:rPr>
        <w:t>לבנקים ב</w:t>
      </w:r>
      <w:r w:rsidR="00DB6571" w:rsidRPr="00763B3D">
        <w:rPr>
          <w:rFonts w:ascii="David" w:hAnsi="David" w:cs="David" w:hint="cs"/>
          <w:sz w:val="24"/>
          <w:szCs w:val="24"/>
          <w:rtl/>
        </w:rPr>
        <w:t>היקף של</w:t>
      </w:r>
      <w:r w:rsidR="009B5F8D" w:rsidRPr="00763B3D">
        <w:rPr>
          <w:rFonts w:ascii="David" w:hAnsi="David" w:cs="David" w:hint="cs"/>
          <w:sz w:val="24"/>
          <w:szCs w:val="24"/>
          <w:rtl/>
        </w:rPr>
        <w:t xml:space="preserve"> עד</w:t>
      </w:r>
      <w:r w:rsidR="00DB6571" w:rsidRPr="00763B3D">
        <w:rPr>
          <w:rFonts w:ascii="David" w:hAnsi="David" w:cs="David" w:hint="cs"/>
          <w:sz w:val="24"/>
          <w:szCs w:val="24"/>
          <w:rtl/>
        </w:rPr>
        <w:t xml:space="preserve"> 10 מיליארד </w:t>
      </w:r>
      <w:r w:rsidR="00763B3D" w:rsidRPr="00763B3D">
        <w:rPr>
          <w:rFonts w:ascii="David" w:hAnsi="David" w:cs="David" w:hint="cs"/>
          <w:sz w:val="24"/>
          <w:szCs w:val="24"/>
          <w:rtl/>
        </w:rPr>
        <w:t>₪</w:t>
      </w:r>
      <w:r w:rsidR="00763B3D">
        <w:rPr>
          <w:rFonts w:ascii="David" w:hAnsi="David" w:cs="David" w:hint="cs"/>
          <w:sz w:val="24"/>
          <w:szCs w:val="24"/>
          <w:rtl/>
        </w:rPr>
        <w:t>.</w:t>
      </w:r>
    </w:p>
    <w:p w:rsidR="00D65F95" w:rsidRDefault="00364C76" w:rsidP="00EF5783">
      <w:pPr>
        <w:pStyle w:val="a3"/>
        <w:numPr>
          <w:ilvl w:val="1"/>
          <w:numId w:val="5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763B3D">
        <w:rPr>
          <w:rFonts w:ascii="David" w:hAnsi="David" w:cs="David" w:hint="cs"/>
          <w:sz w:val="24"/>
          <w:szCs w:val="24"/>
          <w:rtl/>
        </w:rPr>
        <w:t xml:space="preserve">בנק ישראל יאפשר לנותני אשראי חוץ בנקאיים מפוקחים לבצע מולו </w:t>
      </w:r>
      <w:r w:rsidR="00DB6571" w:rsidRPr="00763B3D">
        <w:rPr>
          <w:rFonts w:ascii="David" w:hAnsi="David" w:cs="David"/>
          <w:sz w:val="24"/>
          <w:szCs w:val="24"/>
          <w:rtl/>
        </w:rPr>
        <w:t xml:space="preserve"> עסקאות ריפו, בהיקף של עד </w:t>
      </w:r>
      <w:r w:rsidR="009E2AE9" w:rsidRPr="00763B3D">
        <w:rPr>
          <w:rFonts w:ascii="David" w:hAnsi="David" w:cs="David"/>
          <w:sz w:val="24"/>
          <w:szCs w:val="24"/>
          <w:rtl/>
        </w:rPr>
        <w:t xml:space="preserve">1 </w:t>
      </w:r>
      <w:r w:rsidR="00DB6571" w:rsidRPr="00763B3D">
        <w:rPr>
          <w:rFonts w:ascii="David" w:hAnsi="David" w:cs="David" w:hint="eastAsia"/>
          <w:sz w:val="24"/>
          <w:szCs w:val="24"/>
          <w:rtl/>
        </w:rPr>
        <w:t>מיליארד</w:t>
      </w:r>
      <w:r w:rsidR="00DB6571" w:rsidRPr="00763B3D">
        <w:rPr>
          <w:rFonts w:ascii="David" w:hAnsi="David" w:cs="David"/>
          <w:sz w:val="24"/>
          <w:szCs w:val="24"/>
          <w:rtl/>
        </w:rPr>
        <w:t xml:space="preserve"> </w:t>
      </w:r>
      <w:r w:rsidR="00763B3D">
        <w:rPr>
          <w:rFonts w:ascii="David" w:hAnsi="David" w:cs="David" w:hint="cs"/>
          <w:sz w:val="24"/>
          <w:szCs w:val="24"/>
          <w:rtl/>
        </w:rPr>
        <w:t>₪.</w:t>
      </w:r>
      <w:r w:rsidRPr="00763B3D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884" w:rsidRDefault="00A65884" w:rsidP="00A6588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61870">
        <w:rPr>
          <w:rFonts w:ascii="David" w:hAnsi="David" w:cs="David"/>
          <w:b/>
          <w:bCs/>
          <w:sz w:val="24"/>
          <w:szCs w:val="24"/>
          <w:rtl/>
        </w:rPr>
        <w:lastRenderedPageBreak/>
        <w:t>ניתוח ביצוע</w:t>
      </w:r>
      <w:r w:rsidRPr="00261870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261870">
        <w:rPr>
          <w:rFonts w:ascii="David" w:hAnsi="David" w:cs="David"/>
          <w:b/>
          <w:bCs/>
          <w:sz w:val="24"/>
          <w:szCs w:val="24"/>
          <w:rtl/>
        </w:rPr>
        <w:t xml:space="preserve"> התכנית המוניטרי</w:t>
      </w:r>
      <w:r w:rsidRPr="00261870">
        <w:rPr>
          <w:rFonts w:ascii="David" w:hAnsi="David" w:cs="David" w:hint="cs"/>
          <w:b/>
          <w:bCs/>
          <w:sz w:val="24"/>
          <w:szCs w:val="24"/>
          <w:rtl/>
        </w:rPr>
        <w:t>ת שהפעיל בנק ישראל במטרה לתמוך בהתמודדות העסקים הקטנים והזעירים</w:t>
      </w:r>
      <w:r w:rsidRPr="00261870">
        <w:rPr>
          <w:rFonts w:ascii="David" w:hAnsi="David" w:cs="David"/>
          <w:b/>
          <w:bCs/>
          <w:sz w:val="24"/>
          <w:szCs w:val="24"/>
          <w:rtl/>
        </w:rPr>
        <w:t xml:space="preserve"> עם ההשלכות הפיננסיות</w:t>
      </w:r>
      <w:r w:rsidRPr="002618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61870">
        <w:rPr>
          <w:rFonts w:ascii="David" w:hAnsi="David" w:cs="David"/>
          <w:b/>
          <w:bCs/>
          <w:sz w:val="24"/>
          <w:szCs w:val="24"/>
          <w:rtl/>
        </w:rPr>
        <w:t xml:space="preserve">של </w:t>
      </w:r>
      <w:r w:rsidRPr="00261870">
        <w:rPr>
          <w:rFonts w:ascii="David" w:hAnsi="David" w:cs="David" w:hint="cs"/>
          <w:b/>
          <w:bCs/>
          <w:sz w:val="24"/>
          <w:szCs w:val="24"/>
          <w:rtl/>
        </w:rPr>
        <w:t>המלחמה</w:t>
      </w:r>
      <w:r w:rsidRPr="00261870">
        <w:rPr>
          <w:rFonts w:ascii="David" w:hAnsi="David" w:cs="David"/>
          <w:b/>
          <w:bCs/>
          <w:sz w:val="24"/>
          <w:szCs w:val="24"/>
          <w:vertAlign w:val="superscript"/>
          <w:rtl/>
        </w:rPr>
        <w:footnoteReference w:id="4"/>
      </w: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numPr>
          <w:ilvl w:val="1"/>
          <w:numId w:val="6"/>
        </w:numPr>
        <w:tabs>
          <w:tab w:val="clear" w:pos="360"/>
          <w:tab w:val="num" w:pos="1440"/>
        </w:tabs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61870">
        <w:rPr>
          <w:rFonts w:ascii="David" w:hAnsi="David" w:cs="David" w:hint="cs"/>
          <w:sz w:val="24"/>
          <w:szCs w:val="24"/>
          <w:rtl/>
        </w:rPr>
        <w:t xml:space="preserve">התוכנית הסתיימה ובמסגרתה ניתנו הלוואות לכ-9,000 </w:t>
      </w:r>
      <w:r w:rsidRPr="00261870">
        <w:rPr>
          <w:rFonts w:ascii="David" w:hAnsi="David" w:cs="David"/>
          <w:sz w:val="24"/>
          <w:szCs w:val="24"/>
          <w:rtl/>
        </w:rPr>
        <w:t xml:space="preserve">עסקים קטנים וזעירים </w:t>
      </w:r>
      <w:r w:rsidRPr="00261870">
        <w:rPr>
          <w:rFonts w:ascii="David" w:hAnsi="David" w:cs="David" w:hint="cs"/>
          <w:sz w:val="24"/>
          <w:szCs w:val="24"/>
          <w:rtl/>
        </w:rPr>
        <w:t>שנפגעו מהמלחמה בהיקף</w:t>
      </w:r>
      <w:r w:rsidRPr="00261870">
        <w:rPr>
          <w:rFonts w:ascii="David" w:hAnsi="David" w:cs="David"/>
          <w:sz w:val="24"/>
          <w:szCs w:val="24"/>
          <w:rtl/>
        </w:rPr>
        <w:t xml:space="preserve"> כולל של כ-</w:t>
      </w:r>
      <w:r w:rsidRPr="00261870">
        <w:rPr>
          <w:rFonts w:ascii="David" w:hAnsi="David" w:cs="David" w:hint="cs"/>
          <w:sz w:val="24"/>
          <w:szCs w:val="24"/>
          <w:rtl/>
        </w:rPr>
        <w:t>6</w:t>
      </w:r>
      <w:r w:rsidRPr="00261870">
        <w:rPr>
          <w:rFonts w:ascii="David" w:hAnsi="David" w:cs="David"/>
          <w:sz w:val="24"/>
          <w:szCs w:val="24"/>
          <w:rtl/>
        </w:rPr>
        <w:t>.</w:t>
      </w:r>
      <w:r w:rsidRPr="00261870">
        <w:rPr>
          <w:rFonts w:ascii="David" w:hAnsi="David" w:cs="David" w:hint="cs"/>
          <w:sz w:val="24"/>
          <w:szCs w:val="24"/>
          <w:rtl/>
        </w:rPr>
        <w:t>4</w:t>
      </w:r>
      <w:r w:rsidRPr="00261870">
        <w:rPr>
          <w:rFonts w:ascii="David" w:hAnsi="David" w:cs="David"/>
          <w:sz w:val="24"/>
          <w:szCs w:val="24"/>
          <w:rtl/>
        </w:rPr>
        <w:t xml:space="preserve"> מיליארד </w:t>
      </w:r>
      <w:r w:rsidRPr="00261870">
        <w:rPr>
          <w:rFonts w:ascii="David" w:hAnsi="David" w:cs="David" w:hint="cs"/>
          <w:sz w:val="24"/>
          <w:szCs w:val="24"/>
          <w:rtl/>
        </w:rPr>
        <w:t>ש"ח</w:t>
      </w:r>
    </w:p>
    <w:p w:rsidR="00261870" w:rsidRPr="00261870" w:rsidRDefault="00261870" w:rsidP="00261870">
      <w:pPr>
        <w:numPr>
          <w:ilvl w:val="1"/>
          <w:numId w:val="6"/>
        </w:numPr>
        <w:tabs>
          <w:tab w:val="clear" w:pos="360"/>
          <w:tab w:val="num" w:pos="1440"/>
        </w:tabs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61870">
        <w:rPr>
          <w:rFonts w:ascii="David" w:hAnsi="David" w:cs="David" w:hint="cs"/>
          <w:sz w:val="24"/>
          <w:szCs w:val="24"/>
          <w:rtl/>
        </w:rPr>
        <w:t>המחזור הממוצע של העסקים שקיבלו הלוואות הוא כ-16 מיליון ש"ח ושיעור ההרעה הממוצע בפדיון של עסקים אלו עומד על 54 אחוזים</w:t>
      </w:r>
    </w:p>
    <w:p w:rsidR="00261870" w:rsidRPr="00261870" w:rsidRDefault="00261870" w:rsidP="00261870">
      <w:pPr>
        <w:numPr>
          <w:ilvl w:val="1"/>
          <w:numId w:val="6"/>
        </w:numPr>
        <w:tabs>
          <w:tab w:val="clear" w:pos="360"/>
          <w:tab w:val="num" w:pos="1440"/>
        </w:tabs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261870">
        <w:rPr>
          <w:rFonts w:ascii="David" w:hAnsi="David" w:cs="David"/>
          <w:sz w:val="24"/>
          <w:szCs w:val="24"/>
          <w:rtl/>
        </w:rPr>
        <w:t>כ</w:t>
      </w:r>
      <w:r w:rsidRPr="00261870">
        <w:rPr>
          <w:rFonts w:ascii="David" w:hAnsi="David" w:cs="David" w:hint="cs"/>
          <w:sz w:val="24"/>
          <w:szCs w:val="24"/>
          <w:rtl/>
        </w:rPr>
        <w:t>-35%</w:t>
      </w:r>
      <w:r w:rsidRPr="00261870">
        <w:rPr>
          <w:rFonts w:ascii="David" w:hAnsi="David" w:cs="David"/>
          <w:sz w:val="24"/>
          <w:szCs w:val="24"/>
          <w:rtl/>
        </w:rPr>
        <w:t xml:space="preserve"> </w:t>
      </w:r>
      <w:r w:rsidRPr="00261870">
        <w:rPr>
          <w:rFonts w:ascii="David" w:hAnsi="David" w:cs="David" w:hint="cs"/>
          <w:sz w:val="24"/>
          <w:szCs w:val="24"/>
          <w:rtl/>
        </w:rPr>
        <w:t xml:space="preserve">מהיקף ההלוואות </w:t>
      </w:r>
      <w:r w:rsidRPr="00261870">
        <w:rPr>
          <w:rFonts w:ascii="David" w:hAnsi="David" w:cs="David"/>
          <w:sz w:val="24"/>
          <w:szCs w:val="24"/>
          <w:rtl/>
        </w:rPr>
        <w:t xml:space="preserve">ניתנו </w:t>
      </w:r>
      <w:r w:rsidRPr="00261870">
        <w:rPr>
          <w:rFonts w:ascii="David" w:hAnsi="David" w:cs="David" w:hint="cs"/>
          <w:sz w:val="24"/>
          <w:szCs w:val="24"/>
          <w:rtl/>
        </w:rPr>
        <w:t xml:space="preserve">גם במסגרת הקרן </w:t>
      </w:r>
      <w:r w:rsidRPr="00261870">
        <w:rPr>
          <w:rFonts w:ascii="David" w:hAnsi="David" w:cs="David"/>
          <w:sz w:val="24"/>
          <w:szCs w:val="24"/>
          <w:rtl/>
        </w:rPr>
        <w:t>בערבות המדינה</w:t>
      </w:r>
    </w:p>
    <w:p w:rsidR="00261870" w:rsidRPr="00261870" w:rsidRDefault="00261870" w:rsidP="00261870">
      <w:pPr>
        <w:numPr>
          <w:ilvl w:val="1"/>
          <w:numId w:val="6"/>
        </w:numPr>
        <w:tabs>
          <w:tab w:val="clear" w:pos="360"/>
          <w:tab w:val="num" w:pos="1440"/>
        </w:tabs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261870">
        <w:rPr>
          <w:rFonts w:ascii="David" w:hAnsi="David" w:cs="David" w:hint="cs"/>
          <w:sz w:val="24"/>
          <w:szCs w:val="24"/>
          <w:rtl/>
        </w:rPr>
        <w:t xml:space="preserve">כ-45% מההלוואות בתוכנית ניתנו לעסקים קטנים וזעירים מהדרום והצפון </w:t>
      </w: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bookmarkStart w:id="0" w:name="_GoBack"/>
      <w:r w:rsidRPr="00261870">
        <w:rPr>
          <w:rFonts w:ascii="David" w:hAnsi="David" w:cs="David"/>
          <w:b/>
          <w:bCs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5E78A14" wp14:editId="3EA8D6FD">
            <wp:simplePos x="0" y="0"/>
            <wp:positionH relativeFrom="margin">
              <wp:align>right</wp:align>
            </wp:positionH>
            <wp:positionV relativeFrom="paragraph">
              <wp:posOffset>425450</wp:posOffset>
            </wp:positionV>
            <wp:extent cx="5036056" cy="3132142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56" cy="313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61870">
        <w:rPr>
          <w:rFonts w:ascii="David" w:hAnsi="David" w:cs="David" w:hint="cs"/>
          <w:sz w:val="24"/>
          <w:szCs w:val="24"/>
          <w:rtl/>
        </w:rPr>
        <w:t>מקור: עיבודי בנק ישראל</w:t>
      </w:r>
    </w:p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sectPr w:rsidR="00261870" w:rsidRPr="00261870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5A" w:rsidRDefault="0097635A" w:rsidP="0082626D">
      <w:pPr>
        <w:spacing w:after="0" w:line="240" w:lineRule="auto"/>
      </w:pPr>
      <w:r>
        <w:separator/>
      </w:r>
    </w:p>
  </w:endnote>
  <w:endnote w:type="continuationSeparator" w:id="0">
    <w:p w:rsidR="0097635A" w:rsidRDefault="0097635A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7B" w:rsidRDefault="00957F7B" w:rsidP="00957F7B">
    <w:pPr>
      <w:pStyle w:val="a9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144E6EC3" wp14:editId="1FFBF294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95D309" wp14:editId="51CDCDBF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5F5AEB2E" wp14:editId="3DFD38E6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367CACB1" wp14:editId="67F9D3AC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3A515C" wp14:editId="36503B7F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A515C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74164" wp14:editId="1464736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F20046" w:rsidRDefault="00957F7B" w:rsidP="00957F7B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74164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957F7B" w:rsidRPr="00F20046" w:rsidRDefault="00957F7B" w:rsidP="00957F7B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BA9E7" wp14:editId="10A1F650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ABA9E7"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3040D" wp14:editId="476F27E9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73040D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5AF089" wp14:editId="51CA77E8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0EFAD0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A30BD1" w:rsidRPr="00796246" w:rsidRDefault="00A30BD1" w:rsidP="007962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5A" w:rsidRDefault="0097635A" w:rsidP="0082626D">
      <w:pPr>
        <w:spacing w:after="0" w:line="240" w:lineRule="auto"/>
      </w:pPr>
      <w:r>
        <w:separator/>
      </w:r>
    </w:p>
  </w:footnote>
  <w:footnote w:type="continuationSeparator" w:id="0">
    <w:p w:rsidR="0097635A" w:rsidRDefault="0097635A" w:rsidP="0082626D">
      <w:pPr>
        <w:spacing w:after="0" w:line="240" w:lineRule="auto"/>
      </w:pPr>
      <w:r>
        <w:continuationSeparator/>
      </w:r>
    </w:p>
  </w:footnote>
  <w:footnote w:id="1">
    <w:p w:rsidR="00013D80" w:rsidRDefault="00013D80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עסקאות </w:t>
      </w:r>
      <w:r>
        <w:t>swap</w:t>
      </w:r>
      <w:r>
        <w:rPr>
          <w:rFonts w:hint="cs"/>
          <w:rtl/>
        </w:rPr>
        <w:t xml:space="preserve"> בסכום של עד 15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2">
    <w:p w:rsidR="00013D80" w:rsidRDefault="00013D80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מכירת מט"ח בסכום של עד 30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9F6371" w:rsidRDefault="009F6371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t xml:space="preserve"> </w:t>
      </w:r>
      <w:r>
        <w:rPr>
          <w:rFonts w:hint="cs"/>
          <w:rtl/>
        </w:rPr>
        <w:t>ראה באתר הבנק הודעה בדבר התכנית להקלת תנאי האשראי לעסקים קטנים וזעירים שנפגעו כתוצאה מהמלחמה.</w:t>
      </w:r>
    </w:p>
    <w:p w:rsidR="009F6371" w:rsidRDefault="00472543" w:rsidP="009F6371">
      <w:pPr>
        <w:pStyle w:val="a4"/>
        <w:bidi/>
        <w:jc w:val="both"/>
        <w:rPr>
          <w:rtl/>
        </w:rPr>
      </w:pPr>
      <w:hyperlink r:id="rId3" w:history="1">
        <w:r w:rsidR="009F6371" w:rsidRPr="000A2885">
          <w:rPr>
            <w:rStyle w:val="Hyperlink"/>
          </w:rPr>
          <w:t>https://www.boi.org.il/publications/pressreleases/06-11-23/</w:t>
        </w:r>
      </w:hyperlink>
    </w:p>
    <w:p w:rsidR="009F6371" w:rsidRDefault="009F6371" w:rsidP="009F6371">
      <w:pPr>
        <w:pStyle w:val="a4"/>
        <w:bidi/>
      </w:pPr>
    </w:p>
  </w:footnote>
  <w:footnote w:id="4">
    <w:p w:rsidR="00261870" w:rsidRDefault="00261870" w:rsidP="00261870">
      <w:pPr>
        <w:pStyle w:val="a4"/>
        <w:bidi/>
      </w:pPr>
      <w:r>
        <w:rPr>
          <w:rStyle w:val="a6"/>
        </w:rPr>
        <w:footnoteRef/>
      </w:r>
      <w:r w:rsidRPr="00647A79">
        <w:rPr>
          <w:rFonts w:asciiTheme="majorBidi" w:hAnsiTheme="majorBidi" w:cstheme="majorBidi"/>
        </w:rPr>
        <w:t xml:space="preserve"> https://www.boi.org.il/publications/pressreleases/06-11-23/</w:t>
      </w:r>
    </w:p>
    <w:p w:rsidR="00261870" w:rsidRPr="00647A79" w:rsidRDefault="00261870" w:rsidP="00261870">
      <w:pPr>
        <w:pStyle w:val="a4"/>
        <w:bidi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1A544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08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354D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2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B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EB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5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13D80"/>
    <w:rsid w:val="00016098"/>
    <w:rsid w:val="0001792D"/>
    <w:rsid w:val="000431FD"/>
    <w:rsid w:val="00043C05"/>
    <w:rsid w:val="00052ED1"/>
    <w:rsid w:val="00057612"/>
    <w:rsid w:val="000659BF"/>
    <w:rsid w:val="00081EBC"/>
    <w:rsid w:val="00085533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3174D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56BDC"/>
    <w:rsid w:val="00261870"/>
    <w:rsid w:val="0026535F"/>
    <w:rsid w:val="00276FB0"/>
    <w:rsid w:val="002A1796"/>
    <w:rsid w:val="002C795C"/>
    <w:rsid w:val="002E6981"/>
    <w:rsid w:val="00300886"/>
    <w:rsid w:val="00301976"/>
    <w:rsid w:val="00303FD5"/>
    <w:rsid w:val="003067D7"/>
    <w:rsid w:val="00342A0F"/>
    <w:rsid w:val="00356507"/>
    <w:rsid w:val="0035751E"/>
    <w:rsid w:val="00364C76"/>
    <w:rsid w:val="003704E6"/>
    <w:rsid w:val="00374070"/>
    <w:rsid w:val="003809CE"/>
    <w:rsid w:val="003812B6"/>
    <w:rsid w:val="00381953"/>
    <w:rsid w:val="00383441"/>
    <w:rsid w:val="003872C4"/>
    <w:rsid w:val="003B2B71"/>
    <w:rsid w:val="003B6661"/>
    <w:rsid w:val="003E6FEA"/>
    <w:rsid w:val="00406447"/>
    <w:rsid w:val="0042658C"/>
    <w:rsid w:val="00454AB0"/>
    <w:rsid w:val="00461E7B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4E99"/>
    <w:rsid w:val="005348E0"/>
    <w:rsid w:val="00554B61"/>
    <w:rsid w:val="005563CA"/>
    <w:rsid w:val="00576DEF"/>
    <w:rsid w:val="00577BBD"/>
    <w:rsid w:val="005813A7"/>
    <w:rsid w:val="005825E4"/>
    <w:rsid w:val="005B23CF"/>
    <w:rsid w:val="005B50FD"/>
    <w:rsid w:val="00601E9A"/>
    <w:rsid w:val="00613C9A"/>
    <w:rsid w:val="00615624"/>
    <w:rsid w:val="00620666"/>
    <w:rsid w:val="00633B13"/>
    <w:rsid w:val="006353DD"/>
    <w:rsid w:val="00640C7E"/>
    <w:rsid w:val="006453CE"/>
    <w:rsid w:val="006630A2"/>
    <w:rsid w:val="006633D5"/>
    <w:rsid w:val="0067350C"/>
    <w:rsid w:val="00674DFF"/>
    <w:rsid w:val="00675225"/>
    <w:rsid w:val="006815B8"/>
    <w:rsid w:val="006932D1"/>
    <w:rsid w:val="00696D47"/>
    <w:rsid w:val="006C7678"/>
    <w:rsid w:val="006F2580"/>
    <w:rsid w:val="006F5F39"/>
    <w:rsid w:val="00701CAB"/>
    <w:rsid w:val="007262E9"/>
    <w:rsid w:val="0073390F"/>
    <w:rsid w:val="00743A1C"/>
    <w:rsid w:val="0074427A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A23D15"/>
    <w:rsid w:val="00A26568"/>
    <w:rsid w:val="00A30BD1"/>
    <w:rsid w:val="00A53216"/>
    <w:rsid w:val="00A556AC"/>
    <w:rsid w:val="00A65884"/>
    <w:rsid w:val="00A66F3D"/>
    <w:rsid w:val="00A70C92"/>
    <w:rsid w:val="00A73C0D"/>
    <w:rsid w:val="00A82D81"/>
    <w:rsid w:val="00A937F9"/>
    <w:rsid w:val="00AB4079"/>
    <w:rsid w:val="00AC0658"/>
    <w:rsid w:val="00AC6FFE"/>
    <w:rsid w:val="00B00E80"/>
    <w:rsid w:val="00B05BB4"/>
    <w:rsid w:val="00B61615"/>
    <w:rsid w:val="00B64B88"/>
    <w:rsid w:val="00B832AD"/>
    <w:rsid w:val="00B93FDD"/>
    <w:rsid w:val="00BE7480"/>
    <w:rsid w:val="00BF27E4"/>
    <w:rsid w:val="00BF49B8"/>
    <w:rsid w:val="00BF5A55"/>
    <w:rsid w:val="00BF65DC"/>
    <w:rsid w:val="00C04A9E"/>
    <w:rsid w:val="00C055FD"/>
    <w:rsid w:val="00C153A9"/>
    <w:rsid w:val="00C523F7"/>
    <w:rsid w:val="00C56C1D"/>
    <w:rsid w:val="00C60950"/>
    <w:rsid w:val="00C665B2"/>
    <w:rsid w:val="00C767BD"/>
    <w:rsid w:val="00C76A6D"/>
    <w:rsid w:val="00CA23C8"/>
    <w:rsid w:val="00CD578D"/>
    <w:rsid w:val="00CD7007"/>
    <w:rsid w:val="00D03A17"/>
    <w:rsid w:val="00D1078A"/>
    <w:rsid w:val="00D21784"/>
    <w:rsid w:val="00D3623A"/>
    <w:rsid w:val="00D46C91"/>
    <w:rsid w:val="00D65F95"/>
    <w:rsid w:val="00DB6571"/>
    <w:rsid w:val="00DB6C17"/>
    <w:rsid w:val="00DC62BD"/>
    <w:rsid w:val="00DF34A4"/>
    <w:rsid w:val="00DF43A7"/>
    <w:rsid w:val="00E0438C"/>
    <w:rsid w:val="00E13563"/>
    <w:rsid w:val="00E16CF8"/>
    <w:rsid w:val="00E3381D"/>
    <w:rsid w:val="00E45F10"/>
    <w:rsid w:val="00E50AC3"/>
    <w:rsid w:val="00E54062"/>
    <w:rsid w:val="00E6338F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3ACE"/>
    <w:rsid w:val="00F31F21"/>
    <w:rsid w:val="00F35D98"/>
    <w:rsid w:val="00F70F87"/>
    <w:rsid w:val="00F74D5D"/>
    <w:rsid w:val="00F8315C"/>
    <w:rsid w:val="00F85CA0"/>
    <w:rsid w:val="00F91C45"/>
    <w:rsid w:val="00F9554F"/>
    <w:rsid w:val="00F972B9"/>
    <w:rsid w:val="00FB275F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82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3">
    <w:name w:val="Revision"/>
    <w:hidden/>
    <w:uiPriority w:val="99"/>
    <w:semiHidden/>
    <w:rsid w:val="00B8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06-11-23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5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6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AE01-0AF9-43A9-9824-15ECD43C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2024-03-06T12:59:00Z</dcterms:created>
  <dcterms:modified xsi:type="dcterms:W3CDTF">2024-03-07T06:35:00Z</dcterms:modified>
</cp:coreProperties>
</file>