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AE4" w:rsidRPr="00FD17CC" w:rsidRDefault="00053AE4" w:rsidP="00053AE4">
      <w:pPr>
        <w:spacing w:line="360" w:lineRule="auto"/>
        <w:rPr>
          <w:rFonts w:asciiTheme="minorHAnsi" w:hAnsiTheme="minorHAnsi" w:cstheme="minorHAnsi" w:hint="cs"/>
          <w:b/>
          <w:bCs/>
          <w:spacing w:val="-4"/>
          <w:sz w:val="24"/>
          <w:rtl/>
        </w:rPr>
      </w:pPr>
    </w:p>
    <w:p w:rsidR="00053AE4" w:rsidRPr="00953423" w:rsidRDefault="00053AE4" w:rsidP="00053AE4">
      <w:pPr>
        <w:spacing w:line="360" w:lineRule="auto"/>
        <w:jc w:val="center"/>
        <w:rPr>
          <w:rFonts w:asciiTheme="minorHAnsi" w:hAnsiTheme="minorHAnsi" w:cstheme="minorHAnsi"/>
          <w:b/>
          <w:bCs/>
          <w:spacing w:val="-4"/>
          <w:sz w:val="32"/>
          <w:szCs w:val="32"/>
          <w:rtl/>
        </w:rPr>
      </w:pPr>
    </w:p>
    <w:p w:rsidR="00053AE4" w:rsidRPr="00953423" w:rsidRDefault="00A70511" w:rsidP="00DA1C63">
      <w:pPr>
        <w:spacing w:line="360" w:lineRule="auto"/>
        <w:jc w:val="center"/>
        <w:rPr>
          <w:rFonts w:asciiTheme="minorHAnsi" w:hAnsiTheme="minorHAnsi" w:cstheme="minorHAnsi"/>
          <w:b/>
          <w:bCs/>
          <w:sz w:val="32"/>
          <w:szCs w:val="32"/>
          <w:rtl/>
        </w:rPr>
      </w:pPr>
      <w:r w:rsidRPr="00953423">
        <w:rPr>
          <w:rFonts w:asciiTheme="minorHAnsi" w:hAnsiTheme="minorHAnsi" w:cstheme="minorHAnsi"/>
          <w:b/>
          <w:bCs/>
          <w:sz w:val="32"/>
          <w:szCs w:val="32"/>
          <w:rtl/>
          <w:lang w:bidi="ar-SA"/>
        </w:rPr>
        <w:t xml:space="preserve">مناقصة علنية ممكننة من مرحلتين رقم </w:t>
      </w:r>
      <w:r w:rsidRPr="00953423">
        <w:rPr>
          <w:rFonts w:asciiTheme="minorHAnsi" w:hAnsiTheme="minorHAnsi" w:cstheme="minorHAnsi"/>
          <w:b/>
          <w:bCs/>
          <w:sz w:val="32"/>
          <w:szCs w:val="32"/>
          <w:rtl/>
          <w:lang w:bidi="ar"/>
        </w:rPr>
        <w:t xml:space="preserve">7/26 </w:t>
      </w:r>
      <w:r w:rsidRPr="00953423">
        <w:rPr>
          <w:rFonts w:asciiTheme="minorHAnsi" w:hAnsiTheme="minorHAnsi" w:cstheme="minorHAnsi"/>
          <w:b/>
          <w:bCs/>
          <w:sz w:val="32"/>
          <w:szCs w:val="32"/>
          <w:rtl/>
          <w:lang w:bidi="ar-SA"/>
        </w:rPr>
        <w:t>لتقديم خدمات استشارية في مجال إدارة الميزانية وخطط العمل</w:t>
      </w:r>
    </w:p>
    <w:p w:rsidR="00053AE4" w:rsidRPr="00FD17CC" w:rsidRDefault="00053AE4" w:rsidP="00053AE4">
      <w:pPr>
        <w:spacing w:line="360" w:lineRule="auto"/>
        <w:jc w:val="both"/>
        <w:rPr>
          <w:rFonts w:asciiTheme="minorHAnsi" w:hAnsiTheme="minorHAnsi" w:cstheme="minorHAnsi"/>
          <w:color w:val="000000"/>
          <w:kern w:val="28"/>
          <w:sz w:val="24"/>
          <w:rtl/>
        </w:rPr>
      </w:pPr>
    </w:p>
    <w:p w:rsidR="00053AE4" w:rsidRDefault="00A70511" w:rsidP="00DA1C63">
      <w:pPr>
        <w:numPr>
          <w:ilvl w:val="0"/>
          <w:numId w:val="1"/>
        </w:numPr>
        <w:spacing w:line="360" w:lineRule="auto"/>
        <w:jc w:val="both"/>
        <w:rPr>
          <w:rFonts w:asciiTheme="minorHAnsi" w:hAnsiTheme="minorHAnsi" w:cstheme="minorHAnsi"/>
          <w:sz w:val="24"/>
        </w:rPr>
      </w:pPr>
      <w:r>
        <w:rPr>
          <w:rFonts w:asciiTheme="minorHAnsi" w:hAnsiTheme="minorHAnsi" w:cstheme="minorHAnsi"/>
          <w:sz w:val="24"/>
          <w:rtl/>
          <w:lang w:bidi="ar-SA"/>
        </w:rPr>
        <w:t xml:space="preserve">يدعو بنك إسرائيل </w:t>
      </w:r>
      <w:r>
        <w:rPr>
          <w:rFonts w:asciiTheme="minorHAnsi" w:hAnsiTheme="minorHAnsi" w:cstheme="minorHAnsi"/>
          <w:sz w:val="24"/>
          <w:rtl/>
          <w:lang w:bidi="ar"/>
        </w:rPr>
        <w:t>(</w:t>
      </w:r>
      <w:r>
        <w:rPr>
          <w:rFonts w:asciiTheme="minorHAnsi" w:hAnsiTheme="minorHAnsi" w:cstheme="minorHAnsi"/>
          <w:sz w:val="24"/>
          <w:rtl/>
          <w:lang w:bidi="ar-SA"/>
        </w:rPr>
        <w:t xml:space="preserve">المشار إليه فيما يلي بـ </w:t>
      </w:r>
      <w:r>
        <w:rPr>
          <w:rFonts w:asciiTheme="minorHAnsi" w:hAnsiTheme="minorHAnsi" w:cstheme="minorHAnsi"/>
          <w:sz w:val="24"/>
          <w:rtl/>
          <w:lang w:bidi="ar"/>
        </w:rPr>
        <w:t>"</w:t>
      </w:r>
      <w:r>
        <w:rPr>
          <w:rFonts w:asciiTheme="minorHAnsi" w:hAnsiTheme="minorHAnsi" w:cstheme="minorHAnsi"/>
          <w:b/>
          <w:bCs/>
          <w:sz w:val="24"/>
          <w:rtl/>
          <w:lang w:bidi="ar-SA"/>
        </w:rPr>
        <w:t>البنك</w:t>
      </w:r>
      <w:r>
        <w:rPr>
          <w:rFonts w:asciiTheme="minorHAnsi" w:hAnsiTheme="minorHAnsi" w:cstheme="minorHAnsi"/>
          <w:sz w:val="24"/>
          <w:rtl/>
          <w:lang w:bidi="ar"/>
        </w:rPr>
        <w:t xml:space="preserve">") </w:t>
      </w:r>
      <w:r>
        <w:rPr>
          <w:rFonts w:asciiTheme="minorHAnsi" w:hAnsiTheme="minorHAnsi" w:cstheme="minorHAnsi"/>
          <w:sz w:val="24"/>
          <w:rtl/>
          <w:lang w:bidi="ar-SA"/>
        </w:rPr>
        <w:t xml:space="preserve">إلى تقديم مقترحات </w:t>
      </w:r>
      <w:r>
        <w:rPr>
          <w:rFonts w:asciiTheme="minorHAnsi" w:hAnsiTheme="minorHAnsi" w:cs="Calibri"/>
          <w:sz w:val="24"/>
          <w:rtl/>
          <w:lang w:bidi="ar-SA"/>
        </w:rPr>
        <w:t xml:space="preserve"> لخدمات استشارية في مجال إدارة الميزانية وخطط العمل </w:t>
      </w:r>
      <w:r>
        <w:rPr>
          <w:rFonts w:asciiTheme="minorHAnsi" w:hAnsiTheme="minorHAnsi" w:cs="Calibri"/>
          <w:sz w:val="24"/>
          <w:rtl/>
          <w:lang w:bidi="ar"/>
        </w:rPr>
        <w:t>(</w:t>
      </w:r>
      <w:r>
        <w:rPr>
          <w:rFonts w:asciiTheme="minorHAnsi" w:hAnsiTheme="minorHAnsi" w:cs="Calibri"/>
          <w:sz w:val="24"/>
          <w:rtl/>
          <w:lang w:bidi="ar-SA"/>
        </w:rPr>
        <w:t xml:space="preserve">المشار إليها فيما يلي بـ </w:t>
      </w:r>
      <w:r>
        <w:rPr>
          <w:rFonts w:asciiTheme="minorHAnsi" w:hAnsiTheme="minorHAnsi" w:cs="Calibri"/>
          <w:sz w:val="24"/>
          <w:rtl/>
          <w:lang w:bidi="ar"/>
        </w:rPr>
        <w:t>"</w:t>
      </w:r>
      <w:r>
        <w:rPr>
          <w:rFonts w:asciiTheme="minorHAnsi" w:hAnsiTheme="minorHAnsi" w:cs="Calibri"/>
          <w:b/>
          <w:bCs/>
          <w:sz w:val="24"/>
          <w:rtl/>
          <w:lang w:bidi="ar-SA"/>
        </w:rPr>
        <w:t>الخدمات</w:t>
      </w:r>
      <w:r>
        <w:rPr>
          <w:rFonts w:asciiTheme="minorHAnsi" w:hAnsiTheme="minorHAnsi"/>
          <w:sz w:val="24"/>
          <w:rtl/>
          <w:lang w:bidi="ar"/>
        </w:rPr>
        <w:t>")</w:t>
      </w:r>
      <w:r>
        <w:rPr>
          <w:rFonts w:asciiTheme="minorHAnsi" w:hAnsiTheme="minorHAnsi" w:cstheme="minorHAnsi"/>
          <w:sz w:val="24"/>
          <w:rtl/>
          <w:lang w:bidi="ar-SA"/>
        </w:rPr>
        <w:t>، وذلك وفقًا للمواصفات المفصلة في وثيقة تعريف الخدمات المرفقة كجزء ج من وثائق المناقصة</w:t>
      </w:r>
      <w:r>
        <w:rPr>
          <w:rFonts w:asciiTheme="minorHAnsi" w:hAnsiTheme="minorHAnsi"/>
          <w:sz w:val="24"/>
          <w:rtl/>
          <w:lang w:bidi="ar"/>
        </w:rPr>
        <w:t>.</w:t>
      </w:r>
    </w:p>
    <w:p w:rsidR="0015395A" w:rsidRDefault="00A70511" w:rsidP="00DA1C63">
      <w:pPr>
        <w:numPr>
          <w:ilvl w:val="0"/>
          <w:numId w:val="1"/>
        </w:numPr>
        <w:spacing w:line="360" w:lineRule="auto"/>
        <w:jc w:val="both"/>
        <w:rPr>
          <w:rFonts w:asciiTheme="minorHAnsi" w:hAnsiTheme="minorHAnsi" w:cstheme="minorHAnsi"/>
          <w:sz w:val="24"/>
        </w:rPr>
      </w:pPr>
      <w:r>
        <w:rPr>
          <w:rFonts w:asciiTheme="minorHAnsi" w:hAnsiTheme="minorHAnsi" w:cstheme="minorHAnsi"/>
          <w:sz w:val="24"/>
          <w:rtl/>
          <w:lang w:bidi="ar-SA"/>
        </w:rPr>
        <w:t xml:space="preserve">وتشمل الخدمات </w:t>
      </w:r>
      <w:r>
        <w:rPr>
          <w:rFonts w:asciiTheme="minorHAnsi" w:hAnsiTheme="minorHAnsi" w:cs="Calibri"/>
          <w:sz w:val="24"/>
          <w:rtl/>
          <w:lang w:bidi="ar-SA"/>
        </w:rPr>
        <w:t xml:space="preserve"> تقديم المشورة المستمرة للبنك بشأن إدارة الميزانية وخطط العمل، الأمر الذي يتطلب، من بين أمور أخرى، جمع البيانات المتعلقة بالأنشطة الحالية في البنك ورسم </w:t>
      </w:r>
      <w:r>
        <w:rPr>
          <w:rFonts w:asciiTheme="minorHAnsi" w:hAnsiTheme="minorHAnsi" w:cs="Calibri"/>
          <w:sz w:val="24"/>
          <w:rtl/>
          <w:lang w:bidi="ar-SA"/>
        </w:rPr>
        <w:t>خرائطها وتحليلها، وإجراء تحليل مقارن مع المنهجيات المقبولة في هذا المجال، فضلاً عن تقديم رأي وتوصية بشأن المنهجية المثبتة في كل مجال، بما في ذلك تحديد العمليات والأدوات والتقنيات المتقدمة ومرافقة عملية التنفيذ</w:t>
      </w:r>
      <w:r>
        <w:rPr>
          <w:rFonts w:asciiTheme="minorHAnsi" w:hAnsiTheme="minorHAnsi" w:cs="Calibri"/>
          <w:sz w:val="24"/>
          <w:rtl/>
          <w:lang w:bidi="ar"/>
        </w:rPr>
        <w:t>.</w:t>
      </w:r>
    </w:p>
    <w:p w:rsidR="00DA1C63" w:rsidRPr="00DA1C63" w:rsidRDefault="00A70511" w:rsidP="00DA1C63">
      <w:pPr>
        <w:numPr>
          <w:ilvl w:val="0"/>
          <w:numId w:val="1"/>
        </w:numPr>
        <w:spacing w:line="360" w:lineRule="auto"/>
        <w:jc w:val="both"/>
        <w:rPr>
          <w:rFonts w:asciiTheme="minorHAnsi" w:hAnsiTheme="minorHAnsi" w:cstheme="minorHAnsi"/>
          <w:sz w:val="24"/>
          <w:rtl/>
        </w:rPr>
      </w:pPr>
      <w:r>
        <w:rPr>
          <w:rFonts w:asciiTheme="minorHAnsi" w:hAnsiTheme="minorHAnsi" w:cs="Calibri"/>
          <w:sz w:val="24"/>
          <w:rtl/>
          <w:lang w:bidi="ar-SA"/>
        </w:rPr>
        <w:t xml:space="preserve">كجزء من عرضه للمناقصة، يجب على مقدم العرض </w:t>
      </w:r>
      <w:r>
        <w:rPr>
          <w:rFonts w:asciiTheme="minorHAnsi" w:hAnsiTheme="minorHAnsi" w:cs="Calibri"/>
          <w:sz w:val="24"/>
          <w:rtl/>
          <w:lang w:bidi="ar-SA"/>
        </w:rPr>
        <w:t xml:space="preserve">اقتراح مستشار واحد يستوفي الشروط الأساسية المفصلة في القسم </w:t>
      </w:r>
      <w:r>
        <w:rPr>
          <w:rFonts w:asciiTheme="minorHAnsi" w:hAnsiTheme="minorHAnsi" w:cs="Calibri"/>
          <w:sz w:val="24"/>
          <w:rtl/>
          <w:lang w:bidi="ar"/>
        </w:rPr>
        <w:t xml:space="preserve">3 </w:t>
      </w:r>
      <w:r>
        <w:rPr>
          <w:rFonts w:asciiTheme="minorHAnsi" w:hAnsiTheme="minorHAnsi" w:cs="Calibri"/>
          <w:sz w:val="24"/>
          <w:rtl/>
          <w:lang w:bidi="ar-SA"/>
        </w:rPr>
        <w:t xml:space="preserve">أدناه </w:t>
      </w:r>
      <w:r>
        <w:rPr>
          <w:rFonts w:asciiTheme="minorHAnsi" w:hAnsiTheme="minorHAnsi" w:cs="Calibri"/>
          <w:sz w:val="24"/>
          <w:rtl/>
          <w:lang w:bidi="ar"/>
        </w:rPr>
        <w:t>(</w:t>
      </w:r>
      <w:r>
        <w:rPr>
          <w:rFonts w:asciiTheme="minorHAnsi" w:hAnsiTheme="minorHAnsi" w:cs="Calibri"/>
          <w:sz w:val="24"/>
          <w:rtl/>
          <w:lang w:bidi="ar-SA"/>
        </w:rPr>
        <w:t>يشار إليه فيما يلي باسم</w:t>
      </w:r>
      <w:r>
        <w:rPr>
          <w:rFonts w:asciiTheme="minorHAnsi" w:hAnsiTheme="minorHAnsi" w:cs="Calibri"/>
          <w:sz w:val="24"/>
          <w:rtl/>
          <w:lang w:bidi="ar"/>
        </w:rPr>
        <w:t>: "</w:t>
      </w:r>
      <w:r>
        <w:rPr>
          <w:rFonts w:asciiTheme="minorHAnsi" w:hAnsiTheme="minorHAnsi" w:cs="Calibri"/>
          <w:b/>
          <w:bCs/>
          <w:sz w:val="24"/>
          <w:rtl/>
          <w:lang w:bidi="ar-SA"/>
        </w:rPr>
        <w:t>المستشار الرئيسي</w:t>
      </w:r>
      <w:r>
        <w:rPr>
          <w:rFonts w:asciiTheme="minorHAnsi" w:hAnsiTheme="minorHAnsi" w:cs="Calibri"/>
          <w:sz w:val="24"/>
          <w:rtl/>
          <w:lang w:bidi="ar"/>
        </w:rPr>
        <w:t xml:space="preserve">"). </w:t>
      </w:r>
    </w:p>
    <w:p w:rsidR="00DA1C63" w:rsidRPr="00DA1C63" w:rsidRDefault="00A70511" w:rsidP="00DA1C63">
      <w:pPr>
        <w:numPr>
          <w:ilvl w:val="0"/>
          <w:numId w:val="1"/>
        </w:numPr>
        <w:spacing w:line="360" w:lineRule="auto"/>
        <w:jc w:val="both"/>
        <w:rPr>
          <w:rFonts w:asciiTheme="minorHAnsi" w:hAnsiTheme="minorHAnsi" w:cstheme="minorHAnsi"/>
          <w:sz w:val="24"/>
          <w:rtl/>
        </w:rPr>
      </w:pPr>
      <w:r>
        <w:rPr>
          <w:rFonts w:asciiTheme="minorHAnsi" w:hAnsiTheme="minorHAnsi" w:cs="Calibri"/>
          <w:sz w:val="24"/>
          <w:rtl/>
          <w:lang w:bidi="ar-SA"/>
        </w:rPr>
        <w:t>سيتم تقديم الخدمات في فروع البنك في القدس أو في أي مكان آخر حسب طلب البنك وبالتنسيق مع الفائز</w:t>
      </w:r>
      <w:r>
        <w:rPr>
          <w:rFonts w:asciiTheme="minorHAnsi" w:hAnsiTheme="minorHAnsi" w:cs="Calibri"/>
          <w:sz w:val="24"/>
          <w:rtl/>
          <w:lang w:bidi="ar"/>
        </w:rPr>
        <w:t>.</w:t>
      </w:r>
    </w:p>
    <w:p w:rsidR="00DA1C63" w:rsidRPr="00DA1C63" w:rsidRDefault="00A70511" w:rsidP="00DA1C63">
      <w:pPr>
        <w:numPr>
          <w:ilvl w:val="0"/>
          <w:numId w:val="1"/>
        </w:numPr>
        <w:spacing w:line="360" w:lineRule="auto"/>
        <w:jc w:val="both"/>
        <w:rPr>
          <w:rFonts w:asciiTheme="minorHAnsi" w:hAnsiTheme="minorHAnsi" w:cstheme="minorHAnsi"/>
          <w:sz w:val="24"/>
        </w:rPr>
      </w:pPr>
      <w:r>
        <w:rPr>
          <w:rFonts w:asciiTheme="minorHAnsi" w:hAnsiTheme="minorHAnsi" w:cs="Calibri"/>
          <w:sz w:val="24"/>
          <w:rtl/>
          <w:lang w:bidi="ar-SA"/>
        </w:rPr>
        <w:t>فترة التعاقد في هذه المناقصة ستكون لمدة سنين و</w:t>
      </w:r>
      <w:r>
        <w:rPr>
          <w:rFonts w:asciiTheme="minorHAnsi" w:hAnsiTheme="minorHAnsi" w:cs="Calibri"/>
          <w:sz w:val="24"/>
          <w:rtl/>
          <w:lang w:bidi="ar-SA"/>
        </w:rPr>
        <w:t>تخضع لإمكانية تقصيرها من قبل البنك في اتفاقية التعاقد</w:t>
      </w:r>
      <w:r>
        <w:rPr>
          <w:rFonts w:asciiTheme="minorHAnsi" w:hAnsiTheme="minorHAnsi" w:cs="Calibri"/>
          <w:sz w:val="24"/>
          <w:rtl/>
          <w:lang w:bidi="ar"/>
        </w:rPr>
        <w:t xml:space="preserve">. </w:t>
      </w:r>
      <w:r>
        <w:rPr>
          <w:rFonts w:asciiTheme="minorHAnsi" w:hAnsiTheme="minorHAnsi" w:cs="Calibri"/>
          <w:sz w:val="24"/>
          <w:rtl/>
          <w:lang w:bidi="ar-SA"/>
        </w:rPr>
        <w:t>كما يحق للبنك ممارسة خيار تمديد فترة التعاقد من حين لآخر وحتى إجمالي ثلاث سنوات إضافية</w:t>
      </w:r>
      <w:r>
        <w:rPr>
          <w:rFonts w:asciiTheme="minorHAnsi" w:hAnsiTheme="minorHAnsi" w:cs="Calibri"/>
          <w:sz w:val="24"/>
          <w:rtl/>
          <w:lang w:bidi="ar"/>
        </w:rPr>
        <w:t xml:space="preserve">. </w:t>
      </w:r>
    </w:p>
    <w:p w:rsidR="00053AE4" w:rsidRPr="00FD17CC" w:rsidRDefault="00A70511" w:rsidP="00532E06">
      <w:pPr>
        <w:numPr>
          <w:ilvl w:val="0"/>
          <w:numId w:val="1"/>
        </w:numPr>
        <w:spacing w:line="360" w:lineRule="auto"/>
        <w:jc w:val="both"/>
        <w:rPr>
          <w:rFonts w:asciiTheme="minorHAnsi" w:hAnsiTheme="minorHAnsi" w:cstheme="minorHAnsi"/>
          <w:color w:val="808080" w:themeColor="background1" w:themeShade="80"/>
          <w:sz w:val="24"/>
          <w:rtl/>
        </w:rPr>
      </w:pPr>
      <w:r>
        <w:rPr>
          <w:rFonts w:asciiTheme="minorHAnsi" w:hAnsiTheme="minorHAnsi" w:cstheme="minorHAnsi"/>
          <w:sz w:val="24"/>
          <w:rtl/>
          <w:lang w:bidi="ar-SA"/>
        </w:rPr>
        <w:t>يحق لأي جهة تستوفي في الموعد النهائي لتقديم العروض للمناقصة جميع المتطلبات المذكورة أدناه المشاركة في المناقصة</w:t>
      </w:r>
      <w:r>
        <w:rPr>
          <w:rFonts w:asciiTheme="minorHAnsi" w:hAnsiTheme="minorHAnsi" w:cstheme="minorHAnsi"/>
          <w:sz w:val="24"/>
          <w:rtl/>
          <w:lang w:bidi="ar"/>
        </w:rPr>
        <w:t xml:space="preserve">: </w:t>
      </w:r>
    </w:p>
    <w:sdt>
      <w:sdtPr>
        <w:rPr>
          <w:rFonts w:cstheme="minorHAnsi"/>
          <w:rtl/>
        </w:rPr>
        <w:id w:val="451903490"/>
        <w:placeholder>
          <w:docPart w:val="D7A6A8D07E8C4113975607B20C61EE40"/>
        </w:placeholder>
      </w:sdtPr>
      <w:sdtEndPr>
        <w:rPr>
          <w:rFonts w:asciiTheme="minorHAnsi" w:hAnsiTheme="minorHAnsi"/>
          <w:color w:val="808080" w:themeColor="background1" w:themeShade="80"/>
          <w:sz w:val="24"/>
        </w:rPr>
      </w:sdtEndPr>
      <w:sdtContent>
        <w:p w:rsidR="0015395A" w:rsidRPr="0015395A" w:rsidRDefault="00A70511" w:rsidP="0015395A">
          <w:pPr>
            <w:pStyle w:val="a6"/>
            <w:numPr>
              <w:ilvl w:val="1"/>
              <w:numId w:val="1"/>
            </w:numPr>
            <w:spacing w:line="360" w:lineRule="auto"/>
            <w:jc w:val="both"/>
            <w:rPr>
              <w:rFonts w:asciiTheme="minorHAnsi" w:hAnsiTheme="minorHAnsi" w:cstheme="minorHAnsi"/>
              <w:sz w:val="24"/>
              <w:rtl/>
            </w:rPr>
          </w:pPr>
          <w:r>
            <w:rPr>
              <w:rFonts w:asciiTheme="minorHAnsi" w:hAnsiTheme="minorHAnsi" w:cs="Calibri"/>
              <w:sz w:val="24"/>
              <w:rtl/>
              <w:lang w:bidi="ar-SA"/>
            </w:rPr>
            <w:t xml:space="preserve">مقدم العرض هو شركة مُسجلة بحسب القانون في اسرائيل، ويمتلك جميع التراخيص والتصاريح اللازمة وفقًا لقانون تعاقدات المؤسسات العامة لعام </w:t>
          </w:r>
          <w:r>
            <w:rPr>
              <w:rFonts w:asciiTheme="minorHAnsi" w:hAnsiTheme="minorHAnsi" w:cs="Calibri"/>
              <w:sz w:val="24"/>
              <w:rtl/>
              <w:lang w:bidi="ar"/>
            </w:rPr>
            <w:t>1976.</w:t>
          </w:r>
        </w:p>
        <w:p w:rsidR="00DA1C63" w:rsidRPr="00DA1C63" w:rsidRDefault="00A70511" w:rsidP="00DA1C63">
          <w:pPr>
            <w:pStyle w:val="a6"/>
            <w:numPr>
              <w:ilvl w:val="1"/>
              <w:numId w:val="1"/>
            </w:numPr>
            <w:spacing w:line="360" w:lineRule="auto"/>
            <w:rPr>
              <w:rFonts w:asciiTheme="minorHAnsi" w:hAnsiTheme="minorHAnsi" w:cstheme="minorHAnsi"/>
              <w:sz w:val="24"/>
              <w:rtl/>
            </w:rPr>
          </w:pPr>
          <w:r>
            <w:rPr>
              <w:rFonts w:asciiTheme="minorHAnsi" w:hAnsiTheme="minorHAnsi" w:cs="Calibri"/>
              <w:sz w:val="24"/>
              <w:rtl/>
              <w:lang w:bidi="ar-SA"/>
            </w:rPr>
            <w:t xml:space="preserve">يجب أن يمتلك الاستشاري المقترح خبرة لا تقل عن ثلاث </w:t>
          </w:r>
          <w:r>
            <w:rPr>
              <w:rFonts w:asciiTheme="minorHAnsi" w:hAnsiTheme="minorHAnsi" w:cs="Calibri"/>
              <w:sz w:val="24"/>
              <w:rtl/>
              <w:lang w:bidi="ar"/>
            </w:rPr>
            <w:t xml:space="preserve">(3) </w:t>
          </w:r>
          <w:r>
            <w:rPr>
              <w:rFonts w:asciiTheme="minorHAnsi" w:hAnsiTheme="minorHAnsi" w:cs="Calibri"/>
              <w:sz w:val="24"/>
              <w:rtl/>
              <w:lang w:bidi="ar-SA"/>
            </w:rPr>
            <w:t>سنوات في تقديم الخدمات الاستشارية في مجال إدارة الميزانية وخطط</w:t>
          </w:r>
          <w:r>
            <w:rPr>
              <w:rFonts w:asciiTheme="minorHAnsi" w:hAnsiTheme="minorHAnsi" w:cs="Calibri"/>
              <w:sz w:val="24"/>
              <w:rtl/>
              <w:lang w:bidi="ar-SA"/>
            </w:rPr>
            <w:t xml:space="preserve"> العمل على مستوى المنظمة، كما هو مفصل في القسم </w:t>
          </w:r>
          <w:r>
            <w:rPr>
              <w:rFonts w:asciiTheme="minorHAnsi" w:hAnsiTheme="minorHAnsi" w:cs="Calibri"/>
              <w:sz w:val="24"/>
              <w:rtl/>
              <w:lang w:bidi="ar"/>
            </w:rPr>
            <w:t xml:space="preserve">3.2 </w:t>
          </w:r>
          <w:r>
            <w:rPr>
              <w:rFonts w:asciiTheme="minorHAnsi" w:hAnsiTheme="minorHAnsi" w:cs="Calibri"/>
              <w:sz w:val="24"/>
              <w:rtl/>
              <w:lang w:bidi="ar-SA"/>
            </w:rPr>
            <w:t>في الجزء د من وثائق المناقصة، مع استيفاء جميع الشروط التالية</w:t>
          </w:r>
          <w:r>
            <w:rPr>
              <w:rFonts w:asciiTheme="minorHAnsi" w:hAnsiTheme="minorHAnsi" w:cs="Calibri"/>
              <w:sz w:val="24"/>
              <w:rtl/>
              <w:lang w:bidi="ar"/>
            </w:rPr>
            <w:t>:</w:t>
          </w:r>
        </w:p>
        <w:p w:rsidR="00DA1C63" w:rsidRPr="00DA1C63" w:rsidRDefault="00A70511" w:rsidP="00DA1C63">
          <w:pPr>
            <w:pStyle w:val="a6"/>
            <w:numPr>
              <w:ilvl w:val="2"/>
              <w:numId w:val="1"/>
            </w:numPr>
            <w:spacing w:line="360" w:lineRule="auto"/>
            <w:rPr>
              <w:rFonts w:asciiTheme="minorHAnsi" w:hAnsiTheme="minorHAnsi" w:cstheme="minorHAnsi"/>
              <w:sz w:val="24"/>
              <w:rtl/>
            </w:rPr>
          </w:pPr>
          <w:r>
            <w:rPr>
              <w:rFonts w:asciiTheme="minorHAnsi" w:hAnsiTheme="minorHAnsi" w:cs="Calibri"/>
              <w:sz w:val="24"/>
              <w:rtl/>
              <w:lang w:bidi="ar-SA"/>
            </w:rPr>
            <w:t xml:space="preserve">تم تقديم الخدمات الاستشارية خلال الفترة من </w:t>
          </w:r>
          <w:r>
            <w:rPr>
              <w:rFonts w:asciiTheme="minorHAnsi" w:hAnsiTheme="minorHAnsi" w:cs="Calibri"/>
              <w:sz w:val="24"/>
              <w:rtl/>
              <w:lang w:bidi="ar"/>
            </w:rPr>
            <w:t xml:space="preserve">2020 </w:t>
          </w:r>
          <w:r>
            <w:rPr>
              <w:rFonts w:asciiTheme="minorHAnsi" w:hAnsiTheme="minorHAnsi" w:cs="Calibri"/>
              <w:sz w:val="24"/>
              <w:rtl/>
              <w:lang w:bidi="ar-SA"/>
            </w:rPr>
            <w:t xml:space="preserve">إلى </w:t>
          </w:r>
          <w:r>
            <w:rPr>
              <w:rFonts w:asciiTheme="minorHAnsi" w:hAnsiTheme="minorHAnsi" w:cs="Calibri"/>
              <w:sz w:val="24"/>
              <w:rtl/>
              <w:lang w:bidi="ar"/>
            </w:rPr>
            <w:t>2025.</w:t>
          </w:r>
        </w:p>
        <w:p w:rsidR="00DA1C63" w:rsidRPr="00DA1C63" w:rsidRDefault="00A70511" w:rsidP="00DA1C63">
          <w:pPr>
            <w:pStyle w:val="a6"/>
            <w:numPr>
              <w:ilvl w:val="2"/>
              <w:numId w:val="1"/>
            </w:numPr>
            <w:spacing w:line="360" w:lineRule="auto"/>
            <w:rPr>
              <w:rFonts w:asciiTheme="minorHAnsi" w:hAnsiTheme="minorHAnsi" w:cstheme="minorHAnsi"/>
              <w:sz w:val="24"/>
              <w:rtl/>
            </w:rPr>
          </w:pPr>
          <w:r>
            <w:rPr>
              <w:rFonts w:asciiTheme="minorHAnsi" w:hAnsiTheme="minorHAnsi" w:cs="Calibri"/>
              <w:sz w:val="24"/>
              <w:rtl/>
              <w:lang w:bidi="ar-SA"/>
            </w:rPr>
            <w:t xml:space="preserve">في كل سنة من سنوات الخبرة، تم تقديم الخدمات إلى ثلاث منظمات على الأقل، إحداها على </w:t>
          </w:r>
          <w:r>
            <w:rPr>
              <w:rFonts w:asciiTheme="minorHAnsi" w:hAnsiTheme="minorHAnsi" w:cs="Calibri"/>
              <w:sz w:val="24"/>
              <w:rtl/>
              <w:lang w:bidi="ar-SA"/>
            </w:rPr>
            <w:t>الأقل منظمة عامة، وفي كل منظمة يتم استيفاء الشروط التراكمية التالية</w:t>
          </w:r>
          <w:r>
            <w:rPr>
              <w:rFonts w:asciiTheme="minorHAnsi" w:hAnsiTheme="minorHAnsi" w:cs="Calibri"/>
              <w:sz w:val="24"/>
              <w:rtl/>
              <w:lang w:bidi="ar"/>
            </w:rPr>
            <w:t>:</w:t>
          </w:r>
        </w:p>
        <w:p w:rsidR="00DA1C63" w:rsidRDefault="00DA1C63" w:rsidP="00DA1C63">
          <w:pPr>
            <w:pStyle w:val="a6"/>
            <w:spacing w:line="360" w:lineRule="auto"/>
            <w:ind w:left="792"/>
            <w:rPr>
              <w:rFonts w:asciiTheme="minorHAnsi" w:hAnsiTheme="minorHAnsi" w:cstheme="minorHAnsi"/>
              <w:sz w:val="24"/>
              <w:rtl/>
            </w:rPr>
          </w:pPr>
        </w:p>
        <w:p w:rsidR="00DA1C63" w:rsidRPr="00DA1C63" w:rsidRDefault="00A70511" w:rsidP="00DA1C63">
          <w:pPr>
            <w:pStyle w:val="a6"/>
            <w:numPr>
              <w:ilvl w:val="3"/>
              <w:numId w:val="1"/>
            </w:numPr>
            <w:spacing w:line="360" w:lineRule="auto"/>
            <w:rPr>
              <w:rFonts w:asciiTheme="minorHAnsi" w:hAnsiTheme="minorHAnsi" w:cstheme="minorHAnsi"/>
              <w:sz w:val="24"/>
              <w:rtl/>
            </w:rPr>
          </w:pPr>
          <w:r>
            <w:rPr>
              <w:rFonts w:asciiTheme="minorHAnsi" w:hAnsiTheme="minorHAnsi" w:cs="Calibri"/>
              <w:sz w:val="24"/>
              <w:rtl/>
              <w:lang w:bidi="ar-SA"/>
            </w:rPr>
            <w:t xml:space="preserve">تم تقديم خدمات الاستشارة في نطاق </w:t>
          </w:r>
          <w:r>
            <w:rPr>
              <w:rFonts w:asciiTheme="minorHAnsi" w:hAnsiTheme="minorHAnsi" w:cs="Calibri"/>
              <w:sz w:val="24"/>
              <w:rtl/>
              <w:lang w:bidi="ar"/>
            </w:rPr>
            <w:t xml:space="preserve">300 </w:t>
          </w:r>
          <w:r>
            <w:rPr>
              <w:rFonts w:asciiTheme="minorHAnsi" w:hAnsiTheme="minorHAnsi" w:cs="Calibri"/>
              <w:sz w:val="24"/>
              <w:rtl/>
              <w:lang w:bidi="ar-SA"/>
            </w:rPr>
            <w:t>ساعة على الأقل في السنة</w:t>
          </w:r>
          <w:r>
            <w:rPr>
              <w:rFonts w:asciiTheme="minorHAnsi" w:hAnsiTheme="minorHAnsi" w:cs="Calibri"/>
              <w:sz w:val="24"/>
              <w:rtl/>
              <w:lang w:bidi="ar"/>
            </w:rPr>
            <w:t>.</w:t>
          </w:r>
        </w:p>
        <w:p w:rsidR="00DA1C63" w:rsidRPr="00DA1C63" w:rsidRDefault="00A70511" w:rsidP="00DA1C63">
          <w:pPr>
            <w:pStyle w:val="a6"/>
            <w:numPr>
              <w:ilvl w:val="3"/>
              <w:numId w:val="1"/>
            </w:numPr>
            <w:spacing w:line="360" w:lineRule="auto"/>
            <w:rPr>
              <w:rFonts w:asciiTheme="minorHAnsi" w:hAnsiTheme="minorHAnsi" w:cstheme="minorHAnsi"/>
              <w:sz w:val="24"/>
              <w:rtl/>
            </w:rPr>
          </w:pPr>
          <w:r>
            <w:rPr>
              <w:rFonts w:asciiTheme="minorHAnsi" w:hAnsiTheme="minorHAnsi" w:cs="Calibri"/>
              <w:sz w:val="24"/>
              <w:rtl/>
              <w:lang w:bidi="ar-SA"/>
            </w:rPr>
            <w:t>بلغت الميزانية السنوية للمنظمة في السنة الاستشارية مليار شيكل إسرائيلي على الأقل</w:t>
          </w:r>
          <w:r>
            <w:rPr>
              <w:rFonts w:asciiTheme="minorHAnsi" w:hAnsiTheme="minorHAnsi" w:cs="Calibri"/>
              <w:sz w:val="24"/>
              <w:rtl/>
              <w:lang w:bidi="ar"/>
            </w:rPr>
            <w:t>.</w:t>
          </w:r>
        </w:p>
        <w:p w:rsidR="00DA1C63" w:rsidRPr="00DA1C63" w:rsidRDefault="00A70511" w:rsidP="00DA1C63">
          <w:pPr>
            <w:pStyle w:val="a6"/>
            <w:spacing w:line="360" w:lineRule="auto"/>
            <w:ind w:left="792"/>
            <w:rPr>
              <w:rFonts w:asciiTheme="minorHAnsi" w:hAnsiTheme="minorHAnsi" w:cstheme="minorHAnsi"/>
              <w:sz w:val="24"/>
              <w:rtl/>
            </w:rPr>
          </w:pPr>
          <w:r>
            <w:rPr>
              <w:rFonts w:asciiTheme="minorHAnsi" w:hAnsiTheme="minorHAnsi" w:cs="Calibri"/>
              <w:sz w:val="24"/>
              <w:rtl/>
              <w:lang w:bidi="ar-SA"/>
            </w:rPr>
            <w:t xml:space="preserve">بالنسبة للبند </w:t>
          </w:r>
          <w:r>
            <w:rPr>
              <w:rFonts w:asciiTheme="minorHAnsi" w:hAnsiTheme="minorHAnsi" w:cs="Calibri"/>
              <w:sz w:val="24"/>
              <w:rtl/>
              <w:lang w:bidi="ar"/>
            </w:rPr>
            <w:t>6.2:</w:t>
          </w:r>
        </w:p>
        <w:p w:rsidR="00DA1C63" w:rsidRPr="00DA1C63" w:rsidRDefault="00A70511" w:rsidP="00DA1C63">
          <w:pPr>
            <w:pStyle w:val="a6"/>
            <w:numPr>
              <w:ilvl w:val="0"/>
              <w:numId w:val="8"/>
            </w:numPr>
            <w:spacing w:line="360" w:lineRule="auto"/>
            <w:rPr>
              <w:rFonts w:asciiTheme="minorHAnsi" w:hAnsiTheme="minorHAnsi" w:cstheme="minorHAnsi"/>
              <w:sz w:val="24"/>
              <w:rtl/>
            </w:rPr>
          </w:pPr>
          <w:r>
            <w:rPr>
              <w:rFonts w:asciiTheme="minorHAnsi" w:hAnsiTheme="minorHAnsi" w:cs="Calibri"/>
              <w:sz w:val="24"/>
              <w:rtl/>
              <w:lang w:bidi="ar-SA"/>
            </w:rPr>
            <w:t>يوضح بذلك أنه من أجل اس</w:t>
          </w:r>
          <w:r>
            <w:rPr>
              <w:rFonts w:asciiTheme="minorHAnsi" w:hAnsiTheme="minorHAnsi" w:cs="Calibri"/>
              <w:sz w:val="24"/>
              <w:rtl/>
              <w:lang w:bidi="ar-SA"/>
            </w:rPr>
            <w:t xml:space="preserve">تيفاء الشروط الأساسية، يجوز لمقدم العطاء تقديم نفس المنظمة في عدد من سنوات الخبرة المختلفة </w:t>
          </w:r>
          <w:r>
            <w:rPr>
              <w:rFonts w:asciiTheme="minorHAnsi" w:hAnsiTheme="minorHAnsi" w:cs="Calibri"/>
              <w:sz w:val="24"/>
              <w:rtl/>
              <w:lang w:bidi="ar"/>
            </w:rPr>
            <w:t>(</w:t>
          </w:r>
          <w:r>
            <w:rPr>
              <w:rFonts w:asciiTheme="minorHAnsi" w:hAnsiTheme="minorHAnsi" w:cs="Calibri"/>
              <w:sz w:val="24"/>
              <w:rtl/>
              <w:lang w:bidi="ar-SA"/>
            </w:rPr>
            <w:t>ليس هناك التزام بتقديم منظمات مختلفة في كل سنة من سنوات الخبرة</w:t>
          </w:r>
          <w:r>
            <w:rPr>
              <w:rFonts w:asciiTheme="minorHAnsi" w:hAnsiTheme="minorHAnsi" w:cs="Calibri"/>
              <w:sz w:val="24"/>
              <w:rtl/>
              <w:lang w:bidi="ar"/>
            </w:rPr>
            <w:t>)</w:t>
          </w:r>
          <w:r>
            <w:rPr>
              <w:rFonts w:asciiTheme="minorHAnsi" w:hAnsiTheme="minorHAnsi" w:cs="Calibri"/>
              <w:sz w:val="24"/>
              <w:rtl/>
              <w:lang w:bidi="ar-SA"/>
            </w:rPr>
            <w:t xml:space="preserve">، شريطة أن تستوفي المنظمة جميع الشروط المفصلة في القسمين </w:t>
          </w:r>
          <w:r>
            <w:rPr>
              <w:rFonts w:asciiTheme="minorHAnsi" w:hAnsiTheme="minorHAnsi" w:cs="Calibri"/>
              <w:sz w:val="24"/>
              <w:rtl/>
              <w:lang w:bidi="ar"/>
            </w:rPr>
            <w:t xml:space="preserve">6.2.2.1 </w:t>
          </w:r>
          <w:r>
            <w:rPr>
              <w:rFonts w:asciiTheme="minorHAnsi" w:hAnsiTheme="minorHAnsi" w:cs="Calibri"/>
              <w:sz w:val="24"/>
              <w:rtl/>
              <w:lang w:bidi="ar-SA"/>
            </w:rPr>
            <w:t xml:space="preserve">و </w:t>
          </w:r>
          <w:r>
            <w:rPr>
              <w:rFonts w:asciiTheme="minorHAnsi" w:hAnsiTheme="minorHAnsi" w:cs="Calibri"/>
              <w:sz w:val="24"/>
              <w:rtl/>
              <w:lang w:bidi="ar"/>
            </w:rPr>
            <w:t>6.2.2.2</w:t>
          </w:r>
          <w:r>
            <w:rPr>
              <w:rFonts w:asciiTheme="minorHAnsi" w:hAnsiTheme="minorHAnsi" w:cs="Calibri"/>
              <w:sz w:val="24"/>
              <w:rtl/>
              <w:lang w:bidi="ar-SA"/>
            </w:rPr>
            <w:t xml:space="preserve">، في كل سنة من السنوات ذات </w:t>
          </w:r>
          <w:r>
            <w:rPr>
              <w:rFonts w:asciiTheme="minorHAnsi" w:hAnsiTheme="minorHAnsi" w:cs="Calibri"/>
              <w:sz w:val="24"/>
              <w:rtl/>
              <w:lang w:bidi="ar-SA"/>
            </w:rPr>
            <w:t>الصلة التي يتم تقديمها فيها</w:t>
          </w:r>
          <w:r>
            <w:rPr>
              <w:rFonts w:asciiTheme="minorHAnsi" w:hAnsiTheme="minorHAnsi" w:cs="Calibri"/>
              <w:sz w:val="24"/>
              <w:rtl/>
              <w:lang w:bidi="ar"/>
            </w:rPr>
            <w:t>.</w:t>
          </w:r>
        </w:p>
        <w:p w:rsidR="00053AE4" w:rsidRPr="00FD17CC" w:rsidRDefault="00A70511" w:rsidP="00DA1C63">
          <w:pPr>
            <w:pStyle w:val="a6"/>
            <w:numPr>
              <w:ilvl w:val="0"/>
              <w:numId w:val="8"/>
            </w:numPr>
            <w:spacing w:line="360" w:lineRule="auto"/>
            <w:jc w:val="both"/>
            <w:rPr>
              <w:rFonts w:asciiTheme="minorHAnsi" w:hAnsiTheme="minorHAnsi" w:cstheme="minorHAnsi"/>
              <w:sz w:val="24"/>
              <w:rtl/>
            </w:rPr>
          </w:pPr>
          <w:r>
            <w:rPr>
              <w:rFonts w:asciiTheme="minorHAnsi" w:hAnsiTheme="minorHAnsi" w:cs="Calibri"/>
              <w:sz w:val="24"/>
              <w:rtl/>
              <w:lang w:bidi="ar"/>
            </w:rPr>
            <w:t>"</w:t>
          </w:r>
          <w:r>
            <w:rPr>
              <w:rFonts w:asciiTheme="minorHAnsi" w:hAnsiTheme="minorHAnsi" w:cs="Calibri"/>
              <w:b/>
              <w:bCs/>
              <w:sz w:val="24"/>
              <w:rtl/>
              <w:lang w:bidi="ar-SA"/>
            </w:rPr>
            <w:t>المؤسسة العامة</w:t>
          </w:r>
          <w:r>
            <w:rPr>
              <w:rFonts w:asciiTheme="minorHAnsi" w:hAnsiTheme="minorHAnsi" w:cs="Calibri"/>
              <w:sz w:val="24"/>
              <w:rtl/>
              <w:lang w:bidi="ar"/>
            </w:rPr>
            <w:t xml:space="preserve">" </w:t>
          </w:r>
          <w:r>
            <w:rPr>
              <w:rFonts w:asciiTheme="minorHAnsi" w:hAnsiTheme="minorHAnsi" w:cs="Calibri"/>
              <w:sz w:val="24"/>
              <w:rtl/>
              <w:lang w:bidi="ar-SA"/>
            </w:rPr>
            <w:t xml:space="preserve">هي وزارة حكومية، مؤسسة حكومية، سلطة محلية، مؤسسة بلدية، صندوق مرضى، مؤسسة للتعليم العالي كما هو محدد في قانون المناقصات الإلزامي لعام </w:t>
          </w:r>
          <w:r>
            <w:rPr>
              <w:rFonts w:asciiTheme="minorHAnsi" w:hAnsiTheme="minorHAnsi" w:cs="Calibri"/>
              <w:sz w:val="24"/>
              <w:rtl/>
              <w:lang w:bidi="ar"/>
            </w:rPr>
            <w:t>1992</w:t>
          </w:r>
          <w:r>
            <w:rPr>
              <w:rFonts w:asciiTheme="minorHAnsi" w:hAnsiTheme="minorHAnsi" w:cs="Calibri"/>
              <w:sz w:val="24"/>
              <w:rtl/>
              <w:lang w:bidi="ar-SA"/>
            </w:rPr>
            <w:t xml:space="preserve">، وأي </w:t>
          </w:r>
          <w:r>
            <w:rPr>
              <w:rFonts w:asciiTheme="minorHAnsi" w:hAnsiTheme="minorHAnsi" w:cs="Calibri"/>
              <w:sz w:val="24"/>
              <w:rtl/>
              <w:lang w:bidi="ar"/>
            </w:rPr>
            <w:t>"</w:t>
          </w:r>
          <w:r>
            <w:rPr>
              <w:rFonts w:asciiTheme="minorHAnsi" w:hAnsiTheme="minorHAnsi" w:cs="Calibri"/>
              <w:sz w:val="24"/>
              <w:rtl/>
              <w:lang w:bidi="ar-SA"/>
            </w:rPr>
            <w:t>هيئة ممولة</w:t>
          </w:r>
          <w:r>
            <w:rPr>
              <w:rFonts w:asciiTheme="minorHAnsi" w:hAnsiTheme="minorHAnsi" w:cs="Calibri"/>
              <w:sz w:val="24"/>
              <w:rtl/>
              <w:lang w:bidi="ar"/>
            </w:rPr>
            <w:t xml:space="preserve">" </w:t>
          </w:r>
          <w:r>
            <w:rPr>
              <w:rFonts w:asciiTheme="minorHAnsi" w:hAnsiTheme="minorHAnsi" w:cs="Calibri"/>
              <w:sz w:val="24"/>
              <w:rtl/>
              <w:lang w:bidi="ar-SA"/>
            </w:rPr>
            <w:t xml:space="preserve">كما هو محدد في البند </w:t>
          </w:r>
          <w:r>
            <w:rPr>
              <w:rFonts w:asciiTheme="minorHAnsi" w:hAnsiTheme="minorHAnsi" w:cs="Calibri"/>
              <w:sz w:val="24"/>
              <w:rtl/>
              <w:lang w:bidi="ar"/>
            </w:rPr>
            <w:t xml:space="preserve">21 </w:t>
          </w:r>
          <w:r>
            <w:rPr>
              <w:rFonts w:asciiTheme="minorHAnsi" w:hAnsiTheme="minorHAnsi" w:cs="Calibri"/>
              <w:sz w:val="24"/>
              <w:rtl/>
              <w:lang w:bidi="ar-SA"/>
            </w:rPr>
            <w:t xml:space="preserve">من قانون أسس الموازنة لعام </w:t>
          </w:r>
          <w:r>
            <w:rPr>
              <w:rFonts w:asciiTheme="minorHAnsi" w:hAnsiTheme="minorHAnsi" w:cs="Calibri"/>
              <w:sz w:val="24"/>
              <w:rtl/>
              <w:lang w:bidi="ar"/>
            </w:rPr>
            <w:t>19</w:t>
          </w:r>
          <w:r>
            <w:rPr>
              <w:rFonts w:asciiTheme="minorHAnsi" w:hAnsiTheme="minorHAnsi" w:cs="Calibri"/>
              <w:sz w:val="24"/>
              <w:rtl/>
              <w:lang w:bidi="ar"/>
            </w:rPr>
            <w:t>85.</w:t>
          </w:r>
        </w:p>
      </w:sdtContent>
    </w:sdt>
    <w:p w:rsidR="00053AE4" w:rsidRPr="00052452" w:rsidRDefault="00A70511" w:rsidP="00052452">
      <w:pPr>
        <w:numPr>
          <w:ilvl w:val="0"/>
          <w:numId w:val="1"/>
        </w:numPr>
        <w:spacing w:line="360" w:lineRule="auto"/>
        <w:jc w:val="both"/>
        <w:rPr>
          <w:rFonts w:asciiTheme="minorHAnsi" w:hAnsiTheme="minorHAnsi" w:cstheme="minorHAnsi"/>
          <w:sz w:val="24"/>
        </w:rPr>
      </w:pPr>
      <w:r>
        <w:rPr>
          <w:rFonts w:asciiTheme="minorHAnsi" w:hAnsiTheme="minorHAnsi" w:cstheme="minorHAnsi"/>
          <w:color w:val="000000"/>
          <w:kern w:val="28"/>
          <w:sz w:val="24"/>
          <w:rtl/>
          <w:lang w:bidi="ar-SA"/>
        </w:rPr>
        <w:t>يجب تقديم عروض المناقصة من خلال نظام المناقصات الالكتروني، كما هو مفصّل</w:t>
      </w:r>
      <w:r>
        <w:rPr>
          <w:rFonts w:asciiTheme="minorHAnsi" w:hAnsiTheme="minorHAnsi" w:cstheme="minorHAnsi"/>
          <w:kern w:val="28"/>
          <w:sz w:val="24"/>
          <w:rtl/>
          <w:lang w:bidi="ar-SA"/>
        </w:rPr>
        <w:t xml:space="preserve"> في البند </w:t>
      </w:r>
      <w:sdt>
        <w:sdtPr>
          <w:rPr>
            <w:rFonts w:asciiTheme="minorHAnsi" w:hAnsiTheme="minorHAnsi" w:cstheme="minorHAnsi"/>
            <w:b/>
            <w:bCs/>
            <w:sz w:val="24"/>
            <w:rtl/>
          </w:rPr>
          <w:id w:val="1163744321"/>
          <w:placeholder>
            <w:docPart w:val="87B2BD5CEFE547B88E8E0FC9611D3A2F"/>
          </w:placeholder>
        </w:sdtPr>
        <w:sdtEndPr/>
        <w:sdtContent>
          <w:r>
            <w:rPr>
              <w:rFonts w:asciiTheme="minorHAnsi" w:hAnsiTheme="minorHAnsi" w:cstheme="minorHAnsi"/>
              <w:b/>
              <w:bCs/>
              <w:sz w:val="24"/>
              <w:rtl/>
              <w:lang w:bidi="ar"/>
            </w:rPr>
            <w:t>5</w:t>
          </w:r>
          <w:r>
            <w:rPr>
              <w:rFonts w:asciiTheme="minorHAnsi" w:hAnsiTheme="minorHAnsi" w:cstheme="minorHAnsi"/>
              <w:sz w:val="24"/>
              <w:rtl/>
              <w:lang w:bidi="ar"/>
            </w:rPr>
            <w:t xml:space="preserve"> </w:t>
          </w:r>
        </w:sdtContent>
      </w:sdt>
      <w:r>
        <w:rPr>
          <w:rFonts w:asciiTheme="minorHAnsi" w:hAnsiTheme="minorHAnsi" w:cstheme="minorHAnsi"/>
          <w:color w:val="000000"/>
          <w:kern w:val="28"/>
          <w:sz w:val="24"/>
          <w:rtl/>
          <w:lang w:bidi="ar-SA"/>
        </w:rPr>
        <w:t xml:space="preserve"> من القسم </w:t>
      </w:r>
      <w:r>
        <w:rPr>
          <w:rFonts w:asciiTheme="minorHAnsi" w:hAnsiTheme="minorHAnsi" w:cstheme="minorHAnsi"/>
          <w:color w:val="000000"/>
          <w:kern w:val="28"/>
          <w:sz w:val="24"/>
          <w:rtl/>
          <w:lang w:bidi="ar"/>
        </w:rPr>
        <w:t>"</w:t>
      </w:r>
      <w:r>
        <w:rPr>
          <w:rFonts w:asciiTheme="minorHAnsi" w:hAnsiTheme="minorHAnsi" w:cstheme="minorHAnsi"/>
          <w:color w:val="000000"/>
          <w:kern w:val="28"/>
          <w:sz w:val="24"/>
          <w:rtl/>
          <w:lang w:bidi="ar-SA"/>
        </w:rPr>
        <w:t>أ</w:t>
      </w:r>
      <w:r>
        <w:rPr>
          <w:rFonts w:asciiTheme="minorHAnsi" w:hAnsiTheme="minorHAnsi" w:cstheme="minorHAnsi"/>
          <w:color w:val="000000"/>
          <w:kern w:val="28"/>
          <w:sz w:val="24"/>
          <w:rtl/>
          <w:lang w:bidi="ar"/>
        </w:rPr>
        <w:t xml:space="preserve">" </w:t>
      </w:r>
      <w:r>
        <w:rPr>
          <w:rFonts w:asciiTheme="minorHAnsi" w:hAnsiTheme="minorHAnsi" w:cstheme="minorHAnsi"/>
          <w:color w:val="000000"/>
          <w:kern w:val="28"/>
          <w:sz w:val="24"/>
          <w:rtl/>
          <w:lang w:bidi="ar-SA"/>
        </w:rPr>
        <w:t>من مستندات المناقصة</w:t>
      </w:r>
      <w:r>
        <w:rPr>
          <w:rFonts w:asciiTheme="minorHAnsi" w:hAnsiTheme="minorHAnsi" w:cstheme="minorHAnsi"/>
          <w:color w:val="000000"/>
          <w:kern w:val="28"/>
          <w:sz w:val="24"/>
          <w:rtl/>
          <w:lang w:bidi="ar"/>
        </w:rPr>
        <w:t xml:space="preserve">. </w:t>
      </w:r>
      <w:r>
        <w:rPr>
          <w:rFonts w:asciiTheme="minorHAnsi" w:hAnsiTheme="minorHAnsi" w:cstheme="minorHAnsi"/>
          <w:sz w:val="24"/>
          <w:rtl/>
          <w:lang w:bidi="ar-SA"/>
        </w:rPr>
        <w:t xml:space="preserve">نلفت انتباه مقدم العرض إلى الحاجة للتسجيل مسبقاً في نظام المناقصات الالكتروني، وإلى القيود المتعلقة بحجم الملفات التي يمكن رفعها </w:t>
      </w:r>
      <w:r>
        <w:rPr>
          <w:rFonts w:asciiTheme="minorHAnsi" w:hAnsiTheme="minorHAnsi" w:cstheme="minorHAnsi"/>
          <w:sz w:val="24"/>
          <w:rtl/>
          <w:lang w:bidi="ar-SA"/>
        </w:rPr>
        <w:t>عبر النظام</w:t>
      </w:r>
      <w:r>
        <w:rPr>
          <w:rFonts w:asciiTheme="minorHAnsi" w:hAnsiTheme="minorHAnsi" w:cstheme="minorHAnsi"/>
          <w:sz w:val="24"/>
          <w:rtl/>
          <w:lang w:bidi="ar"/>
        </w:rPr>
        <w:t>.</w:t>
      </w:r>
    </w:p>
    <w:p w:rsidR="00053AE4" w:rsidRPr="00052452" w:rsidRDefault="00A70511" w:rsidP="00A70511">
      <w:pPr>
        <w:numPr>
          <w:ilvl w:val="0"/>
          <w:numId w:val="1"/>
        </w:numPr>
        <w:spacing w:line="360" w:lineRule="auto"/>
        <w:jc w:val="both"/>
        <w:rPr>
          <w:rFonts w:asciiTheme="minorHAnsi" w:hAnsiTheme="minorHAnsi" w:cstheme="minorHAnsi"/>
          <w:sz w:val="24"/>
        </w:rPr>
      </w:pPr>
      <w:bookmarkStart w:id="0" w:name="_GoBack"/>
      <w:r>
        <w:rPr>
          <w:rFonts w:asciiTheme="minorHAnsi" w:hAnsiTheme="minorHAnsi" w:cstheme="minorHAnsi"/>
          <w:sz w:val="24"/>
          <w:rtl/>
          <w:lang w:bidi="ar-SA"/>
        </w:rPr>
        <w:t xml:space="preserve">الموعد الأخير لتقديم الاقتراحات هو </w:t>
      </w:r>
      <w:sdt>
        <w:sdtPr>
          <w:rPr>
            <w:rFonts w:ascii="Segoe UI" w:hAnsi="Segoe UI" w:cs="Segoe UI"/>
            <w:sz w:val="21"/>
            <w:szCs w:val="21"/>
            <w:rtl/>
            <w:lang w:eastAsia="en-US" w:bidi="ar-SA"/>
          </w:rPr>
          <w:id w:val="123751139"/>
          <w:placeholder>
            <w:docPart w:val="A136043275DE48E7BBDC7F4031BA4008"/>
          </w:placeholder>
          <w:date>
            <w:dateFormat w:val="dddd dd MMMM yyyy"/>
            <w:lid w:val="he-IL"/>
            <w:storeMappedDataAs w:val="dateTime"/>
            <w:calendar w:val="gregorian"/>
          </w:date>
        </w:sdtPr>
        <w:sdtContent>
          <w:r w:rsidRPr="00A70511">
            <w:rPr>
              <w:rFonts w:ascii="Segoe UI" w:hAnsi="Segoe UI" w:cs="Segoe UI"/>
              <w:sz w:val="21"/>
              <w:szCs w:val="21"/>
              <w:rtl/>
              <w:lang w:eastAsia="en-US" w:bidi="ar-SA"/>
            </w:rPr>
            <w:t>يوم الخميس 0</w:t>
          </w:r>
          <w:r w:rsidRPr="00A70511">
            <w:rPr>
              <w:rFonts w:ascii="Segoe UI" w:hAnsi="Segoe UI" w:cs="Segoe UI" w:hint="cs"/>
              <w:sz w:val="21"/>
              <w:szCs w:val="21"/>
              <w:rtl/>
              <w:lang w:eastAsia="en-US" w:bidi="ar-SA"/>
            </w:rPr>
            <w:t>7</w:t>
          </w:r>
          <w:r w:rsidRPr="00A70511">
            <w:rPr>
              <w:rFonts w:ascii="Segoe UI" w:hAnsi="Segoe UI" w:cs="Segoe UI"/>
              <w:sz w:val="21"/>
              <w:szCs w:val="21"/>
              <w:rtl/>
              <w:lang w:eastAsia="en-US" w:bidi="ar-SA"/>
            </w:rPr>
            <w:t xml:space="preserve"> مايو 2026</w:t>
          </w:r>
        </w:sdtContent>
      </w:sdt>
      <w:r>
        <w:rPr>
          <w:rFonts w:asciiTheme="minorHAnsi" w:hAnsiTheme="minorHAnsi" w:cstheme="minorHAnsi"/>
          <w:sz w:val="24"/>
          <w:rtl/>
          <w:lang w:bidi="ar-SA"/>
        </w:rPr>
        <w:t xml:space="preserve"> ، الساعة </w:t>
      </w:r>
      <w:sdt>
        <w:sdtPr>
          <w:rPr>
            <w:rFonts w:asciiTheme="minorHAnsi" w:hAnsiTheme="minorHAnsi" w:cstheme="minorHAnsi"/>
            <w:sz w:val="24"/>
            <w:rtl/>
          </w:rPr>
          <w:id w:val="-1414461224"/>
          <w:placeholder>
            <w:docPart w:val="BBE6662FE33B4061872A0A8CDC7E0C17"/>
          </w:placeholder>
        </w:sdtPr>
        <w:sdtEndPr/>
        <w:sdtContent>
          <w:r>
            <w:rPr>
              <w:rFonts w:asciiTheme="minorHAnsi" w:hAnsiTheme="minorHAnsi" w:cstheme="minorHAnsi"/>
              <w:sz w:val="24"/>
              <w:rtl/>
              <w:lang w:bidi="ar"/>
            </w:rPr>
            <w:t>12:00</w:t>
          </w:r>
        </w:sdtContent>
      </w:sdt>
      <w:r>
        <w:rPr>
          <w:rFonts w:asciiTheme="minorHAnsi" w:hAnsiTheme="minorHAnsi" w:cstheme="minorHAnsi"/>
          <w:sz w:val="24"/>
          <w:rtl/>
          <w:lang w:bidi="ar"/>
        </w:rPr>
        <w:t>.</w:t>
      </w:r>
    </w:p>
    <w:bookmarkEnd w:id="0"/>
    <w:p w:rsidR="00053AE4" w:rsidRPr="00052452" w:rsidRDefault="00A70511" w:rsidP="00052452">
      <w:pPr>
        <w:numPr>
          <w:ilvl w:val="0"/>
          <w:numId w:val="1"/>
        </w:numPr>
        <w:spacing w:line="360" w:lineRule="auto"/>
        <w:jc w:val="both"/>
        <w:rPr>
          <w:rFonts w:asciiTheme="minorHAnsi" w:hAnsiTheme="minorHAnsi" w:cstheme="minorHAnsi"/>
          <w:sz w:val="24"/>
        </w:rPr>
      </w:pPr>
      <w:r>
        <w:rPr>
          <w:rFonts w:asciiTheme="minorHAnsi" w:hAnsiTheme="minorHAnsi" w:cstheme="minorHAnsi"/>
          <w:sz w:val="24"/>
          <w:rtl/>
          <w:lang w:bidi="ar-SA"/>
        </w:rPr>
        <w:t>مستندات المناقصة مُتاحة في موقع الانترنت لبنك إسرائيل على عنوان</w:t>
      </w:r>
      <w:r>
        <w:rPr>
          <w:rFonts w:asciiTheme="minorHAnsi" w:hAnsiTheme="minorHAnsi" w:cstheme="minorHAnsi"/>
          <w:sz w:val="24"/>
          <w:rtl/>
          <w:lang w:bidi="ar"/>
        </w:rPr>
        <w:t xml:space="preserve">: </w:t>
      </w:r>
      <w:hyperlink r:id="rId8" w:history="1">
        <w:r>
          <w:rPr>
            <w:rStyle w:val="Hyperlink"/>
            <w:rFonts w:asciiTheme="minorHAnsi" w:hAnsiTheme="minorHAnsi" w:cstheme="minorHAnsi"/>
            <w:sz w:val="24"/>
          </w:rPr>
          <w:t>www.boi.org.il</w:t>
        </w:r>
      </w:hyperlink>
      <w:r>
        <w:rPr>
          <w:rFonts w:asciiTheme="minorHAnsi" w:hAnsiTheme="minorHAnsi" w:cstheme="minorHAnsi"/>
          <w:sz w:val="24"/>
          <w:rtl/>
          <w:lang w:bidi="ar-SA"/>
        </w:rPr>
        <w:t xml:space="preserve">، في صفحة </w:t>
      </w:r>
      <w:r>
        <w:rPr>
          <w:rFonts w:asciiTheme="minorHAnsi" w:hAnsiTheme="minorHAnsi" w:cstheme="minorHAnsi"/>
          <w:sz w:val="24"/>
          <w:rtl/>
          <w:lang w:bidi="ar"/>
        </w:rPr>
        <w:t>"</w:t>
      </w:r>
      <w:r>
        <w:rPr>
          <w:rFonts w:asciiTheme="minorHAnsi" w:hAnsiTheme="minorHAnsi" w:cstheme="minorHAnsi"/>
          <w:sz w:val="24"/>
          <w:rtl/>
          <w:lang w:bidi="ar-SA"/>
        </w:rPr>
        <w:t>مناقصات وتعاقدات</w:t>
      </w:r>
      <w:r>
        <w:rPr>
          <w:rFonts w:asciiTheme="minorHAnsi" w:hAnsiTheme="minorHAnsi" w:cstheme="minorHAnsi"/>
          <w:sz w:val="24"/>
          <w:rtl/>
          <w:lang w:bidi="ar"/>
        </w:rPr>
        <w:t>"</w:t>
      </w:r>
      <w:r>
        <w:rPr>
          <w:rFonts w:asciiTheme="minorHAnsi" w:hAnsiTheme="minorHAnsi" w:cstheme="minorHAnsi"/>
          <w:sz w:val="24"/>
          <w:rtl/>
          <w:lang w:bidi="ar-SA"/>
        </w:rPr>
        <w:t>، ويمكن تنزيلها من ه</w:t>
      </w:r>
      <w:r>
        <w:rPr>
          <w:rFonts w:asciiTheme="minorHAnsi" w:hAnsiTheme="minorHAnsi" w:cstheme="minorHAnsi"/>
          <w:sz w:val="24"/>
          <w:rtl/>
          <w:lang w:bidi="ar-SA"/>
        </w:rPr>
        <w:t>ناك</w:t>
      </w:r>
      <w:r>
        <w:rPr>
          <w:rFonts w:asciiTheme="minorHAnsi" w:hAnsiTheme="minorHAnsi" w:cstheme="minorHAnsi"/>
          <w:sz w:val="24"/>
          <w:rtl/>
          <w:lang w:bidi="ar"/>
        </w:rPr>
        <w:t>.</w:t>
      </w:r>
    </w:p>
    <w:p w:rsidR="00053AE4" w:rsidRPr="00DA1C63" w:rsidRDefault="00A70511" w:rsidP="00DA1C63">
      <w:pPr>
        <w:numPr>
          <w:ilvl w:val="0"/>
          <w:numId w:val="1"/>
        </w:numPr>
        <w:spacing w:line="360" w:lineRule="auto"/>
        <w:jc w:val="both"/>
        <w:rPr>
          <w:rFonts w:asciiTheme="minorHAnsi" w:hAnsiTheme="minorHAnsi" w:cstheme="minorHAnsi"/>
          <w:sz w:val="24"/>
        </w:rPr>
      </w:pPr>
      <w:r>
        <w:rPr>
          <w:rFonts w:asciiTheme="minorHAnsi" w:hAnsiTheme="minorHAnsi" w:cstheme="minorHAnsi"/>
          <w:sz w:val="24"/>
          <w:rtl/>
          <w:lang w:bidi="ar-SA"/>
        </w:rPr>
        <w:t>يُنشر هذا الاعلان أيضاً على موقع البنك، باللغتين العبرية والعربية، وأيضا في الصحف اللغة العربية</w:t>
      </w:r>
      <w:r>
        <w:rPr>
          <w:rFonts w:asciiTheme="minorHAnsi" w:hAnsiTheme="minorHAnsi" w:cstheme="minorHAnsi"/>
          <w:sz w:val="24"/>
          <w:rtl/>
          <w:lang w:bidi="ar"/>
        </w:rPr>
        <w:t xml:space="preserve">. </w:t>
      </w:r>
      <w:r>
        <w:rPr>
          <w:rFonts w:asciiTheme="minorHAnsi" w:hAnsiTheme="minorHAnsi" w:cstheme="minorHAnsi"/>
          <w:sz w:val="24"/>
          <w:rtl/>
          <w:lang w:bidi="ar-SA"/>
        </w:rPr>
        <w:t>مع ذلك فإن الصيغة الملزمة هي الصيغة المنشورة باللغة العبرية</w:t>
      </w:r>
      <w:r>
        <w:rPr>
          <w:rFonts w:asciiTheme="minorHAnsi" w:hAnsiTheme="minorHAnsi" w:cstheme="minorHAnsi"/>
          <w:sz w:val="24"/>
          <w:rtl/>
          <w:lang w:bidi="ar"/>
        </w:rPr>
        <w:t xml:space="preserve">. </w:t>
      </w:r>
      <w:r>
        <w:rPr>
          <w:rFonts w:asciiTheme="minorHAnsi" w:hAnsiTheme="minorHAnsi" w:cstheme="minorHAnsi"/>
          <w:sz w:val="24"/>
          <w:rtl/>
          <w:lang w:bidi="ar-SA"/>
        </w:rPr>
        <w:t xml:space="preserve">للاستفسارات يمكن التوجه عبر الهاتف </w:t>
      </w:r>
      <w:sdt>
        <w:sdtPr>
          <w:rPr>
            <w:rFonts w:asciiTheme="minorHAnsi" w:hAnsiTheme="minorHAnsi" w:cstheme="minorHAnsi"/>
            <w:sz w:val="24"/>
            <w:rtl/>
          </w:rPr>
          <w:id w:val="-1046137249"/>
          <w:placeholder>
            <w:docPart w:val="58B599BC2B3D45CFA48B5134923B10EC"/>
          </w:placeholder>
        </w:sdtPr>
        <w:sdtEndPr/>
        <w:sdtContent>
          <w:r>
            <w:rPr>
              <w:rFonts w:asciiTheme="minorHAnsi" w:hAnsiTheme="minorHAnsi" w:cstheme="minorHAnsi"/>
              <w:sz w:val="24"/>
              <w:rtl/>
              <w:lang w:bidi="ar"/>
            </w:rPr>
            <w:t>02-6552838</w:t>
          </w:r>
        </w:sdtContent>
      </w:sdt>
      <w:r>
        <w:rPr>
          <w:rFonts w:asciiTheme="minorHAnsi" w:hAnsiTheme="minorHAnsi" w:cstheme="minorHAnsi"/>
          <w:sz w:val="24"/>
          <w:rtl/>
          <w:lang w:bidi="ar-SA"/>
        </w:rPr>
        <w:t xml:space="preserve"> أو إيميل </w:t>
      </w:r>
      <w:hyperlink r:id="rId9" w:history="1">
        <w:r>
          <w:rPr>
            <w:rFonts w:asciiTheme="minorHAnsi" w:hAnsiTheme="minorHAnsi" w:cstheme="minorHAnsi"/>
            <w:sz w:val="24"/>
          </w:rPr>
          <w:t>tenders@boi.org.il</w:t>
        </w:r>
      </w:hyperlink>
      <w:r>
        <w:rPr>
          <w:rFonts w:asciiTheme="minorHAnsi" w:hAnsiTheme="minorHAnsi" w:cstheme="minorHAnsi"/>
          <w:sz w:val="24"/>
          <w:rtl/>
          <w:lang w:bidi="ar"/>
        </w:rPr>
        <w:t>.</w:t>
      </w:r>
    </w:p>
    <w:p w:rsidR="00053AE4" w:rsidRPr="00FD17CC" w:rsidRDefault="00A70511" w:rsidP="00532E06">
      <w:pPr>
        <w:numPr>
          <w:ilvl w:val="0"/>
          <w:numId w:val="1"/>
        </w:numPr>
        <w:spacing w:line="360" w:lineRule="auto"/>
        <w:jc w:val="both"/>
        <w:rPr>
          <w:rFonts w:asciiTheme="minorHAnsi" w:hAnsiTheme="minorHAnsi" w:cstheme="minorHAnsi"/>
          <w:sz w:val="24"/>
          <w:rtl/>
        </w:rPr>
      </w:pPr>
      <w:r>
        <w:rPr>
          <w:rFonts w:asciiTheme="minorHAnsi" w:hAnsiTheme="minorHAnsi" w:cstheme="minorHAnsi"/>
          <w:sz w:val="24"/>
          <w:rtl/>
          <w:lang w:bidi="ar-SA"/>
        </w:rPr>
        <w:t xml:space="preserve">يحق للبنك، في أي وقت قبل الموعد الأخير لتقديم العروض، إدخال تغييرات على مستندات المناقصة </w:t>
      </w:r>
      <w:r>
        <w:rPr>
          <w:rFonts w:asciiTheme="minorHAnsi" w:hAnsiTheme="minorHAnsi" w:cstheme="minorHAnsi"/>
          <w:sz w:val="24"/>
          <w:rtl/>
          <w:lang w:bidi="ar"/>
        </w:rPr>
        <w:t>(</w:t>
      </w:r>
      <w:r>
        <w:rPr>
          <w:rFonts w:asciiTheme="minorHAnsi" w:hAnsiTheme="minorHAnsi" w:cstheme="minorHAnsi"/>
          <w:sz w:val="24"/>
          <w:rtl/>
          <w:lang w:bidi="ar-SA"/>
        </w:rPr>
        <w:t>بما في ذلك تغيير المواعيد، الشروط الأولية وتفاصيل أخرى، بمبادرته أو كرد على أسئلة مقدمي العروض</w:t>
      </w:r>
      <w:r>
        <w:rPr>
          <w:rFonts w:asciiTheme="minorHAnsi" w:hAnsiTheme="minorHAnsi" w:cstheme="minorHAnsi"/>
          <w:sz w:val="24"/>
          <w:rtl/>
          <w:lang w:bidi="ar"/>
        </w:rPr>
        <w:t xml:space="preserve">). </w:t>
      </w:r>
      <w:r>
        <w:rPr>
          <w:rFonts w:asciiTheme="minorHAnsi" w:hAnsiTheme="minorHAnsi" w:cstheme="minorHAnsi"/>
          <w:sz w:val="24"/>
          <w:rtl/>
          <w:lang w:bidi="ar-SA"/>
        </w:rPr>
        <w:t>كل تغيير سيكون خطياً، وسينشر على موقع الانت</w:t>
      </w:r>
      <w:r>
        <w:rPr>
          <w:rFonts w:asciiTheme="minorHAnsi" w:hAnsiTheme="minorHAnsi" w:cstheme="minorHAnsi"/>
          <w:sz w:val="24"/>
          <w:rtl/>
          <w:lang w:bidi="ar-SA"/>
        </w:rPr>
        <w:t xml:space="preserve">رنت الخاص بالبنك، وسيتم الإعلان عنه لجميع الجهات التي تقدمت بأسئلة استيضاح، وفي حال عقد اجتماع لمقدمي العروض </w:t>
      </w:r>
      <w:r>
        <w:rPr>
          <w:rFonts w:asciiTheme="minorHAnsi" w:hAnsiTheme="minorHAnsi" w:cstheme="minorHAnsi"/>
          <w:sz w:val="24"/>
          <w:rtl/>
          <w:lang w:bidi="ar"/>
        </w:rPr>
        <w:t xml:space="preserve">– </w:t>
      </w:r>
      <w:r>
        <w:rPr>
          <w:rFonts w:asciiTheme="minorHAnsi" w:hAnsiTheme="minorHAnsi" w:cstheme="minorHAnsi"/>
          <w:sz w:val="24"/>
          <w:rtl/>
          <w:lang w:bidi="ar-SA"/>
        </w:rPr>
        <w:t>لكل من يشارك فيه</w:t>
      </w:r>
      <w:r>
        <w:rPr>
          <w:rFonts w:asciiTheme="minorHAnsi" w:hAnsiTheme="minorHAnsi" w:cstheme="minorHAnsi"/>
          <w:sz w:val="24"/>
          <w:rtl/>
          <w:lang w:bidi="ar"/>
        </w:rPr>
        <w:t>.</w:t>
      </w:r>
    </w:p>
    <w:p w:rsidR="00053AE4" w:rsidRPr="00FD17CC" w:rsidRDefault="00053AE4" w:rsidP="00053AE4">
      <w:pPr>
        <w:spacing w:line="360" w:lineRule="auto"/>
        <w:rPr>
          <w:rFonts w:asciiTheme="minorHAnsi" w:hAnsiTheme="minorHAnsi" w:cstheme="minorHAnsi"/>
          <w:b/>
          <w:bCs/>
          <w:sz w:val="24"/>
          <w:u w:val="single"/>
          <w:rtl/>
        </w:rPr>
      </w:pPr>
    </w:p>
    <w:p w:rsidR="00FB371A" w:rsidRPr="00FD17CC" w:rsidRDefault="00A70511" w:rsidP="00FB371A">
      <w:pPr>
        <w:spacing w:line="360" w:lineRule="auto"/>
        <w:jc w:val="center"/>
        <w:rPr>
          <w:rFonts w:asciiTheme="minorHAnsi" w:hAnsiTheme="minorHAnsi" w:cstheme="minorHAnsi"/>
          <w:b/>
          <w:bCs/>
          <w:sz w:val="24"/>
          <w:rtl/>
        </w:rPr>
      </w:pPr>
      <w:r>
        <w:rPr>
          <w:rFonts w:asciiTheme="minorHAnsi" w:hAnsiTheme="minorHAnsi" w:cstheme="minorHAnsi"/>
          <w:b/>
          <w:bCs/>
          <w:sz w:val="24"/>
          <w:rtl/>
          <w:lang w:bidi="ar-SA"/>
        </w:rPr>
        <w:t>لا يلتزم البنك بقبول العرض الأرخص، أو أي عرض آخر</w:t>
      </w:r>
      <w:r>
        <w:rPr>
          <w:rFonts w:asciiTheme="minorHAnsi" w:hAnsiTheme="minorHAnsi" w:cstheme="minorHAnsi"/>
          <w:b/>
          <w:bCs/>
          <w:sz w:val="24"/>
          <w:rtl/>
          <w:lang w:bidi="ar"/>
        </w:rPr>
        <w:t>.</w:t>
      </w:r>
    </w:p>
    <w:p w:rsidR="00C5055C" w:rsidRPr="00FD17CC" w:rsidRDefault="00A70511" w:rsidP="00532E06">
      <w:pPr>
        <w:spacing w:line="360" w:lineRule="auto"/>
        <w:jc w:val="center"/>
        <w:rPr>
          <w:rFonts w:asciiTheme="minorHAnsi" w:hAnsiTheme="minorHAnsi" w:cstheme="minorHAnsi"/>
          <w:sz w:val="24"/>
        </w:rPr>
      </w:pPr>
      <w:r>
        <w:rPr>
          <w:rFonts w:asciiTheme="minorHAnsi" w:hAnsiTheme="minorHAnsi" w:cstheme="minorHAnsi"/>
          <w:b/>
          <w:bCs/>
          <w:sz w:val="24"/>
          <w:rtl/>
          <w:lang w:bidi="ar-SA"/>
        </w:rPr>
        <w:t xml:space="preserve">في حال وجود تناقض أو اختلاف بين هذا الإعلان وبين مستندات المناقصة، فإن </w:t>
      </w:r>
      <w:r>
        <w:rPr>
          <w:rFonts w:asciiTheme="minorHAnsi" w:hAnsiTheme="minorHAnsi" w:cstheme="minorHAnsi"/>
          <w:b/>
          <w:bCs/>
          <w:sz w:val="24"/>
          <w:rtl/>
          <w:lang w:bidi="ar-SA"/>
        </w:rPr>
        <w:t>تعليمات مستندات المناقصة تكون المُلزمة</w:t>
      </w:r>
      <w:r>
        <w:rPr>
          <w:rFonts w:asciiTheme="minorHAnsi" w:hAnsiTheme="minorHAnsi" w:cstheme="minorHAnsi"/>
          <w:b/>
          <w:bCs/>
          <w:sz w:val="24"/>
          <w:rtl/>
          <w:lang w:bidi="ar"/>
        </w:rPr>
        <w:t>.</w:t>
      </w:r>
    </w:p>
    <w:sectPr w:rsidR="00C5055C" w:rsidRPr="00FD17CC" w:rsidSect="00C049BB">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70511">
      <w:r>
        <w:separator/>
      </w:r>
    </w:p>
  </w:endnote>
  <w:endnote w:type="continuationSeparator" w:id="0">
    <w:p w:rsidR="00000000" w:rsidRDefault="00A7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70511">
      <w:r>
        <w:separator/>
      </w:r>
    </w:p>
  </w:footnote>
  <w:footnote w:type="continuationSeparator" w:id="0">
    <w:p w:rsidR="00000000" w:rsidRDefault="00A70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7CC" w:rsidRDefault="00A70511" w:rsidP="00D21C94">
    <w:pPr>
      <w:pStyle w:val="a8"/>
      <w:tabs>
        <w:tab w:val="clear" w:pos="4153"/>
        <w:tab w:val="clear" w:pos="8306"/>
        <w:tab w:val="left" w:pos="6645"/>
        <w:tab w:val="left" w:pos="8304"/>
      </w:tabs>
      <w:spacing w:line="276" w:lineRule="auto"/>
      <w:jc w:val="left"/>
      <w:rPr>
        <w:rFonts w:asciiTheme="minorHAnsi" w:hAnsiTheme="minorHAnsi" w:cstheme="minorHAnsi"/>
        <w:sz w:val="24"/>
        <w:rtl/>
      </w:rPr>
    </w:pPr>
    <w:r>
      <w:rPr>
        <w:rFonts w:asciiTheme="minorHAnsi" w:hAnsiTheme="minorHAnsi" w:cstheme="minorHAnsi"/>
        <w:noProof/>
        <w:sz w:val="24"/>
      </w:rPr>
      <w:drawing>
        <wp:anchor distT="0" distB="0" distL="114300" distR="114300" simplePos="0" relativeHeight="251658240" behindDoc="1" locked="0" layoutInCell="1" allowOverlap="1">
          <wp:simplePos x="0" y="0"/>
          <wp:positionH relativeFrom="margin">
            <wp:posOffset>2436495</wp:posOffset>
          </wp:positionH>
          <wp:positionV relativeFrom="paragraph">
            <wp:posOffset>-33020</wp:posOffset>
          </wp:positionV>
          <wp:extent cx="1061085" cy="1066800"/>
          <wp:effectExtent l="0" t="0" r="5715"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1085" cy="1066800"/>
                  </a:xfrm>
                  <a:prstGeom prst="rect">
                    <a:avLst/>
                  </a:prstGeom>
                  <a:noFill/>
                </pic:spPr>
              </pic:pic>
            </a:graphicData>
          </a:graphic>
        </wp:anchor>
      </w:drawing>
    </w:r>
    <w:r>
      <w:rPr>
        <w:rFonts w:asciiTheme="minorHAnsi" w:hAnsiTheme="minorHAnsi" w:cstheme="minorHAnsi"/>
        <w:sz w:val="24"/>
        <w:rtl/>
      </w:rPr>
      <w:t>חטיבת</w:t>
    </w:r>
    <w:r>
      <w:rPr>
        <w:rFonts w:asciiTheme="minorHAnsi" w:hAnsiTheme="minorHAnsi" w:cstheme="minorHAnsi"/>
        <w:sz w:val="24"/>
        <w:rtl/>
        <w:lang w:bidi="ar"/>
      </w:rPr>
      <w:t xml:space="preserve"> </w:t>
    </w:r>
    <w:r>
      <w:rPr>
        <w:rFonts w:asciiTheme="minorHAnsi" w:hAnsiTheme="minorHAnsi" w:cstheme="minorHAnsi"/>
        <w:sz w:val="24"/>
        <w:rtl/>
      </w:rPr>
      <w:t>הון</w:t>
    </w:r>
    <w:r>
      <w:rPr>
        <w:rFonts w:asciiTheme="minorHAnsi" w:hAnsiTheme="minorHAnsi" w:cstheme="minorHAnsi"/>
        <w:sz w:val="24"/>
        <w:rtl/>
        <w:lang w:bidi="ar"/>
      </w:rPr>
      <w:t xml:space="preserve"> </w:t>
    </w:r>
    <w:r>
      <w:rPr>
        <w:rFonts w:asciiTheme="minorHAnsi" w:hAnsiTheme="minorHAnsi" w:cstheme="minorHAnsi"/>
        <w:sz w:val="24"/>
        <w:rtl/>
      </w:rPr>
      <w:t>אנושי</w:t>
    </w:r>
    <w:r>
      <w:rPr>
        <w:rFonts w:asciiTheme="minorHAnsi" w:hAnsiTheme="minorHAnsi" w:cstheme="minorHAnsi"/>
        <w:sz w:val="24"/>
        <w:rtl/>
        <w:lang w:bidi="ar"/>
      </w:rPr>
      <w:t xml:space="preserve"> </w:t>
    </w:r>
    <w:r>
      <w:rPr>
        <w:rFonts w:asciiTheme="minorHAnsi" w:hAnsiTheme="minorHAnsi" w:cstheme="minorHAnsi"/>
        <w:sz w:val="24"/>
        <w:rtl/>
      </w:rPr>
      <w:t>ומשאבי</w:t>
    </w:r>
    <w:r>
      <w:rPr>
        <w:rFonts w:asciiTheme="minorHAnsi" w:hAnsiTheme="minorHAnsi" w:cstheme="minorHAnsi"/>
        <w:sz w:val="24"/>
        <w:rtl/>
        <w:lang w:bidi="ar"/>
      </w:rPr>
      <w:t xml:space="preserve"> </w:t>
    </w:r>
    <w:r>
      <w:rPr>
        <w:rFonts w:asciiTheme="minorHAnsi" w:hAnsiTheme="minorHAnsi" w:cstheme="minorHAnsi"/>
        <w:sz w:val="24"/>
        <w:rtl/>
      </w:rPr>
      <w:t>ארגון</w:t>
    </w:r>
    <w:r>
      <w:rPr>
        <w:rFonts w:asciiTheme="minorHAnsi" w:hAnsiTheme="minorHAnsi" w:cstheme="minorHAnsi"/>
        <w:sz w:val="24"/>
        <w:rtl/>
        <w:lang w:bidi="ar"/>
      </w:rPr>
      <w:t xml:space="preserve">                  </w:t>
    </w:r>
    <w:r>
      <w:rPr>
        <w:rFonts w:asciiTheme="minorHAnsi" w:hAnsiTheme="minorHAnsi" w:cstheme="minorHAnsi"/>
        <w:sz w:val="24"/>
        <w:rtl/>
        <w:lang w:bidi="ar"/>
      </w:rPr>
      <w:tab/>
    </w:r>
    <w:r>
      <w:rPr>
        <w:rFonts w:asciiTheme="minorHAnsi" w:hAnsiTheme="minorHAnsi" w:cstheme="minorHAnsi"/>
        <w:sz w:val="24"/>
        <w:lang w:bidi="ar"/>
      </w:rPr>
      <w:fldChar w:fldCharType="begin"/>
    </w:r>
    <w:r>
      <w:rPr>
        <w:rFonts w:asciiTheme="minorHAnsi" w:hAnsiTheme="minorHAnsi" w:cstheme="minorHAnsi"/>
        <w:sz w:val="24"/>
        <w:rtl/>
        <w:lang w:bidi="ar"/>
      </w:rPr>
      <w:instrText xml:space="preserve"> DATE \@ "dd MMMM yyyy" \h </w:instrText>
    </w:r>
    <w:r>
      <w:rPr>
        <w:rFonts w:asciiTheme="minorHAnsi" w:hAnsiTheme="minorHAnsi" w:cstheme="minorHAnsi"/>
        <w:sz w:val="24"/>
        <w:lang w:bidi="ar"/>
      </w:rPr>
      <w:fldChar w:fldCharType="separate"/>
    </w:r>
    <w:r w:rsidR="0099789A">
      <w:rPr>
        <w:rFonts w:asciiTheme="minorHAnsi" w:hAnsiTheme="minorHAnsi" w:cstheme="minorHAnsi"/>
        <w:noProof/>
        <w:sz w:val="24"/>
        <w:rtl/>
        <w:lang w:bidi="ar"/>
      </w:rPr>
      <w:t>‏25‏</w:t>
    </w:r>
    <w:r w:rsidR="0099789A">
      <w:rPr>
        <w:rFonts w:asciiTheme="minorHAnsi" w:hAnsiTheme="minorHAnsi" w:cstheme="minorHAnsi"/>
        <w:noProof/>
        <w:sz w:val="24"/>
        <w:rtl/>
        <w:lang w:bidi="ar-SA"/>
      </w:rPr>
      <w:t xml:space="preserve"> آذار‏ 2026</w:t>
    </w:r>
    <w:r>
      <w:rPr>
        <w:rFonts w:asciiTheme="minorHAnsi" w:hAnsiTheme="minorHAnsi" w:cstheme="minorHAnsi"/>
        <w:sz w:val="24"/>
      </w:rPr>
      <w:fldChar w:fldCharType="end"/>
    </w:r>
    <w:r>
      <w:rPr>
        <w:rFonts w:asciiTheme="minorHAnsi" w:hAnsiTheme="minorHAnsi" w:cstheme="minorHAnsi"/>
        <w:sz w:val="24"/>
        <w:rtl/>
        <w:lang w:bidi="ar"/>
      </w:rPr>
      <w:t xml:space="preserve"> </w:t>
    </w:r>
  </w:p>
  <w:p w:rsidR="00FD17CC" w:rsidRDefault="00A70511" w:rsidP="00D21C94">
    <w:pPr>
      <w:pStyle w:val="a8"/>
      <w:tabs>
        <w:tab w:val="clear" w:pos="4153"/>
        <w:tab w:val="clear" w:pos="8306"/>
        <w:tab w:val="left" w:pos="6645"/>
      </w:tabs>
      <w:spacing w:line="276" w:lineRule="auto"/>
      <w:rPr>
        <w:rFonts w:asciiTheme="minorHAnsi" w:hAnsiTheme="minorHAnsi" w:cstheme="minorHAnsi"/>
        <w:sz w:val="24"/>
        <w:rtl/>
      </w:rPr>
    </w:pPr>
    <w:r>
      <w:rPr>
        <w:rFonts w:asciiTheme="minorHAnsi" w:hAnsiTheme="minorHAnsi" w:cstheme="minorHAnsi"/>
        <w:sz w:val="24"/>
        <w:rtl/>
      </w:rPr>
      <w:t>אגף</w:t>
    </w:r>
    <w:r>
      <w:rPr>
        <w:rFonts w:asciiTheme="minorHAnsi" w:hAnsiTheme="minorHAnsi" w:cstheme="minorHAnsi"/>
        <w:sz w:val="24"/>
        <w:rtl/>
        <w:lang w:bidi="ar"/>
      </w:rPr>
      <w:t xml:space="preserve"> </w:t>
    </w:r>
    <w:r>
      <w:rPr>
        <w:rFonts w:asciiTheme="minorHAnsi" w:hAnsiTheme="minorHAnsi" w:cstheme="minorHAnsi"/>
        <w:sz w:val="24"/>
        <w:rtl/>
      </w:rPr>
      <w:t>הרכש</w:t>
    </w:r>
  </w:p>
  <w:p w:rsidR="00FD17CC" w:rsidRPr="004F3249" w:rsidRDefault="00A70511" w:rsidP="00D21C94">
    <w:pPr>
      <w:pStyle w:val="a8"/>
      <w:tabs>
        <w:tab w:val="clear" w:pos="4153"/>
        <w:tab w:val="clear" w:pos="8306"/>
        <w:tab w:val="left" w:pos="6645"/>
      </w:tabs>
      <w:spacing w:line="276" w:lineRule="auto"/>
      <w:rPr>
        <w:rtl/>
      </w:rPr>
    </w:pPr>
    <w:r>
      <w:rPr>
        <w:rFonts w:asciiTheme="minorHAnsi" w:hAnsiTheme="minorHAnsi" w:cstheme="minorHAnsi"/>
        <w:sz w:val="24"/>
        <w:rtl/>
      </w:rPr>
      <w:t>יחידת</w:t>
    </w:r>
    <w:r>
      <w:rPr>
        <w:rFonts w:asciiTheme="minorHAnsi" w:hAnsiTheme="minorHAnsi" w:cstheme="minorHAnsi"/>
        <w:sz w:val="24"/>
        <w:rtl/>
        <w:lang w:bidi="ar"/>
      </w:rPr>
      <w:t xml:space="preserve"> </w:t>
    </w:r>
    <w:r>
      <w:rPr>
        <w:rFonts w:asciiTheme="minorHAnsi" w:hAnsiTheme="minorHAnsi" w:cstheme="minorHAnsi"/>
        <w:sz w:val="24"/>
        <w:rtl/>
      </w:rPr>
      <w:t>מכרזים</w:t>
    </w:r>
    <w:r>
      <w:rPr>
        <w:rFonts w:asciiTheme="minorHAnsi" w:hAnsiTheme="minorHAnsi" w:cstheme="minorHAnsi"/>
        <w:sz w:val="24"/>
        <w:rtl/>
        <w:lang w:bidi="ar"/>
      </w:rPr>
      <w:t xml:space="preserve"> </w:t>
    </w:r>
    <w:r>
      <w:rPr>
        <w:rFonts w:asciiTheme="minorHAnsi" w:hAnsiTheme="minorHAnsi" w:cstheme="minorHAnsi"/>
        <w:sz w:val="24"/>
        <w:rtl/>
      </w:rPr>
      <w:t>והתקשרויות</w:t>
    </w:r>
    <w:r>
      <w:rPr>
        <w:rFonts w:asciiTheme="minorHAnsi" w:hAnsiTheme="minorHAnsi" w:cstheme="minorHAnsi"/>
        <w:sz w:val="24"/>
        <w:rtl/>
        <w:lang w:bidi="ar"/>
      </w:rPr>
      <w:t xml:space="preserve">  </w:t>
    </w:r>
    <w:r>
      <w:rPr>
        <w:rFonts w:cstheme="minorHAnsi"/>
        <w:rtl/>
        <w:lang w:bidi="ar"/>
      </w:rPr>
      <w:t xml:space="preserve"> </w:t>
    </w:r>
    <w:r>
      <w:rPr>
        <w:rFonts w:cstheme="minorHAnsi"/>
      </w:rPr>
      <w:tab/>
    </w:r>
  </w:p>
  <w:p w:rsidR="00FD17CC" w:rsidRDefault="00FD17C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16470"/>
    <w:multiLevelType w:val="multilevel"/>
    <w:tmpl w:val="99F267E4"/>
    <w:lvl w:ilvl="0">
      <w:start w:val="1"/>
      <w:numFmt w:val="decimal"/>
      <w:lvlText w:val="%1."/>
      <w:lvlJc w:val="left"/>
      <w:pPr>
        <w:ind w:left="360" w:hanging="360"/>
      </w:pPr>
      <w:rPr>
        <w:rFonts w:asciiTheme="minorHAnsi" w:hAnsiTheme="minorHAnsi" w:cstheme="minorHAnsi" w:hint="default"/>
        <w:color w:val="auto"/>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11536D"/>
    <w:multiLevelType w:val="hybridMultilevel"/>
    <w:tmpl w:val="8090824C"/>
    <w:lvl w:ilvl="0" w:tplc="33ACC7F6">
      <w:start w:val="1"/>
      <w:numFmt w:val="decimal"/>
      <w:lvlText w:val="%1."/>
      <w:lvlJc w:val="left"/>
      <w:pPr>
        <w:ind w:left="720" w:hanging="360"/>
      </w:pPr>
    </w:lvl>
    <w:lvl w:ilvl="1" w:tplc="B5503726" w:tentative="1">
      <w:start w:val="1"/>
      <w:numFmt w:val="lowerLetter"/>
      <w:lvlText w:val="%2."/>
      <w:lvlJc w:val="left"/>
      <w:pPr>
        <w:ind w:left="1440" w:hanging="360"/>
      </w:pPr>
    </w:lvl>
    <w:lvl w:ilvl="2" w:tplc="3E5A7218" w:tentative="1">
      <w:start w:val="1"/>
      <w:numFmt w:val="lowerRoman"/>
      <w:lvlText w:val="%3."/>
      <w:lvlJc w:val="right"/>
      <w:pPr>
        <w:ind w:left="2160" w:hanging="180"/>
      </w:pPr>
    </w:lvl>
    <w:lvl w:ilvl="3" w:tplc="62EA21A6" w:tentative="1">
      <w:start w:val="1"/>
      <w:numFmt w:val="decimal"/>
      <w:lvlText w:val="%4."/>
      <w:lvlJc w:val="left"/>
      <w:pPr>
        <w:ind w:left="2880" w:hanging="360"/>
      </w:pPr>
    </w:lvl>
    <w:lvl w:ilvl="4" w:tplc="26726ED6" w:tentative="1">
      <w:start w:val="1"/>
      <w:numFmt w:val="lowerLetter"/>
      <w:lvlText w:val="%5."/>
      <w:lvlJc w:val="left"/>
      <w:pPr>
        <w:ind w:left="3600" w:hanging="360"/>
      </w:pPr>
    </w:lvl>
    <w:lvl w:ilvl="5" w:tplc="862CF060" w:tentative="1">
      <w:start w:val="1"/>
      <w:numFmt w:val="lowerRoman"/>
      <w:lvlText w:val="%6."/>
      <w:lvlJc w:val="right"/>
      <w:pPr>
        <w:ind w:left="4320" w:hanging="180"/>
      </w:pPr>
    </w:lvl>
    <w:lvl w:ilvl="6" w:tplc="14542BA8" w:tentative="1">
      <w:start w:val="1"/>
      <w:numFmt w:val="decimal"/>
      <w:lvlText w:val="%7."/>
      <w:lvlJc w:val="left"/>
      <w:pPr>
        <w:ind w:left="5040" w:hanging="360"/>
      </w:pPr>
    </w:lvl>
    <w:lvl w:ilvl="7" w:tplc="3DF8DD58" w:tentative="1">
      <w:start w:val="1"/>
      <w:numFmt w:val="lowerLetter"/>
      <w:lvlText w:val="%8."/>
      <w:lvlJc w:val="left"/>
      <w:pPr>
        <w:ind w:left="5760" w:hanging="360"/>
      </w:pPr>
    </w:lvl>
    <w:lvl w:ilvl="8" w:tplc="1E0E68A2" w:tentative="1">
      <w:start w:val="1"/>
      <w:numFmt w:val="lowerRoman"/>
      <w:lvlText w:val="%9."/>
      <w:lvlJc w:val="right"/>
      <w:pPr>
        <w:ind w:left="6480" w:hanging="180"/>
      </w:pPr>
    </w:lvl>
  </w:abstractNum>
  <w:abstractNum w:abstractNumId="2" w15:restartNumberingAfterBreak="0">
    <w:nsid w:val="45E47574"/>
    <w:multiLevelType w:val="hybridMultilevel"/>
    <w:tmpl w:val="DA8E00EE"/>
    <w:lvl w:ilvl="0" w:tplc="DC16BFF0">
      <w:start w:val="1"/>
      <w:numFmt w:val="arabicAlpha"/>
      <w:lvlText w:val="%1."/>
      <w:lvlJc w:val="left"/>
      <w:pPr>
        <w:ind w:left="1152" w:hanging="360"/>
      </w:pPr>
      <w:rPr>
        <w:rFonts w:hint="default"/>
      </w:rPr>
    </w:lvl>
    <w:lvl w:ilvl="1" w:tplc="E58E2EA8" w:tentative="1">
      <w:start w:val="1"/>
      <w:numFmt w:val="lowerLetter"/>
      <w:lvlText w:val="%2."/>
      <w:lvlJc w:val="left"/>
      <w:pPr>
        <w:ind w:left="1872" w:hanging="360"/>
      </w:pPr>
    </w:lvl>
    <w:lvl w:ilvl="2" w:tplc="2A1AAE5A" w:tentative="1">
      <w:start w:val="1"/>
      <w:numFmt w:val="lowerRoman"/>
      <w:lvlText w:val="%3."/>
      <w:lvlJc w:val="right"/>
      <w:pPr>
        <w:ind w:left="2592" w:hanging="180"/>
      </w:pPr>
    </w:lvl>
    <w:lvl w:ilvl="3" w:tplc="56BE5078" w:tentative="1">
      <w:start w:val="1"/>
      <w:numFmt w:val="decimal"/>
      <w:lvlText w:val="%4."/>
      <w:lvlJc w:val="left"/>
      <w:pPr>
        <w:ind w:left="3312" w:hanging="360"/>
      </w:pPr>
    </w:lvl>
    <w:lvl w:ilvl="4" w:tplc="7716E5C6" w:tentative="1">
      <w:start w:val="1"/>
      <w:numFmt w:val="lowerLetter"/>
      <w:lvlText w:val="%5."/>
      <w:lvlJc w:val="left"/>
      <w:pPr>
        <w:ind w:left="4032" w:hanging="360"/>
      </w:pPr>
    </w:lvl>
    <w:lvl w:ilvl="5" w:tplc="7298A706" w:tentative="1">
      <w:start w:val="1"/>
      <w:numFmt w:val="lowerRoman"/>
      <w:lvlText w:val="%6."/>
      <w:lvlJc w:val="right"/>
      <w:pPr>
        <w:ind w:left="4752" w:hanging="180"/>
      </w:pPr>
    </w:lvl>
    <w:lvl w:ilvl="6" w:tplc="3E9AEFB6" w:tentative="1">
      <w:start w:val="1"/>
      <w:numFmt w:val="decimal"/>
      <w:lvlText w:val="%7."/>
      <w:lvlJc w:val="left"/>
      <w:pPr>
        <w:ind w:left="5472" w:hanging="360"/>
      </w:pPr>
    </w:lvl>
    <w:lvl w:ilvl="7" w:tplc="CDB8A64C" w:tentative="1">
      <w:start w:val="1"/>
      <w:numFmt w:val="lowerLetter"/>
      <w:lvlText w:val="%8."/>
      <w:lvlJc w:val="left"/>
      <w:pPr>
        <w:ind w:left="6192" w:hanging="360"/>
      </w:pPr>
    </w:lvl>
    <w:lvl w:ilvl="8" w:tplc="1AB618DA" w:tentative="1">
      <w:start w:val="1"/>
      <w:numFmt w:val="lowerRoman"/>
      <w:lvlText w:val="%9."/>
      <w:lvlJc w:val="right"/>
      <w:pPr>
        <w:ind w:left="6912" w:hanging="180"/>
      </w:pPr>
    </w:lvl>
  </w:abstractNum>
  <w:abstractNum w:abstractNumId="3" w15:restartNumberingAfterBreak="0">
    <w:nsid w:val="4CFB704F"/>
    <w:multiLevelType w:val="hybridMultilevel"/>
    <w:tmpl w:val="349A7E92"/>
    <w:lvl w:ilvl="0" w:tplc="4BB4B6D0">
      <w:start w:val="1"/>
      <w:numFmt w:val="hebrew1"/>
      <w:lvlText w:val="%1."/>
      <w:lvlJc w:val="center"/>
      <w:pPr>
        <w:ind w:left="1080" w:hanging="360"/>
      </w:pPr>
      <w:rPr>
        <w:rFonts w:hint="default"/>
        <w:color w:val="808080" w:themeColor="background1" w:themeShade="80"/>
      </w:rPr>
    </w:lvl>
    <w:lvl w:ilvl="1" w:tplc="E6946914" w:tentative="1">
      <w:start w:val="1"/>
      <w:numFmt w:val="lowerLetter"/>
      <w:lvlText w:val="%2."/>
      <w:lvlJc w:val="left"/>
      <w:pPr>
        <w:ind w:left="1800" w:hanging="360"/>
      </w:pPr>
    </w:lvl>
    <w:lvl w:ilvl="2" w:tplc="AD620464" w:tentative="1">
      <w:start w:val="1"/>
      <w:numFmt w:val="lowerRoman"/>
      <w:lvlText w:val="%3."/>
      <w:lvlJc w:val="right"/>
      <w:pPr>
        <w:ind w:left="2520" w:hanging="180"/>
      </w:pPr>
    </w:lvl>
    <w:lvl w:ilvl="3" w:tplc="D5E8BE76" w:tentative="1">
      <w:start w:val="1"/>
      <w:numFmt w:val="decimal"/>
      <w:lvlText w:val="%4."/>
      <w:lvlJc w:val="left"/>
      <w:pPr>
        <w:ind w:left="3240" w:hanging="360"/>
      </w:pPr>
    </w:lvl>
    <w:lvl w:ilvl="4" w:tplc="4BAA2E8C" w:tentative="1">
      <w:start w:val="1"/>
      <w:numFmt w:val="lowerLetter"/>
      <w:lvlText w:val="%5."/>
      <w:lvlJc w:val="left"/>
      <w:pPr>
        <w:ind w:left="3960" w:hanging="360"/>
      </w:pPr>
    </w:lvl>
    <w:lvl w:ilvl="5" w:tplc="10169EB8" w:tentative="1">
      <w:start w:val="1"/>
      <w:numFmt w:val="lowerRoman"/>
      <w:lvlText w:val="%6."/>
      <w:lvlJc w:val="right"/>
      <w:pPr>
        <w:ind w:left="4680" w:hanging="180"/>
      </w:pPr>
    </w:lvl>
    <w:lvl w:ilvl="6" w:tplc="7BA4AE6A" w:tentative="1">
      <w:start w:val="1"/>
      <w:numFmt w:val="decimal"/>
      <w:lvlText w:val="%7."/>
      <w:lvlJc w:val="left"/>
      <w:pPr>
        <w:ind w:left="5400" w:hanging="360"/>
      </w:pPr>
    </w:lvl>
    <w:lvl w:ilvl="7" w:tplc="8C982206" w:tentative="1">
      <w:start w:val="1"/>
      <w:numFmt w:val="lowerLetter"/>
      <w:lvlText w:val="%8."/>
      <w:lvlJc w:val="left"/>
      <w:pPr>
        <w:ind w:left="6120" w:hanging="360"/>
      </w:pPr>
    </w:lvl>
    <w:lvl w:ilvl="8" w:tplc="8420475A" w:tentative="1">
      <w:start w:val="1"/>
      <w:numFmt w:val="lowerRoman"/>
      <w:lvlText w:val="%9."/>
      <w:lvlJc w:val="right"/>
      <w:pPr>
        <w:ind w:left="6840" w:hanging="180"/>
      </w:pPr>
    </w:lvl>
  </w:abstractNum>
  <w:abstractNum w:abstractNumId="4" w15:restartNumberingAfterBreak="0">
    <w:nsid w:val="4F7200E5"/>
    <w:multiLevelType w:val="hybridMultilevel"/>
    <w:tmpl w:val="FE547B28"/>
    <w:lvl w:ilvl="0" w:tplc="480C6F08">
      <w:start w:val="1"/>
      <w:numFmt w:val="decimal"/>
      <w:lvlText w:val="%1."/>
      <w:lvlJc w:val="left"/>
      <w:pPr>
        <w:ind w:left="1446" w:hanging="360"/>
      </w:pPr>
    </w:lvl>
    <w:lvl w:ilvl="1" w:tplc="F98ABC66" w:tentative="1">
      <w:start w:val="1"/>
      <w:numFmt w:val="lowerLetter"/>
      <w:lvlText w:val="%2."/>
      <w:lvlJc w:val="left"/>
      <w:pPr>
        <w:ind w:left="2166" w:hanging="360"/>
      </w:pPr>
    </w:lvl>
    <w:lvl w:ilvl="2" w:tplc="4D0888F4" w:tentative="1">
      <w:start w:val="1"/>
      <w:numFmt w:val="lowerRoman"/>
      <w:lvlText w:val="%3."/>
      <w:lvlJc w:val="right"/>
      <w:pPr>
        <w:ind w:left="2886" w:hanging="180"/>
      </w:pPr>
    </w:lvl>
    <w:lvl w:ilvl="3" w:tplc="6B644DCA" w:tentative="1">
      <w:start w:val="1"/>
      <w:numFmt w:val="decimal"/>
      <w:lvlText w:val="%4."/>
      <w:lvlJc w:val="left"/>
      <w:pPr>
        <w:ind w:left="3606" w:hanging="360"/>
      </w:pPr>
    </w:lvl>
    <w:lvl w:ilvl="4" w:tplc="C92056D0" w:tentative="1">
      <w:start w:val="1"/>
      <w:numFmt w:val="lowerLetter"/>
      <w:lvlText w:val="%5."/>
      <w:lvlJc w:val="left"/>
      <w:pPr>
        <w:ind w:left="4326" w:hanging="360"/>
      </w:pPr>
    </w:lvl>
    <w:lvl w:ilvl="5" w:tplc="E30496B2" w:tentative="1">
      <w:start w:val="1"/>
      <w:numFmt w:val="lowerRoman"/>
      <w:lvlText w:val="%6."/>
      <w:lvlJc w:val="right"/>
      <w:pPr>
        <w:ind w:left="5046" w:hanging="180"/>
      </w:pPr>
    </w:lvl>
    <w:lvl w:ilvl="6" w:tplc="C0FE57F0" w:tentative="1">
      <w:start w:val="1"/>
      <w:numFmt w:val="decimal"/>
      <w:lvlText w:val="%7."/>
      <w:lvlJc w:val="left"/>
      <w:pPr>
        <w:ind w:left="5766" w:hanging="360"/>
      </w:pPr>
    </w:lvl>
    <w:lvl w:ilvl="7" w:tplc="FD80CC26" w:tentative="1">
      <w:start w:val="1"/>
      <w:numFmt w:val="lowerLetter"/>
      <w:lvlText w:val="%8."/>
      <w:lvlJc w:val="left"/>
      <w:pPr>
        <w:ind w:left="6486" w:hanging="360"/>
      </w:pPr>
    </w:lvl>
    <w:lvl w:ilvl="8" w:tplc="8B12C974" w:tentative="1">
      <w:start w:val="1"/>
      <w:numFmt w:val="lowerRoman"/>
      <w:lvlText w:val="%9."/>
      <w:lvlJc w:val="right"/>
      <w:pPr>
        <w:ind w:left="7206" w:hanging="180"/>
      </w:pPr>
    </w:lvl>
  </w:abstractNum>
  <w:abstractNum w:abstractNumId="5" w15:restartNumberingAfterBreak="0">
    <w:nsid w:val="6DC860F9"/>
    <w:multiLevelType w:val="multilevel"/>
    <w:tmpl w:val="B7524964"/>
    <w:lvl w:ilvl="0">
      <w:start w:val="1"/>
      <w:numFmt w:val="decimal"/>
      <w:pStyle w:val="2"/>
      <w:lvlText w:val="%1."/>
      <w:lvlJc w:val="left"/>
      <w:pPr>
        <w:ind w:left="1080" w:hanging="720"/>
      </w:pPr>
      <w:rPr>
        <w:rFonts w:cs="David" w:hint="default"/>
        <w:b/>
        <w:bCs/>
        <w:sz w:val="24"/>
        <w:szCs w:val="24"/>
        <w:lang w:val="en-US"/>
      </w:rPr>
    </w:lvl>
    <w:lvl w:ilvl="1">
      <w:start w:val="1"/>
      <w:numFmt w:val="decimal"/>
      <w:isLgl/>
      <w:lvlText w:val="%1.%2"/>
      <w:lvlJc w:val="left"/>
      <w:pPr>
        <w:ind w:left="1211" w:hanging="360"/>
      </w:pPr>
      <w:rPr>
        <w:rFonts w:asciiTheme="minorHAnsi" w:hAnsiTheme="minorHAnsi" w:cs="David" w:hint="default"/>
        <w:b w:val="0"/>
        <w:bCs w:val="0"/>
        <w:i w:val="0"/>
        <w:iCs w:val="0"/>
        <w:sz w:val="24"/>
        <w:szCs w:val="24"/>
        <w:lang w:val="en-US" w:bidi="he-IL"/>
      </w:rPr>
    </w:lvl>
    <w:lvl w:ilvl="2">
      <w:start w:val="1"/>
      <w:numFmt w:val="decimal"/>
      <w:isLgl/>
      <w:lvlText w:val="%1.%2.%3"/>
      <w:lvlJc w:val="left"/>
      <w:pPr>
        <w:ind w:left="2212" w:hanging="794"/>
      </w:pPr>
      <w:rPr>
        <w:rFonts w:cs="David" w:hint="default"/>
        <w:b w:val="0"/>
        <w:bCs w:val="0"/>
        <w:i w:val="0"/>
        <w:iCs w:val="0"/>
        <w:sz w:val="24"/>
        <w:szCs w:val="24"/>
      </w:rPr>
    </w:lvl>
    <w:lvl w:ilvl="3">
      <w:start w:val="1"/>
      <w:numFmt w:val="decimal"/>
      <w:isLgl/>
      <w:lvlText w:val="%1.%2.%3.%4"/>
      <w:lvlJc w:val="left"/>
      <w:pPr>
        <w:ind w:left="3555" w:hanging="720"/>
      </w:pPr>
      <w:rPr>
        <w:rFonts w:ascii="David" w:hAnsi="David" w:cs="David"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7EB342D"/>
    <w:multiLevelType w:val="hybridMultilevel"/>
    <w:tmpl w:val="0BD8DA96"/>
    <w:lvl w:ilvl="0" w:tplc="5EE0490C">
      <w:start w:val="1"/>
      <w:numFmt w:val="decimal"/>
      <w:lvlText w:val="%1."/>
      <w:lvlJc w:val="left"/>
      <w:pPr>
        <w:ind w:left="1080" w:hanging="360"/>
      </w:pPr>
      <w:rPr>
        <w:rFonts w:hint="default"/>
        <w:color w:val="808080" w:themeColor="background1" w:themeShade="80"/>
      </w:rPr>
    </w:lvl>
    <w:lvl w:ilvl="1" w:tplc="9DCC2528" w:tentative="1">
      <w:start w:val="1"/>
      <w:numFmt w:val="lowerLetter"/>
      <w:lvlText w:val="%2."/>
      <w:lvlJc w:val="left"/>
      <w:pPr>
        <w:ind w:left="1800" w:hanging="360"/>
      </w:pPr>
    </w:lvl>
    <w:lvl w:ilvl="2" w:tplc="D3F4B0F4" w:tentative="1">
      <w:start w:val="1"/>
      <w:numFmt w:val="lowerRoman"/>
      <w:lvlText w:val="%3."/>
      <w:lvlJc w:val="right"/>
      <w:pPr>
        <w:ind w:left="2520" w:hanging="180"/>
      </w:pPr>
    </w:lvl>
    <w:lvl w:ilvl="3" w:tplc="FDAC3E28" w:tentative="1">
      <w:start w:val="1"/>
      <w:numFmt w:val="decimal"/>
      <w:lvlText w:val="%4."/>
      <w:lvlJc w:val="left"/>
      <w:pPr>
        <w:ind w:left="3240" w:hanging="360"/>
      </w:pPr>
    </w:lvl>
    <w:lvl w:ilvl="4" w:tplc="D2546ABA" w:tentative="1">
      <w:start w:val="1"/>
      <w:numFmt w:val="lowerLetter"/>
      <w:lvlText w:val="%5."/>
      <w:lvlJc w:val="left"/>
      <w:pPr>
        <w:ind w:left="3960" w:hanging="360"/>
      </w:pPr>
    </w:lvl>
    <w:lvl w:ilvl="5" w:tplc="F9A015E6" w:tentative="1">
      <w:start w:val="1"/>
      <w:numFmt w:val="lowerRoman"/>
      <w:lvlText w:val="%6."/>
      <w:lvlJc w:val="right"/>
      <w:pPr>
        <w:ind w:left="4680" w:hanging="180"/>
      </w:pPr>
    </w:lvl>
    <w:lvl w:ilvl="6" w:tplc="8BF236BE" w:tentative="1">
      <w:start w:val="1"/>
      <w:numFmt w:val="decimal"/>
      <w:lvlText w:val="%7."/>
      <w:lvlJc w:val="left"/>
      <w:pPr>
        <w:ind w:left="5400" w:hanging="360"/>
      </w:pPr>
    </w:lvl>
    <w:lvl w:ilvl="7" w:tplc="89CE1612" w:tentative="1">
      <w:start w:val="1"/>
      <w:numFmt w:val="lowerLetter"/>
      <w:lvlText w:val="%8."/>
      <w:lvlJc w:val="left"/>
      <w:pPr>
        <w:ind w:left="6120" w:hanging="360"/>
      </w:pPr>
    </w:lvl>
    <w:lvl w:ilvl="8" w:tplc="F6525C66" w:tentative="1">
      <w:start w:val="1"/>
      <w:numFmt w:val="lowerRoman"/>
      <w:lvlText w:val="%9."/>
      <w:lvlJc w:val="right"/>
      <w:pPr>
        <w:ind w:left="6840" w:hanging="180"/>
      </w:pPr>
    </w:lvl>
  </w:abstractNum>
  <w:abstractNum w:abstractNumId="7" w15:restartNumberingAfterBreak="0">
    <w:nsid w:val="7A571D63"/>
    <w:multiLevelType w:val="multilevel"/>
    <w:tmpl w:val="06F68040"/>
    <w:lvl w:ilvl="0">
      <w:start w:val="1"/>
      <w:numFmt w:val="decimal"/>
      <w:lvlText w:val="%1."/>
      <w:lvlJc w:val="left"/>
      <w:pPr>
        <w:ind w:left="495" w:hanging="495"/>
      </w:pPr>
      <w:rPr>
        <w:rFonts w:hint="default"/>
      </w:rPr>
    </w:lvl>
    <w:lvl w:ilvl="1">
      <w:start w:val="2"/>
      <w:numFmt w:val="decimal"/>
      <w:lvlText w:val="%1.%2."/>
      <w:lvlJc w:val="left"/>
      <w:pPr>
        <w:ind w:left="1033" w:hanging="495"/>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num w:numId="1">
    <w:abstractNumId w:val="0"/>
  </w:num>
  <w:num w:numId="2">
    <w:abstractNumId w:val="6"/>
  </w:num>
  <w:num w:numId="3">
    <w:abstractNumId w:val="1"/>
  </w:num>
  <w:num w:numId="4">
    <w:abstractNumId w:val="3"/>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ctiveWritingStyle w:appName="MSWord" w:lang="ar-SA"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E4"/>
    <w:rsid w:val="00050590"/>
    <w:rsid w:val="00052452"/>
    <w:rsid w:val="00053AE4"/>
    <w:rsid w:val="000F22FC"/>
    <w:rsid w:val="0015395A"/>
    <w:rsid w:val="001840FE"/>
    <w:rsid w:val="00212989"/>
    <w:rsid w:val="0029456B"/>
    <w:rsid w:val="002A2D41"/>
    <w:rsid w:val="0032411F"/>
    <w:rsid w:val="004F3249"/>
    <w:rsid w:val="00532E06"/>
    <w:rsid w:val="005460D6"/>
    <w:rsid w:val="00563014"/>
    <w:rsid w:val="006F7652"/>
    <w:rsid w:val="00717467"/>
    <w:rsid w:val="0076445B"/>
    <w:rsid w:val="00802428"/>
    <w:rsid w:val="008454D1"/>
    <w:rsid w:val="0086614D"/>
    <w:rsid w:val="008C1192"/>
    <w:rsid w:val="00953423"/>
    <w:rsid w:val="0099789A"/>
    <w:rsid w:val="00A70511"/>
    <w:rsid w:val="00AE7772"/>
    <w:rsid w:val="00B230B3"/>
    <w:rsid w:val="00B82841"/>
    <w:rsid w:val="00C5055C"/>
    <w:rsid w:val="00D21C94"/>
    <w:rsid w:val="00D97447"/>
    <w:rsid w:val="00DA1C63"/>
    <w:rsid w:val="00E83ABA"/>
    <w:rsid w:val="00F34E62"/>
    <w:rsid w:val="00FB371A"/>
    <w:rsid w:val="00FD17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8F27"/>
  <w15:docId w15:val="{FDD4B4C9-CD0D-427F-A294-A92B437F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AE4"/>
    <w:pPr>
      <w:bidi/>
      <w:spacing w:after="0" w:line="240" w:lineRule="auto"/>
    </w:pPr>
    <w:rPr>
      <w:rFonts w:ascii="Times New Roman" w:eastAsia="Times New Roman" w:hAnsi="Times New Roman" w:cs="Miriam"/>
      <w:sz w:val="20"/>
      <w:szCs w:val="24"/>
      <w:lang w:eastAsia="he-IL"/>
    </w:rPr>
  </w:style>
  <w:style w:type="paragraph" w:styleId="1">
    <w:name w:val="heading 1"/>
    <w:basedOn w:val="a"/>
    <w:next w:val="a"/>
    <w:link w:val="10"/>
    <w:uiPriority w:val="9"/>
    <w:qFormat/>
    <w:rsid w:val="001539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22Heading 2,ASAPHeading 2,Aharoni 28,Aharoni 28 תו,Attribute Heading 2,Heading 2 Hidden,Heading 2 תו,Heading 2 תו תו,Proposal,Stepstones,h2,h2 main heading תו,h2 תו,head2,l2,s,s תו,stepstone,כותרת ראשית,סעיף ראשי"/>
    <w:basedOn w:val="1"/>
    <w:next w:val="a"/>
    <w:link w:val="20"/>
    <w:uiPriority w:val="9"/>
    <w:unhideWhenUsed/>
    <w:qFormat/>
    <w:rsid w:val="0015395A"/>
    <w:pPr>
      <w:keepNext w:val="0"/>
      <w:keepLines w:val="0"/>
      <w:numPr>
        <w:numId w:val="6"/>
      </w:numPr>
      <w:spacing w:before="0" w:line="360" w:lineRule="auto"/>
      <w:outlineLvl w:val="1"/>
    </w:pPr>
    <w:rPr>
      <w:rFonts w:asciiTheme="minorHAnsi" w:eastAsiaTheme="minorHAnsi" w:hAnsiTheme="minorHAnsi" w:cs="David"/>
      <w:b/>
      <w:bCs/>
      <w:color w:val="auto"/>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053AE4"/>
    <w:rPr>
      <w:color w:val="0000FF"/>
      <w:u w:val="single"/>
    </w:rPr>
  </w:style>
  <w:style w:type="paragraph" w:styleId="a3">
    <w:name w:val="Balloon Text"/>
    <w:basedOn w:val="a"/>
    <w:link w:val="a4"/>
    <w:uiPriority w:val="99"/>
    <w:semiHidden/>
    <w:unhideWhenUsed/>
    <w:rsid w:val="00053AE4"/>
    <w:rPr>
      <w:rFonts w:ascii="Tahoma" w:hAnsi="Tahoma" w:cs="Tahoma"/>
      <w:sz w:val="16"/>
      <w:szCs w:val="16"/>
    </w:rPr>
  </w:style>
  <w:style w:type="character" w:customStyle="1" w:styleId="a4">
    <w:name w:val="טקסט בלונים תו"/>
    <w:basedOn w:val="a0"/>
    <w:link w:val="a3"/>
    <w:uiPriority w:val="99"/>
    <w:semiHidden/>
    <w:rsid w:val="00053AE4"/>
    <w:rPr>
      <w:rFonts w:ascii="Tahoma" w:eastAsia="Times New Roman" w:hAnsi="Tahoma" w:cs="Tahoma"/>
      <w:sz w:val="16"/>
      <w:szCs w:val="16"/>
      <w:lang w:eastAsia="he-IL"/>
    </w:rPr>
  </w:style>
  <w:style w:type="character" w:styleId="a5">
    <w:name w:val="Placeholder Text"/>
    <w:basedOn w:val="a0"/>
    <w:uiPriority w:val="99"/>
    <w:semiHidden/>
    <w:rsid w:val="00053AE4"/>
    <w:rPr>
      <w:color w:val="808080"/>
    </w:rPr>
  </w:style>
  <w:style w:type="paragraph" w:styleId="a6">
    <w:name w:val="List Paragraph"/>
    <w:aliases w:val="Bullet List,Bullet list,FooterText,LP1,List Paragraph_0,List Paragraph_1,List Paragraph_2,Paragraphe de liste1,Table,lp1,numbered,style 2,x.x.x.x,כותרת-2,מפרט פירוט סעיפים,נספח 2 מתוקן,פיסקת bullets,פיסקת רשימה11,פיסקת רשימה12"/>
    <w:basedOn w:val="a"/>
    <w:link w:val="a7"/>
    <w:uiPriority w:val="34"/>
    <w:qFormat/>
    <w:rsid w:val="00053AE4"/>
    <w:pPr>
      <w:ind w:left="720"/>
      <w:contextualSpacing/>
    </w:pPr>
  </w:style>
  <w:style w:type="character" w:customStyle="1" w:styleId="a7">
    <w:name w:val="פיסקת רשימה תו"/>
    <w:aliases w:val="Bullet List תו,Bullet list תו,FooterText תו,LP1 תו,List Paragraph_0 תו,List Paragraph_1 תו,List Paragraph_2 תו,Paragraphe de liste1 תו,Table תו,lp1 תו,numbered תו,style 2 תו,x.x.x.x תו,כותרת-2 תו,מפרט פירוט סעיפים תו,נספח 2 מתוקן תו"/>
    <w:basedOn w:val="a0"/>
    <w:link w:val="a6"/>
    <w:uiPriority w:val="34"/>
    <w:locked/>
    <w:rsid w:val="00053AE4"/>
    <w:rPr>
      <w:rFonts w:ascii="Times New Roman" w:eastAsia="Times New Roman" w:hAnsi="Times New Roman" w:cs="Miriam"/>
      <w:sz w:val="20"/>
      <w:szCs w:val="24"/>
      <w:lang w:eastAsia="he-IL"/>
    </w:rPr>
  </w:style>
  <w:style w:type="paragraph" w:styleId="a8">
    <w:name w:val="header"/>
    <w:basedOn w:val="a"/>
    <w:link w:val="a9"/>
    <w:uiPriority w:val="99"/>
    <w:rsid w:val="00B230B3"/>
    <w:pPr>
      <w:tabs>
        <w:tab w:val="center" w:pos="4153"/>
        <w:tab w:val="right" w:pos="8306"/>
      </w:tabs>
      <w:spacing w:before="120" w:line="360" w:lineRule="auto"/>
      <w:jc w:val="both"/>
    </w:pPr>
    <w:rPr>
      <w:rFonts w:ascii="Garamond" w:hAnsi="Garamond" w:cs="David"/>
      <w:color w:val="000000"/>
      <w:sz w:val="22"/>
      <w:lang w:eastAsia="en-US"/>
    </w:rPr>
  </w:style>
  <w:style w:type="character" w:customStyle="1" w:styleId="a9">
    <w:name w:val="כותרת עליונה תו"/>
    <w:basedOn w:val="a0"/>
    <w:link w:val="a8"/>
    <w:uiPriority w:val="99"/>
    <w:rsid w:val="00B230B3"/>
    <w:rPr>
      <w:rFonts w:ascii="Garamond" w:eastAsia="Times New Roman" w:hAnsi="Garamond" w:cs="David"/>
      <w:color w:val="000000"/>
      <w:szCs w:val="24"/>
    </w:rPr>
  </w:style>
  <w:style w:type="paragraph" w:styleId="aa">
    <w:name w:val="footer"/>
    <w:basedOn w:val="a"/>
    <w:link w:val="ab"/>
    <w:uiPriority w:val="99"/>
    <w:unhideWhenUsed/>
    <w:rsid w:val="00FD17CC"/>
    <w:pPr>
      <w:tabs>
        <w:tab w:val="center" w:pos="4153"/>
        <w:tab w:val="right" w:pos="8306"/>
      </w:tabs>
    </w:pPr>
  </w:style>
  <w:style w:type="character" w:customStyle="1" w:styleId="ab">
    <w:name w:val="כותרת תחתונה תו"/>
    <w:basedOn w:val="a0"/>
    <w:link w:val="aa"/>
    <w:uiPriority w:val="99"/>
    <w:rsid w:val="00FD17CC"/>
    <w:rPr>
      <w:rFonts w:ascii="Times New Roman" w:eastAsia="Times New Roman" w:hAnsi="Times New Roman" w:cs="Miriam"/>
      <w:sz w:val="20"/>
      <w:szCs w:val="24"/>
      <w:lang w:eastAsia="he-IL"/>
    </w:rPr>
  </w:style>
  <w:style w:type="character" w:customStyle="1" w:styleId="20">
    <w:name w:val="כותרת 2 תו"/>
    <w:aliases w:val="22Heading 2 תו,ASAPHeading 2 תו,Aharoni 28 תו1,Aharoni 28 תו תו,Attribute Heading 2 תו,Heading 2 Hidden תו,Heading 2 תו תו1,Heading 2 תו תו תו,Proposal תו,Stepstones תו,h2 תו1,h2 main heading תו תו,h2 תו תו,head2 תו,l2 תו,s תו1,s תו תו"/>
    <w:basedOn w:val="a0"/>
    <w:link w:val="2"/>
    <w:uiPriority w:val="9"/>
    <w:rsid w:val="0015395A"/>
    <w:rPr>
      <w:rFonts w:cs="David"/>
      <w:b/>
      <w:bCs/>
      <w:sz w:val="24"/>
      <w:szCs w:val="24"/>
    </w:rPr>
  </w:style>
  <w:style w:type="character" w:customStyle="1" w:styleId="10">
    <w:name w:val="כותרת 1 תו"/>
    <w:basedOn w:val="a0"/>
    <w:link w:val="1"/>
    <w:uiPriority w:val="9"/>
    <w:rsid w:val="0015395A"/>
    <w:rPr>
      <w:rFonts w:asciiTheme="majorHAnsi" w:eastAsiaTheme="majorEastAsia" w:hAnsiTheme="majorHAnsi" w:cstheme="majorBidi"/>
      <w:color w:val="365F91" w:themeColor="accent1" w:themeShade="BF"/>
      <w:sz w:val="32"/>
      <w:szCs w:val="32"/>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i.org.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hesh@boi.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A6A8D07E8C4113975607B20C61EE40"/>
        <w:category>
          <w:name w:val="כללי"/>
          <w:gallery w:val="placeholder"/>
        </w:category>
        <w:types>
          <w:type w:val="bbPlcHdr"/>
        </w:types>
        <w:behaviors>
          <w:behavior w:val="content"/>
        </w:behaviors>
        <w:guid w:val="{AA01F837-A39F-4D49-A53E-0958F4F57511}"/>
      </w:docPartPr>
      <w:docPartBody>
        <w:p w:rsidR="0032411F" w:rsidRDefault="00806972" w:rsidP="00802428">
          <w:pPr>
            <w:pStyle w:val="D7A6A8D07E8C4113975607B20C61EE40"/>
          </w:pPr>
          <w:r w:rsidRPr="00F34E62">
            <w:rPr>
              <w:rStyle w:val="a3"/>
              <w:rFonts w:hint="cs"/>
              <w:rtl/>
            </w:rPr>
            <w:t>לחץ</w:t>
          </w:r>
          <w:r w:rsidRPr="00F34E62">
            <w:rPr>
              <w:rStyle w:val="a3"/>
              <w:rtl/>
            </w:rPr>
            <w:t xml:space="preserve"> </w:t>
          </w:r>
          <w:r w:rsidRPr="00F34E62">
            <w:rPr>
              <w:rStyle w:val="a3"/>
              <w:rFonts w:hint="cs"/>
              <w:rtl/>
            </w:rPr>
            <w:t>כאן</w:t>
          </w:r>
          <w:r w:rsidRPr="00F34E62">
            <w:rPr>
              <w:rStyle w:val="a3"/>
              <w:rtl/>
            </w:rPr>
            <w:t xml:space="preserve"> </w:t>
          </w:r>
          <w:r w:rsidRPr="00F34E62">
            <w:rPr>
              <w:rStyle w:val="a3"/>
              <w:rFonts w:hint="cs"/>
              <w:rtl/>
            </w:rPr>
            <w:t>להזנת</w:t>
          </w:r>
          <w:r w:rsidRPr="00F34E62">
            <w:rPr>
              <w:rStyle w:val="a3"/>
              <w:rtl/>
            </w:rPr>
            <w:t xml:space="preserve"> </w:t>
          </w:r>
          <w:r w:rsidRPr="00F34E62">
            <w:rPr>
              <w:rStyle w:val="a3"/>
              <w:rFonts w:hint="cs"/>
              <w:rtl/>
            </w:rPr>
            <w:t>טקסט</w:t>
          </w:r>
          <w:r w:rsidRPr="00F34E62">
            <w:rPr>
              <w:rStyle w:val="a3"/>
            </w:rPr>
            <w:t>.</w:t>
          </w:r>
        </w:p>
      </w:docPartBody>
    </w:docPart>
    <w:docPart>
      <w:docPartPr>
        <w:name w:val="A136043275DE48E7BBDC7F4031BA4008"/>
        <w:category>
          <w:name w:val="כללי"/>
          <w:gallery w:val="placeholder"/>
        </w:category>
        <w:types>
          <w:type w:val="bbPlcHdr"/>
        </w:types>
        <w:behaviors>
          <w:behavior w:val="content"/>
        </w:behaviors>
        <w:guid w:val="{284A18E5-134A-4977-A4F1-3C5F213E598A}"/>
      </w:docPartPr>
      <w:docPartBody>
        <w:p w:rsidR="0032411F" w:rsidRDefault="00806972" w:rsidP="00802428">
          <w:pPr>
            <w:pStyle w:val="A136043275DE48E7BBDC7F4031BA4008"/>
          </w:pPr>
          <w:r w:rsidRPr="00F34E62">
            <w:rPr>
              <w:rStyle w:val="a3"/>
              <w:rFonts w:hint="cs"/>
              <w:rtl/>
            </w:rPr>
            <w:t>לחץ</w:t>
          </w:r>
          <w:r w:rsidRPr="00F34E62">
            <w:rPr>
              <w:rStyle w:val="a3"/>
              <w:rtl/>
            </w:rPr>
            <w:t xml:space="preserve"> </w:t>
          </w:r>
          <w:r w:rsidRPr="00F34E62">
            <w:rPr>
              <w:rStyle w:val="a3"/>
              <w:rFonts w:hint="cs"/>
              <w:rtl/>
            </w:rPr>
            <w:t>כאן</w:t>
          </w:r>
          <w:r w:rsidRPr="00F34E62">
            <w:rPr>
              <w:rStyle w:val="a3"/>
              <w:rtl/>
            </w:rPr>
            <w:t xml:space="preserve"> </w:t>
          </w:r>
          <w:r w:rsidRPr="00F34E62">
            <w:rPr>
              <w:rStyle w:val="a3"/>
              <w:rFonts w:hint="cs"/>
              <w:rtl/>
            </w:rPr>
            <w:t>להזנת</w:t>
          </w:r>
          <w:r w:rsidRPr="00F34E62">
            <w:rPr>
              <w:rStyle w:val="a3"/>
              <w:rtl/>
            </w:rPr>
            <w:t xml:space="preserve"> </w:t>
          </w:r>
          <w:r w:rsidRPr="00F34E62">
            <w:rPr>
              <w:rStyle w:val="a3"/>
              <w:rFonts w:hint="cs"/>
              <w:rtl/>
            </w:rPr>
            <w:t>תאריך</w:t>
          </w:r>
          <w:r w:rsidRPr="00F34E62">
            <w:rPr>
              <w:rStyle w:val="a3"/>
            </w:rPr>
            <w:t>.</w:t>
          </w:r>
        </w:p>
      </w:docPartBody>
    </w:docPart>
    <w:docPart>
      <w:docPartPr>
        <w:name w:val="BBE6662FE33B4061872A0A8CDC7E0C17"/>
        <w:category>
          <w:name w:val="כללי"/>
          <w:gallery w:val="placeholder"/>
        </w:category>
        <w:types>
          <w:type w:val="bbPlcHdr"/>
        </w:types>
        <w:behaviors>
          <w:behavior w:val="content"/>
        </w:behaviors>
        <w:guid w:val="{0E5A6DF4-7C3F-44CC-BA99-F403D8A16916}"/>
      </w:docPartPr>
      <w:docPartBody>
        <w:p w:rsidR="0032411F" w:rsidRDefault="00806972" w:rsidP="00802428">
          <w:pPr>
            <w:pStyle w:val="BBE6662FE33B4061872A0A8CDC7E0C17"/>
          </w:pPr>
          <w:r w:rsidRPr="00F34E62">
            <w:rPr>
              <w:rStyle w:val="a3"/>
              <w:rFonts w:hint="cs"/>
              <w:rtl/>
            </w:rPr>
            <w:t>לחץ</w:t>
          </w:r>
          <w:r w:rsidRPr="00F34E62">
            <w:rPr>
              <w:rStyle w:val="a3"/>
              <w:rtl/>
            </w:rPr>
            <w:t xml:space="preserve"> </w:t>
          </w:r>
          <w:r w:rsidRPr="00F34E62">
            <w:rPr>
              <w:rStyle w:val="a3"/>
              <w:rFonts w:hint="cs"/>
              <w:rtl/>
            </w:rPr>
            <w:t>כאן</w:t>
          </w:r>
          <w:r w:rsidRPr="00F34E62">
            <w:rPr>
              <w:rStyle w:val="a3"/>
              <w:rtl/>
            </w:rPr>
            <w:t xml:space="preserve"> </w:t>
          </w:r>
          <w:r w:rsidRPr="00F34E62">
            <w:rPr>
              <w:rStyle w:val="a3"/>
              <w:rFonts w:hint="cs"/>
              <w:rtl/>
            </w:rPr>
            <w:t>להזנת</w:t>
          </w:r>
          <w:r w:rsidRPr="00F34E62">
            <w:rPr>
              <w:rStyle w:val="a3"/>
              <w:rtl/>
            </w:rPr>
            <w:t xml:space="preserve"> </w:t>
          </w:r>
          <w:r w:rsidRPr="00F34E62">
            <w:rPr>
              <w:rStyle w:val="a3"/>
              <w:rFonts w:hint="cs"/>
              <w:rtl/>
            </w:rPr>
            <w:t>טקסט</w:t>
          </w:r>
          <w:r w:rsidRPr="00F34E62">
            <w:rPr>
              <w:rStyle w:val="a3"/>
            </w:rPr>
            <w:t>.</w:t>
          </w:r>
        </w:p>
      </w:docPartBody>
    </w:docPart>
    <w:docPart>
      <w:docPartPr>
        <w:name w:val="58B599BC2B3D45CFA48B5134923B10EC"/>
        <w:category>
          <w:name w:val="כללי"/>
          <w:gallery w:val="placeholder"/>
        </w:category>
        <w:types>
          <w:type w:val="bbPlcHdr"/>
        </w:types>
        <w:behaviors>
          <w:behavior w:val="content"/>
        </w:behaviors>
        <w:guid w:val="{4A011476-D060-4655-A1C6-01A57FDD8C05}"/>
      </w:docPartPr>
      <w:docPartBody>
        <w:p w:rsidR="0032411F" w:rsidRDefault="00806972" w:rsidP="00802428">
          <w:pPr>
            <w:pStyle w:val="58B599BC2B3D45CFA48B5134923B10EC"/>
          </w:pPr>
          <w:r w:rsidRPr="00F34E62">
            <w:rPr>
              <w:rStyle w:val="a3"/>
              <w:rFonts w:hint="cs"/>
              <w:rtl/>
            </w:rPr>
            <w:t>לחץ</w:t>
          </w:r>
          <w:r w:rsidRPr="00F34E62">
            <w:rPr>
              <w:rStyle w:val="a3"/>
              <w:rtl/>
            </w:rPr>
            <w:t xml:space="preserve"> </w:t>
          </w:r>
          <w:r w:rsidRPr="00F34E62">
            <w:rPr>
              <w:rStyle w:val="a3"/>
              <w:rFonts w:hint="cs"/>
              <w:rtl/>
            </w:rPr>
            <w:t>כאן</w:t>
          </w:r>
          <w:r w:rsidRPr="00F34E62">
            <w:rPr>
              <w:rStyle w:val="a3"/>
              <w:rtl/>
            </w:rPr>
            <w:t xml:space="preserve"> </w:t>
          </w:r>
          <w:r w:rsidRPr="00F34E62">
            <w:rPr>
              <w:rStyle w:val="a3"/>
              <w:rFonts w:hint="cs"/>
              <w:rtl/>
            </w:rPr>
            <w:t>להזנת</w:t>
          </w:r>
          <w:r w:rsidRPr="00F34E62">
            <w:rPr>
              <w:rStyle w:val="a3"/>
              <w:rtl/>
            </w:rPr>
            <w:t xml:space="preserve"> </w:t>
          </w:r>
          <w:r w:rsidRPr="00F34E62">
            <w:rPr>
              <w:rStyle w:val="a3"/>
              <w:rFonts w:hint="cs"/>
              <w:rtl/>
            </w:rPr>
            <w:t>טקסט</w:t>
          </w:r>
          <w:r w:rsidRPr="00F34E62">
            <w:rPr>
              <w:rStyle w:val="a3"/>
            </w:rPr>
            <w:t>.</w:t>
          </w:r>
        </w:p>
      </w:docPartBody>
    </w:docPart>
    <w:docPart>
      <w:docPartPr>
        <w:name w:val="87B2BD5CEFE547B88E8E0FC9611D3A2F"/>
        <w:category>
          <w:name w:val="כללי"/>
          <w:gallery w:val="placeholder"/>
        </w:category>
        <w:types>
          <w:type w:val="bbPlcHdr"/>
        </w:types>
        <w:behaviors>
          <w:behavior w:val="content"/>
        </w:behaviors>
        <w:guid w:val="{D0A747EF-AB70-43F3-83F5-531CC1243546}"/>
      </w:docPartPr>
      <w:docPartBody>
        <w:p w:rsidR="000F22FC" w:rsidRDefault="00806972" w:rsidP="001840FE">
          <w:pPr>
            <w:pStyle w:val="87B2BD5CEFE547B88E8E0FC9611D3A2F"/>
          </w:pPr>
          <w:r w:rsidRPr="00F34E62">
            <w:rPr>
              <w:rStyle w:val="a3"/>
              <w:rFonts w:hint="cs"/>
              <w:rtl/>
            </w:rPr>
            <w:t>לחץ</w:t>
          </w:r>
          <w:r w:rsidRPr="00F34E62">
            <w:rPr>
              <w:rStyle w:val="a3"/>
              <w:rtl/>
            </w:rPr>
            <w:t xml:space="preserve"> </w:t>
          </w:r>
          <w:r w:rsidRPr="00F34E62">
            <w:rPr>
              <w:rStyle w:val="a3"/>
              <w:rFonts w:hint="cs"/>
              <w:rtl/>
            </w:rPr>
            <w:t>כאן</w:t>
          </w:r>
          <w:r w:rsidRPr="00F34E62">
            <w:rPr>
              <w:rStyle w:val="a3"/>
              <w:rtl/>
            </w:rPr>
            <w:t xml:space="preserve"> </w:t>
          </w:r>
          <w:r w:rsidRPr="00F34E62">
            <w:rPr>
              <w:rStyle w:val="a3"/>
              <w:rFonts w:hint="cs"/>
              <w:rtl/>
            </w:rPr>
            <w:t>להזנת</w:t>
          </w:r>
          <w:r w:rsidRPr="00F34E62">
            <w:rPr>
              <w:rStyle w:val="a3"/>
              <w:rtl/>
            </w:rPr>
            <w:t xml:space="preserve"> </w:t>
          </w:r>
          <w:r w:rsidRPr="00F34E62">
            <w:rPr>
              <w:rStyle w:val="a3"/>
              <w:rFonts w:hint="cs"/>
              <w:rtl/>
            </w:rPr>
            <w:t>טקסט</w:t>
          </w:r>
          <w:r w:rsidRPr="00F34E62">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428"/>
    <w:rsid w:val="000F22FC"/>
    <w:rsid w:val="00120442"/>
    <w:rsid w:val="001840FE"/>
    <w:rsid w:val="00212989"/>
    <w:rsid w:val="0032411F"/>
    <w:rsid w:val="004229B7"/>
    <w:rsid w:val="006153E6"/>
    <w:rsid w:val="00802428"/>
    <w:rsid w:val="00802477"/>
    <w:rsid w:val="00806972"/>
    <w:rsid w:val="00B35BE0"/>
    <w:rsid w:val="00D61728"/>
    <w:rsid w:val="00DA3D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840FE"/>
    <w:rPr>
      <w:color w:val="808080"/>
    </w:rPr>
  </w:style>
  <w:style w:type="paragraph" w:customStyle="1" w:styleId="D7A6A8D07E8C4113975607B20C61EE40">
    <w:name w:val="D7A6A8D07E8C4113975607B20C61EE40"/>
    <w:rsid w:val="00802428"/>
    <w:pPr>
      <w:bidi/>
    </w:pPr>
  </w:style>
  <w:style w:type="paragraph" w:customStyle="1" w:styleId="A136043275DE48E7BBDC7F4031BA4008">
    <w:name w:val="A136043275DE48E7BBDC7F4031BA4008"/>
    <w:rsid w:val="00802428"/>
    <w:pPr>
      <w:bidi/>
    </w:pPr>
  </w:style>
  <w:style w:type="paragraph" w:customStyle="1" w:styleId="BBE6662FE33B4061872A0A8CDC7E0C17">
    <w:name w:val="BBE6662FE33B4061872A0A8CDC7E0C17"/>
    <w:rsid w:val="00802428"/>
    <w:pPr>
      <w:bidi/>
    </w:pPr>
  </w:style>
  <w:style w:type="paragraph" w:customStyle="1" w:styleId="58B599BC2B3D45CFA48B5134923B10EC">
    <w:name w:val="58B599BC2B3D45CFA48B5134923B10EC"/>
    <w:rsid w:val="00802428"/>
    <w:pPr>
      <w:bidi/>
    </w:pPr>
  </w:style>
  <w:style w:type="paragraph" w:customStyle="1" w:styleId="87B2BD5CEFE547B88E8E0FC9611D3A2F">
    <w:name w:val="87B2BD5CEFE547B88E8E0FC9611D3A2F"/>
    <w:rsid w:val="001840F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33CCE-2BF6-4926-954F-BE2C26BD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644</Words>
  <Characters>3223</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BOI</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דורית שללאשוילי</dc:creator>
  <cp:lastModifiedBy>ליטל בן אבו</cp:lastModifiedBy>
  <cp:revision>3</cp:revision>
  <dcterms:created xsi:type="dcterms:W3CDTF">2026-03-25T10:19:00Z</dcterms:created>
  <dcterms:modified xsi:type="dcterms:W3CDTF">2026-03-25T10:24:00Z</dcterms:modified>
</cp:coreProperties>
</file>