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271D3" w14:textId="77777777" w:rsidR="00A8350C" w:rsidRDefault="006A64CB" w:rsidP="00A8350C">
      <w:pPr>
        <w:bidi/>
        <w:rPr>
          <w:rFonts w:hint="default"/>
        </w:rPr>
      </w:pPr>
      <w:r>
        <w:rPr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912FF8" w14:paraId="3BF25B06" w14:textId="77777777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58F9B" w14:textId="77777777" w:rsidR="00317000" w:rsidRPr="00520BB4" w:rsidRDefault="00317000" w:rsidP="00A71B81">
            <w:pPr>
              <w:bidi/>
              <w:spacing w:line="360" w:lineRule="auto"/>
              <w:jc w:val="center"/>
              <w:rPr>
                <w:rFonts w:cs="David" w:hint="default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14:paraId="6E4312FC" w14:textId="77777777" w:rsidR="00317000" w:rsidRDefault="00317000" w:rsidP="00A71B81">
            <w:pPr>
              <w:bidi/>
              <w:spacing w:line="360" w:lineRule="auto"/>
              <w:ind w:right="-101"/>
              <w:jc w:val="center"/>
              <w:rPr>
                <w:rFonts w:hint="default"/>
              </w:rPr>
            </w:pPr>
            <w:r w:rsidRPr="00520BB4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E3C3A0C" w14:textId="77777777" w:rsidR="00317000" w:rsidRDefault="0095765F" w:rsidP="00A71B81">
            <w:pPr>
              <w:bidi/>
              <w:jc w:val="center"/>
              <w:rPr>
                <w:rFonts w:hint="default"/>
              </w:rPr>
            </w:pPr>
            <w:r>
              <w:rPr>
                <w:rFonts w:hint="default"/>
                <w:noProof/>
                <w:lang w:eastAsia="en-US"/>
              </w:rPr>
              <w:drawing>
                <wp:inline distT="0" distB="0" distL="0" distR="0" wp14:anchorId="270DDF32" wp14:editId="5A3846EC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B9270" w14:textId="77777777" w:rsidR="00317000" w:rsidRPr="00912FF8" w:rsidRDefault="00317000" w:rsidP="00FE1CA3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</w:t>
            </w:r>
            <w:r w:rsidR="002342DD" w:rsidRPr="00912FF8">
              <w:rPr>
                <w:rFonts w:cs="David"/>
                <w:rtl/>
              </w:rPr>
              <w:t xml:space="preserve">ירושלים, </w:t>
            </w:r>
            <w:r w:rsidR="00FE1CA3">
              <w:rPr>
                <w:rFonts w:cs="David"/>
                <w:rtl/>
              </w:rPr>
              <w:t>כז</w:t>
            </w:r>
            <w:r w:rsidR="00FE1CA3" w:rsidRPr="00912FF8">
              <w:rPr>
                <w:rFonts w:cs="David"/>
                <w:rtl/>
              </w:rPr>
              <w:t xml:space="preserve">' </w:t>
            </w:r>
            <w:r w:rsidR="00F4661F">
              <w:rPr>
                <w:rFonts w:cs="David"/>
                <w:rtl/>
              </w:rPr>
              <w:t>כסלו</w:t>
            </w:r>
            <w:r w:rsidR="002342DD" w:rsidRPr="00912FF8">
              <w:rPr>
                <w:rFonts w:cs="David"/>
                <w:rtl/>
              </w:rPr>
              <w:t xml:space="preserve">, </w:t>
            </w:r>
            <w:proofErr w:type="spellStart"/>
            <w:r w:rsidR="002342DD" w:rsidRPr="00912FF8">
              <w:rPr>
                <w:rFonts w:cs="David"/>
                <w:rtl/>
              </w:rPr>
              <w:t>התש</w:t>
            </w:r>
            <w:r w:rsidR="00ED0604" w:rsidRPr="00912FF8">
              <w:rPr>
                <w:rFonts w:cs="David"/>
                <w:rtl/>
              </w:rPr>
              <w:t>פ</w:t>
            </w:r>
            <w:r w:rsidR="00DA2018" w:rsidRPr="00912FF8">
              <w:rPr>
                <w:rFonts w:cs="David"/>
                <w:rtl/>
              </w:rPr>
              <w:t>"</w:t>
            </w:r>
            <w:r w:rsidR="000B41E5">
              <w:rPr>
                <w:rFonts w:cs="David"/>
                <w:rtl/>
              </w:rPr>
              <w:t>ג</w:t>
            </w:r>
            <w:proofErr w:type="spellEnd"/>
          </w:p>
          <w:p w14:paraId="107D8F62" w14:textId="77777777" w:rsidR="00317000" w:rsidRPr="00912FF8" w:rsidRDefault="00317000" w:rsidP="00FE1CA3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‏‏</w:t>
            </w:r>
            <w:r w:rsidR="00FE1CA3">
              <w:rPr>
                <w:rFonts w:cs="David"/>
                <w:rtl/>
              </w:rPr>
              <w:t>21</w:t>
            </w:r>
            <w:r w:rsidR="00FE1CA3" w:rsidRPr="00912FF8">
              <w:rPr>
                <w:rFonts w:cs="David"/>
                <w:rtl/>
              </w:rPr>
              <w:t xml:space="preserve"> </w:t>
            </w:r>
            <w:r w:rsidR="00FE1CA3">
              <w:rPr>
                <w:rFonts w:cs="David"/>
                <w:rtl/>
              </w:rPr>
              <w:t>דצמבר</w:t>
            </w:r>
            <w:r w:rsidR="00FE1CA3" w:rsidRPr="00912FF8">
              <w:rPr>
                <w:rFonts w:cs="David"/>
                <w:rtl/>
              </w:rPr>
              <w:t xml:space="preserve"> </w:t>
            </w:r>
            <w:r w:rsidR="00EC5FB3" w:rsidRPr="00912FF8">
              <w:rPr>
                <w:rFonts w:cs="David"/>
                <w:rtl/>
              </w:rPr>
              <w:t>2022</w:t>
            </w:r>
          </w:p>
        </w:tc>
      </w:tr>
    </w:tbl>
    <w:p w14:paraId="5B9AC667" w14:textId="77777777" w:rsidR="00317000" w:rsidRDefault="00317000" w:rsidP="00E84169">
      <w:pPr>
        <w:bidi/>
        <w:spacing w:before="240" w:line="360" w:lineRule="auto"/>
        <w:ind w:right="-102"/>
        <w:rPr>
          <w:rFonts w:cs="David" w:hint="default"/>
          <w:rtl/>
        </w:rPr>
      </w:pPr>
      <w:r w:rsidRPr="007E18EE">
        <w:rPr>
          <w:rFonts w:cs="David"/>
          <w:rtl/>
        </w:rPr>
        <w:t>הודעה לעיתונות:</w:t>
      </w:r>
    </w:p>
    <w:p w14:paraId="5BBA335C" w14:textId="77777777" w:rsidR="008D3688" w:rsidRPr="00EF1BA7" w:rsidRDefault="00251F57" w:rsidP="003020FF">
      <w:pPr>
        <w:pStyle w:val="1"/>
        <w:tabs>
          <w:tab w:val="right" w:pos="2642"/>
        </w:tabs>
        <w:bidi/>
        <w:jc w:val="center"/>
        <w:rPr>
          <w:rFonts w:hint="default"/>
          <w:rtl/>
        </w:rPr>
      </w:pPr>
      <w:r>
        <w:rPr>
          <w:rtl/>
        </w:rPr>
        <w:t>ה</w:t>
      </w:r>
      <w:r w:rsidR="00CA44BB">
        <w:rPr>
          <w:rtl/>
        </w:rPr>
        <w:t xml:space="preserve">מדד </w:t>
      </w:r>
      <w:r w:rsidR="00CA44BB" w:rsidRPr="00251F57">
        <w:rPr>
          <w:rtl/>
        </w:rPr>
        <w:t xml:space="preserve">המשולב </w:t>
      </w:r>
      <w:r w:rsidR="00CA44BB" w:rsidRPr="0063280B">
        <w:rPr>
          <w:rtl/>
        </w:rPr>
        <w:t xml:space="preserve">לחודש </w:t>
      </w:r>
      <w:r w:rsidR="00FE1CA3">
        <w:rPr>
          <w:rtl/>
        </w:rPr>
        <w:t>נובמבר</w:t>
      </w:r>
      <w:r w:rsidR="00FE1CA3" w:rsidRPr="0063280B">
        <w:rPr>
          <w:rtl/>
        </w:rPr>
        <w:t xml:space="preserve"> </w:t>
      </w:r>
      <w:r w:rsidR="003547E3" w:rsidRPr="008A525E">
        <w:rPr>
          <w:rtl/>
        </w:rPr>
        <w:t xml:space="preserve">עלה </w:t>
      </w:r>
      <w:r w:rsidR="00451A0B" w:rsidRPr="008A525E">
        <w:rPr>
          <w:rtl/>
        </w:rPr>
        <w:t>ב-</w:t>
      </w:r>
      <w:r w:rsidR="00FB41B4">
        <w:rPr>
          <w:rtl/>
        </w:rPr>
        <w:t>0.</w:t>
      </w:r>
      <w:r w:rsidR="003020FF">
        <w:rPr>
          <w:rtl/>
        </w:rPr>
        <w:t>07</w:t>
      </w:r>
      <w:r w:rsidR="00451A0B" w:rsidRPr="008A525E">
        <w:rPr>
          <w:rFonts w:hint="default"/>
          <w:rtl/>
        </w:rPr>
        <w:t>%</w:t>
      </w:r>
      <w:r w:rsidR="009B639B" w:rsidRPr="009B639B">
        <w:rPr>
          <w:rtl/>
        </w:rPr>
        <w:t xml:space="preserve"> </w:t>
      </w:r>
    </w:p>
    <w:p w14:paraId="11513760" w14:textId="77777777" w:rsidR="003E5BD0" w:rsidRPr="001927B8" w:rsidRDefault="003E5BD0" w:rsidP="001927B8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</w:p>
    <w:p w14:paraId="73C62760" w14:textId="6BFD3647" w:rsidR="006C71C8" w:rsidRDefault="002F75EB" w:rsidP="00A230F6">
      <w:pPr>
        <w:bidi/>
        <w:spacing w:after="120" w:line="360" w:lineRule="auto"/>
        <w:ind w:right="-57"/>
        <w:jc w:val="both"/>
        <w:rPr>
          <w:rFonts w:cs="David" w:hint="default"/>
        </w:rPr>
      </w:pPr>
      <w:r w:rsidRPr="00390820">
        <w:rPr>
          <w:rFonts w:cs="David"/>
          <w:rtl/>
        </w:rPr>
        <w:t xml:space="preserve">המדד </w:t>
      </w:r>
      <w:r w:rsidRPr="00885465">
        <w:rPr>
          <w:rFonts w:cs="David"/>
          <w:rtl/>
        </w:rPr>
        <w:t xml:space="preserve">המשולב לחודש </w:t>
      </w:r>
      <w:r w:rsidR="00372BC3">
        <w:rPr>
          <w:rFonts w:cs="David"/>
          <w:rtl/>
        </w:rPr>
        <w:t>נובמבר</w:t>
      </w:r>
      <w:r w:rsidR="00372BC3" w:rsidRPr="00885465">
        <w:rPr>
          <w:rFonts w:cs="David"/>
          <w:rtl/>
        </w:rPr>
        <w:t xml:space="preserve"> </w:t>
      </w:r>
      <w:r w:rsidR="0063280B" w:rsidRPr="00885465">
        <w:rPr>
          <w:rFonts w:cs="David"/>
          <w:rtl/>
        </w:rPr>
        <w:t>על</w:t>
      </w:r>
      <w:r w:rsidR="00551079">
        <w:rPr>
          <w:rFonts w:cs="David"/>
          <w:rtl/>
        </w:rPr>
        <w:t>ה בשיעור</w:t>
      </w:r>
      <w:r w:rsidR="00A230F6">
        <w:rPr>
          <w:rFonts w:cs="David"/>
          <w:rtl/>
        </w:rPr>
        <w:t xml:space="preserve"> מתון</w:t>
      </w:r>
      <w:r w:rsidR="00796240">
        <w:rPr>
          <w:rFonts w:cs="David"/>
          <w:rtl/>
        </w:rPr>
        <w:t xml:space="preserve"> </w:t>
      </w:r>
      <w:r w:rsidR="00551079">
        <w:rPr>
          <w:rFonts w:cs="David"/>
          <w:rtl/>
        </w:rPr>
        <w:t>של</w:t>
      </w:r>
      <w:r w:rsidR="00880DC4">
        <w:rPr>
          <w:rFonts w:cs="David"/>
          <w:rtl/>
        </w:rPr>
        <w:t xml:space="preserve"> </w:t>
      </w:r>
      <w:r w:rsidR="00372BC3">
        <w:rPr>
          <w:rFonts w:cs="David"/>
          <w:rtl/>
        </w:rPr>
        <w:t>0.0</w:t>
      </w:r>
      <w:r w:rsidR="003020FF">
        <w:rPr>
          <w:rFonts w:cs="David"/>
          <w:rtl/>
        </w:rPr>
        <w:t>7</w:t>
      </w:r>
      <w:r w:rsidR="00372BC3">
        <w:rPr>
          <w:rFonts w:cs="David"/>
          <w:rtl/>
        </w:rPr>
        <w:t xml:space="preserve"> </w:t>
      </w:r>
      <w:r w:rsidR="0063280B" w:rsidRPr="00885465">
        <w:rPr>
          <w:rFonts w:cs="David"/>
          <w:rtl/>
        </w:rPr>
        <w:t>אח</w:t>
      </w:r>
      <w:r w:rsidR="00A230F6">
        <w:rPr>
          <w:rFonts w:cs="David"/>
          <w:rtl/>
        </w:rPr>
        <w:t>וז</w:t>
      </w:r>
      <w:r w:rsidR="00580B1B">
        <w:rPr>
          <w:rFonts w:cs="David"/>
          <w:rtl/>
        </w:rPr>
        <w:t>,</w:t>
      </w:r>
      <w:r w:rsidR="00A230F6">
        <w:rPr>
          <w:rFonts w:cs="David"/>
          <w:rtl/>
        </w:rPr>
        <w:t xml:space="preserve"> </w:t>
      </w:r>
      <w:r w:rsidR="00580B1B">
        <w:rPr>
          <w:rFonts w:cs="David"/>
          <w:rtl/>
        </w:rPr>
        <w:t>ה</w:t>
      </w:r>
      <w:r w:rsidR="00A437B2">
        <w:rPr>
          <w:rFonts w:cs="David"/>
          <w:rtl/>
        </w:rPr>
        <w:t>מעיד על המשך הגידול בפעילות המשק</w:t>
      </w:r>
      <w:r w:rsidR="00B84C3B">
        <w:rPr>
          <w:rFonts w:cs="David"/>
          <w:rtl/>
        </w:rPr>
        <w:t xml:space="preserve"> לקראת סוף 2022</w:t>
      </w:r>
      <w:r w:rsidR="00A230F6">
        <w:rPr>
          <w:rFonts w:cs="David"/>
          <w:rtl/>
        </w:rPr>
        <w:t>, אם כי בקצב נמוך מאשר ב</w:t>
      </w:r>
      <w:r w:rsidR="00580B1B">
        <w:rPr>
          <w:rFonts w:cs="David"/>
          <w:rtl/>
        </w:rPr>
        <w:t>שלושת ה</w:t>
      </w:r>
      <w:r w:rsidR="00A230F6">
        <w:rPr>
          <w:rFonts w:cs="David"/>
          <w:rtl/>
        </w:rPr>
        <w:t xml:space="preserve">חודשים הקודמים.   </w:t>
      </w:r>
    </w:p>
    <w:p w14:paraId="13E19559" w14:textId="77777777" w:rsidR="00623D2D" w:rsidRDefault="00623D2D" w:rsidP="00796240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63280B">
        <w:rPr>
          <w:rFonts w:cs="David"/>
          <w:rtl/>
        </w:rPr>
        <w:t xml:space="preserve">המדד המשולב </w:t>
      </w:r>
      <w:r w:rsidRPr="0063280B">
        <w:rPr>
          <w:rFonts w:cs="David" w:hint="default"/>
          <w:rtl/>
        </w:rPr>
        <w:t>הושפע</w:t>
      </w:r>
      <w:r w:rsidRPr="0063280B">
        <w:rPr>
          <w:rFonts w:cs="David"/>
          <w:rtl/>
        </w:rPr>
        <w:t xml:space="preserve"> לטובה </w:t>
      </w:r>
      <w:r w:rsidR="00880DC4" w:rsidRPr="0063280B">
        <w:rPr>
          <w:rFonts w:cs="David"/>
          <w:rtl/>
        </w:rPr>
        <w:t xml:space="preserve">מעליית </w:t>
      </w:r>
      <w:r w:rsidR="00AE7EF1">
        <w:rPr>
          <w:rFonts w:cs="David"/>
          <w:rtl/>
        </w:rPr>
        <w:t xml:space="preserve">מדד הפדיון בשירותים (אוקטובר), </w:t>
      </w:r>
      <w:r w:rsidR="00C0214B" w:rsidRPr="00515F7F">
        <w:rPr>
          <w:rFonts w:cs="David" w:hint="eastAsia"/>
          <w:rtl/>
        </w:rPr>
        <w:t>מדד</w:t>
      </w:r>
      <w:r w:rsidR="00C0214B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הפדיון</w:t>
      </w:r>
      <w:r w:rsidR="00C0214B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במסחר</w:t>
      </w:r>
      <w:r w:rsidR="00C0214B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הקמעונאי</w:t>
      </w:r>
      <w:r w:rsidR="00C0214B" w:rsidRPr="00515F7F">
        <w:rPr>
          <w:rFonts w:cs="David" w:hint="default"/>
          <w:rtl/>
        </w:rPr>
        <w:t xml:space="preserve"> (</w:t>
      </w:r>
      <w:r w:rsidR="002E4AEE">
        <w:rPr>
          <w:rFonts w:cs="David"/>
          <w:rtl/>
        </w:rPr>
        <w:t>אוקטובר</w:t>
      </w:r>
      <w:r w:rsidR="00C0214B" w:rsidRPr="00515F7F">
        <w:rPr>
          <w:rFonts w:cs="David" w:hint="default"/>
          <w:rtl/>
        </w:rPr>
        <w:t>),</w:t>
      </w:r>
      <w:r w:rsidR="002E4AEE">
        <w:rPr>
          <w:rFonts w:cs="David"/>
          <w:rtl/>
        </w:rPr>
        <w:t xml:space="preserve"> </w:t>
      </w:r>
      <w:r w:rsidR="002E4AEE" w:rsidRPr="00515F7F">
        <w:rPr>
          <w:rFonts w:cs="David"/>
          <w:rtl/>
        </w:rPr>
        <w:t>משרות השכיר (</w:t>
      </w:r>
      <w:r w:rsidR="002E4AEE">
        <w:rPr>
          <w:rFonts w:cs="David"/>
          <w:rtl/>
        </w:rPr>
        <w:t>ספטמבר</w:t>
      </w:r>
      <w:r w:rsidR="002E4AEE" w:rsidRPr="00515F7F">
        <w:rPr>
          <w:rFonts w:cs="David"/>
          <w:rtl/>
        </w:rPr>
        <w:t xml:space="preserve">) </w:t>
      </w:r>
      <w:r w:rsidR="002E4AEE" w:rsidRPr="00515F7F">
        <w:rPr>
          <w:rFonts w:cs="David" w:hint="eastAsia"/>
          <w:rtl/>
        </w:rPr>
        <w:t>והרכישות</w:t>
      </w:r>
      <w:r w:rsidR="002E4AEE" w:rsidRPr="00515F7F">
        <w:rPr>
          <w:rFonts w:cs="David" w:hint="default"/>
          <w:rtl/>
        </w:rPr>
        <w:t xml:space="preserve"> </w:t>
      </w:r>
      <w:r w:rsidR="002E4AEE" w:rsidRPr="00515F7F">
        <w:rPr>
          <w:rFonts w:cs="David" w:hint="eastAsia"/>
          <w:rtl/>
        </w:rPr>
        <w:t>בכרטיסי</w:t>
      </w:r>
      <w:r w:rsidR="002E4AEE" w:rsidRPr="00515F7F">
        <w:rPr>
          <w:rFonts w:cs="David" w:hint="default"/>
          <w:rtl/>
        </w:rPr>
        <w:t xml:space="preserve"> </w:t>
      </w:r>
      <w:r w:rsidR="002E4AEE" w:rsidRPr="00515F7F">
        <w:rPr>
          <w:rFonts w:cs="David" w:hint="eastAsia"/>
          <w:rtl/>
        </w:rPr>
        <w:t>אשראי</w:t>
      </w:r>
      <w:r w:rsidR="002E4AEE" w:rsidRPr="00515F7F">
        <w:rPr>
          <w:rFonts w:cs="David" w:hint="default"/>
          <w:rtl/>
        </w:rPr>
        <w:t xml:space="preserve"> (</w:t>
      </w:r>
      <w:r w:rsidR="002E4AEE">
        <w:rPr>
          <w:rFonts w:cs="David"/>
          <w:rtl/>
        </w:rPr>
        <w:t>נובמבר</w:t>
      </w:r>
      <w:r w:rsidR="002E4AEE" w:rsidRPr="00515F7F">
        <w:rPr>
          <w:rFonts w:cs="David" w:hint="default"/>
          <w:rtl/>
        </w:rPr>
        <w:t>).</w:t>
      </w:r>
      <w:r w:rsidR="00AE7EF1">
        <w:rPr>
          <w:rFonts w:cs="David"/>
          <w:rtl/>
        </w:rPr>
        <w:t xml:space="preserve"> </w:t>
      </w:r>
      <w:r w:rsidRPr="00515F7F">
        <w:rPr>
          <w:rFonts w:cs="David" w:hint="eastAsia"/>
          <w:rtl/>
        </w:rPr>
        <w:t>לעומת</w:t>
      </w:r>
      <w:r w:rsidRPr="00515F7F">
        <w:rPr>
          <w:rFonts w:cs="David" w:hint="default"/>
          <w:rtl/>
        </w:rPr>
        <w:t xml:space="preserve"> </w:t>
      </w:r>
      <w:r w:rsidRPr="00515F7F">
        <w:rPr>
          <w:rFonts w:cs="David" w:hint="eastAsia"/>
          <w:rtl/>
        </w:rPr>
        <w:t>זאת</w:t>
      </w:r>
      <w:r w:rsidRPr="00515F7F">
        <w:rPr>
          <w:rFonts w:cs="David" w:hint="default"/>
          <w:rtl/>
        </w:rPr>
        <w:t xml:space="preserve">, </w:t>
      </w:r>
      <w:r w:rsidR="002E4AEE">
        <w:rPr>
          <w:rFonts w:cs="David"/>
          <w:rtl/>
        </w:rPr>
        <w:t xml:space="preserve">מדד </w:t>
      </w:r>
      <w:r w:rsidR="002E4AEE" w:rsidRPr="00515F7F">
        <w:rPr>
          <w:rFonts w:cs="David"/>
          <w:rtl/>
        </w:rPr>
        <w:t xml:space="preserve">הייצור </w:t>
      </w:r>
      <w:r w:rsidR="002E4AEE" w:rsidRPr="00515F7F">
        <w:rPr>
          <w:rFonts w:cs="David" w:hint="eastAsia"/>
          <w:rtl/>
        </w:rPr>
        <w:t>התעשייתי</w:t>
      </w:r>
      <w:r w:rsidR="002E4AEE" w:rsidRPr="00515F7F">
        <w:rPr>
          <w:rFonts w:cs="David" w:hint="default"/>
          <w:rtl/>
        </w:rPr>
        <w:t xml:space="preserve"> (</w:t>
      </w:r>
      <w:r w:rsidR="00AE7EF1">
        <w:rPr>
          <w:rFonts w:cs="David"/>
          <w:rtl/>
        </w:rPr>
        <w:t>אוקטובר</w:t>
      </w:r>
      <w:r w:rsidR="002E4AEE" w:rsidRPr="00515F7F">
        <w:rPr>
          <w:rFonts w:cs="David" w:hint="default"/>
          <w:rtl/>
        </w:rPr>
        <w:t>), יבוא מוצרי הצריכה (</w:t>
      </w:r>
      <w:r w:rsidR="00AE7EF1">
        <w:rPr>
          <w:rFonts w:cs="David"/>
          <w:rtl/>
        </w:rPr>
        <w:t>נובמבר</w:t>
      </w:r>
      <w:r w:rsidR="002E4AEE" w:rsidRPr="00515F7F">
        <w:rPr>
          <w:rFonts w:cs="David" w:hint="default"/>
          <w:rtl/>
        </w:rPr>
        <w:t>)</w:t>
      </w:r>
      <w:r w:rsidR="002E4AEE" w:rsidRPr="00515F7F">
        <w:rPr>
          <w:rFonts w:cs="David"/>
          <w:rtl/>
        </w:rPr>
        <w:t xml:space="preserve">, </w:t>
      </w:r>
      <w:r w:rsidR="0063280B" w:rsidRPr="00515F7F">
        <w:rPr>
          <w:rFonts w:cs="David" w:hint="default"/>
          <w:rtl/>
        </w:rPr>
        <w:t>יבוא התשומות לייצור (</w:t>
      </w:r>
      <w:r w:rsidR="002E4AEE">
        <w:rPr>
          <w:rFonts w:cs="David"/>
          <w:rtl/>
        </w:rPr>
        <w:t>נובמבר</w:t>
      </w:r>
      <w:r w:rsidR="0063280B" w:rsidRPr="00515F7F">
        <w:rPr>
          <w:rFonts w:cs="David" w:hint="default"/>
          <w:rtl/>
        </w:rPr>
        <w:t xml:space="preserve">), </w:t>
      </w:r>
      <w:r w:rsidR="00880DC4" w:rsidRPr="00515F7F">
        <w:rPr>
          <w:rFonts w:cs="David" w:hint="eastAsia"/>
          <w:rtl/>
        </w:rPr>
        <w:t>יצוא</w:t>
      </w:r>
      <w:r w:rsidR="00880DC4" w:rsidRPr="00515F7F">
        <w:rPr>
          <w:rFonts w:cs="David" w:hint="default"/>
          <w:rtl/>
        </w:rPr>
        <w:t xml:space="preserve"> </w:t>
      </w:r>
      <w:r w:rsidR="00880DC4" w:rsidRPr="00515F7F">
        <w:rPr>
          <w:rFonts w:cs="David" w:hint="eastAsia"/>
          <w:rtl/>
        </w:rPr>
        <w:t>הסחורות</w:t>
      </w:r>
      <w:r w:rsidR="00880DC4" w:rsidRPr="00515F7F">
        <w:rPr>
          <w:rFonts w:cs="David" w:hint="default"/>
          <w:rtl/>
        </w:rPr>
        <w:t xml:space="preserve"> (</w:t>
      </w:r>
      <w:r w:rsidR="002E4AEE">
        <w:rPr>
          <w:rFonts w:cs="David"/>
          <w:rtl/>
        </w:rPr>
        <w:t>נובמבר</w:t>
      </w:r>
      <w:r w:rsidR="00880DC4" w:rsidRPr="00515F7F">
        <w:rPr>
          <w:rFonts w:cs="David" w:hint="default"/>
          <w:rtl/>
        </w:rPr>
        <w:t>)</w:t>
      </w:r>
      <w:r w:rsidR="00C0214B" w:rsidRPr="00515F7F">
        <w:rPr>
          <w:rFonts w:cs="David"/>
          <w:rtl/>
        </w:rPr>
        <w:t>,</w:t>
      </w:r>
      <w:r w:rsidR="0038476F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יצוא</w:t>
      </w:r>
      <w:r w:rsidR="00C0214B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השירותים</w:t>
      </w:r>
      <w:r w:rsidR="00C0214B" w:rsidRPr="00515F7F">
        <w:rPr>
          <w:rFonts w:cs="David" w:hint="default"/>
          <w:rtl/>
        </w:rPr>
        <w:t xml:space="preserve"> (</w:t>
      </w:r>
      <w:r w:rsidR="002E4AEE">
        <w:rPr>
          <w:rFonts w:cs="David"/>
          <w:rtl/>
        </w:rPr>
        <w:t>ספטמבר</w:t>
      </w:r>
      <w:r w:rsidR="00C0214B" w:rsidRPr="00515F7F">
        <w:rPr>
          <w:rFonts w:cs="David" w:hint="default"/>
          <w:rtl/>
        </w:rPr>
        <w:t>)</w:t>
      </w:r>
      <w:r w:rsidR="003020FF">
        <w:rPr>
          <w:rFonts w:cs="David"/>
          <w:rtl/>
        </w:rPr>
        <w:t>,</w:t>
      </w:r>
      <w:r w:rsidR="003020FF" w:rsidRPr="003020FF">
        <w:rPr>
          <w:rFonts w:cs="David" w:hint="eastAsia"/>
          <w:rtl/>
        </w:rPr>
        <w:t xml:space="preserve"> </w:t>
      </w:r>
      <w:r w:rsidR="003020FF" w:rsidRPr="00515F7F">
        <w:rPr>
          <w:rFonts w:cs="David" w:hint="eastAsia"/>
          <w:rtl/>
        </w:rPr>
        <w:t>שיעור</w:t>
      </w:r>
      <w:r w:rsidR="003020FF" w:rsidRPr="00515F7F">
        <w:rPr>
          <w:rFonts w:cs="David" w:hint="default"/>
          <w:rtl/>
        </w:rPr>
        <w:t xml:space="preserve"> המשרות הפנויות</w:t>
      </w:r>
      <w:r w:rsidR="00C0214B" w:rsidRPr="00515F7F">
        <w:rPr>
          <w:rFonts w:cs="David" w:hint="default"/>
          <w:rtl/>
        </w:rPr>
        <w:t xml:space="preserve"> </w:t>
      </w:r>
      <w:r w:rsidR="003020FF">
        <w:rPr>
          <w:rFonts w:cs="David"/>
          <w:rtl/>
        </w:rPr>
        <w:t>(נובמבר)</w:t>
      </w:r>
      <w:r w:rsidR="00796240">
        <w:rPr>
          <w:rFonts w:cs="David"/>
          <w:rtl/>
        </w:rPr>
        <w:t>, התחלות הבנייה (ספטמבר)</w:t>
      </w:r>
      <w:r w:rsidR="003020FF">
        <w:rPr>
          <w:rFonts w:cs="David"/>
          <w:rtl/>
        </w:rPr>
        <w:t xml:space="preserve"> </w:t>
      </w:r>
      <w:r w:rsidR="00C0214B" w:rsidRPr="00515F7F">
        <w:rPr>
          <w:rFonts w:cs="David"/>
          <w:rtl/>
        </w:rPr>
        <w:t>ו</w:t>
      </w:r>
      <w:r w:rsidR="00C0214B" w:rsidRPr="00515F7F">
        <w:rPr>
          <w:rFonts w:cs="David" w:hint="eastAsia"/>
          <w:rtl/>
        </w:rPr>
        <w:t>ייצור</w:t>
      </w:r>
      <w:r w:rsidR="00C0214B" w:rsidRPr="00515F7F">
        <w:rPr>
          <w:rFonts w:cs="David" w:hint="default"/>
          <w:rtl/>
        </w:rPr>
        <w:t xml:space="preserve"> </w:t>
      </w:r>
      <w:r w:rsidR="00C0214B" w:rsidRPr="00515F7F">
        <w:rPr>
          <w:rFonts w:cs="David" w:hint="eastAsia"/>
          <w:rtl/>
        </w:rPr>
        <w:t>החשמל</w:t>
      </w:r>
      <w:r w:rsidR="00C0214B" w:rsidRPr="00515F7F">
        <w:rPr>
          <w:rFonts w:cs="David" w:hint="default"/>
          <w:rtl/>
        </w:rPr>
        <w:t xml:space="preserve"> (</w:t>
      </w:r>
      <w:r w:rsidR="002E4AEE">
        <w:rPr>
          <w:rFonts w:cs="David"/>
          <w:rtl/>
        </w:rPr>
        <w:t>נובמבר</w:t>
      </w:r>
      <w:r w:rsidR="00796240">
        <w:rPr>
          <w:rFonts w:cs="David"/>
          <w:rtl/>
        </w:rPr>
        <w:t>)</w:t>
      </w:r>
      <w:r w:rsidR="00C0214B" w:rsidRPr="00515F7F">
        <w:rPr>
          <w:rFonts w:cs="David"/>
          <w:rtl/>
        </w:rPr>
        <w:t xml:space="preserve"> </w:t>
      </w:r>
      <w:r w:rsidRPr="00515F7F">
        <w:rPr>
          <w:rFonts w:cs="David" w:hint="eastAsia"/>
          <w:rtl/>
        </w:rPr>
        <w:t>ירדו</w:t>
      </w:r>
      <w:r w:rsidR="00515F7F">
        <w:rPr>
          <w:rFonts w:cs="David"/>
          <w:rtl/>
        </w:rPr>
        <w:t xml:space="preserve"> </w:t>
      </w:r>
      <w:r w:rsidRPr="00515F7F">
        <w:rPr>
          <w:rFonts w:cs="David" w:hint="eastAsia"/>
          <w:rtl/>
        </w:rPr>
        <w:t>והשפיעו</w:t>
      </w:r>
      <w:r w:rsidRPr="00515F7F">
        <w:rPr>
          <w:rFonts w:cs="David" w:hint="default"/>
          <w:rtl/>
        </w:rPr>
        <w:t xml:space="preserve"> </w:t>
      </w:r>
      <w:r w:rsidRPr="00515F7F">
        <w:rPr>
          <w:rFonts w:cs="David" w:hint="eastAsia"/>
          <w:rtl/>
        </w:rPr>
        <w:t>שלילית</w:t>
      </w:r>
      <w:r w:rsidRPr="00515F7F">
        <w:rPr>
          <w:rFonts w:cs="David" w:hint="default"/>
          <w:rtl/>
        </w:rPr>
        <w:t xml:space="preserve"> </w:t>
      </w:r>
      <w:r w:rsidRPr="00515F7F">
        <w:rPr>
          <w:rFonts w:cs="David" w:hint="eastAsia"/>
          <w:rtl/>
        </w:rPr>
        <w:t>על</w:t>
      </w:r>
      <w:r w:rsidRPr="00515F7F">
        <w:rPr>
          <w:rFonts w:cs="David" w:hint="default"/>
          <w:rtl/>
        </w:rPr>
        <w:t xml:space="preserve"> </w:t>
      </w:r>
      <w:r w:rsidRPr="00515F7F">
        <w:rPr>
          <w:rFonts w:cs="David" w:hint="eastAsia"/>
          <w:rtl/>
        </w:rPr>
        <w:t>המדד</w:t>
      </w:r>
      <w:r w:rsidRPr="00515F7F">
        <w:rPr>
          <w:rFonts w:cs="David"/>
          <w:rtl/>
        </w:rPr>
        <w:t>.</w:t>
      </w:r>
    </w:p>
    <w:p w14:paraId="502B3A64" w14:textId="77777777" w:rsidR="00D31011" w:rsidRDefault="00D31011" w:rsidP="00796240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7F07B014">
        <w:rPr>
          <w:rFonts w:cs="David"/>
          <w:rtl/>
        </w:rPr>
        <w:t xml:space="preserve">לוח </w:t>
      </w:r>
      <w:r w:rsidRPr="7F07B014">
        <w:rPr>
          <w:rFonts w:cs="David"/>
        </w:rPr>
        <w:t>1</w:t>
      </w:r>
      <w:r w:rsidRPr="7F07B014">
        <w:rPr>
          <w:rFonts w:cs="David"/>
          <w:rtl/>
        </w:rPr>
        <w:t xml:space="preserve"> מציג את העדכונים לאחור במדד. לוח </w:t>
      </w:r>
      <w:r w:rsidRPr="7F07B014">
        <w:rPr>
          <w:rFonts w:cs="David"/>
        </w:rPr>
        <w:t>2</w:t>
      </w:r>
      <w:r w:rsidRPr="7F07B014">
        <w:rPr>
          <w:rFonts w:cs="David"/>
          <w:rtl/>
        </w:rPr>
        <w:t xml:space="preserve"> מציג את התפתחות רכיבי המדד בחודשים האחרונים. </w:t>
      </w:r>
    </w:p>
    <w:p w14:paraId="256BFDF9" w14:textId="49C0A45A" w:rsidR="005F4F8E" w:rsidRDefault="005F4F8E" w:rsidP="00505DF4">
      <w:pPr>
        <w:bidi/>
        <w:spacing w:after="120" w:line="360" w:lineRule="auto"/>
        <w:ind w:right="-57"/>
        <w:jc w:val="both"/>
        <w:rPr>
          <w:rStyle w:val="Hyperlink"/>
          <w:rFonts w:hint="default"/>
        </w:rPr>
      </w:pPr>
      <w:r>
        <w:rPr>
          <w:rFonts w:cs="David"/>
          <w:rtl/>
        </w:rPr>
        <w:t>לוחות מפורטים ארוכי טווח</w:t>
      </w:r>
      <w:r w:rsidR="00505DF4">
        <w:rPr>
          <w:rFonts w:cs="David"/>
          <w:rtl/>
        </w:rPr>
        <w:t>:</w:t>
      </w:r>
    </w:p>
    <w:bookmarkStart w:id="0" w:name="_GoBack"/>
    <w:bookmarkStart w:id="1" w:name="_MON_1733132386"/>
    <w:bookmarkEnd w:id="1"/>
    <w:p w14:paraId="24DA76B1" w14:textId="76D31EAC" w:rsidR="00505DF4" w:rsidRDefault="002972AB" w:rsidP="00505DF4">
      <w:pPr>
        <w:bidi/>
        <w:spacing w:after="120" w:line="360" w:lineRule="auto"/>
        <w:ind w:right="-57"/>
        <w:jc w:val="both"/>
        <w:rPr>
          <w:rStyle w:val="Hyperlink"/>
          <w:rFonts w:hint="default"/>
          <w:rtl/>
        </w:rPr>
      </w:pPr>
      <w:r>
        <w:rPr>
          <w:rStyle w:val="Hyperlink"/>
          <w:rFonts w:hint="default"/>
        </w:rPr>
        <w:object w:dxaOrig="1534" w:dyaOrig="994" w14:anchorId="105E3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12" o:title=""/>
          </v:shape>
          <o:OLEObject Type="Embed" ProgID="Excel.Sheet.8" ShapeID="_x0000_i1031" DrawAspect="Icon" ObjectID="_1733132652" r:id="rId13"/>
        </w:object>
      </w:r>
      <w:bookmarkEnd w:id="0"/>
      <w:r>
        <w:rPr>
          <w:rStyle w:val="Hyperlink"/>
          <w:rFonts w:hint="default"/>
        </w:rPr>
        <w:object w:dxaOrig="1534" w:dyaOrig="994" w14:anchorId="5910C260">
          <v:shape id="_x0000_i1029" type="#_x0000_t75" style="width:77.25pt;height:49.5pt" o:ole="">
            <v:imagedata r:id="rId14" o:title=""/>
          </v:shape>
          <o:OLEObject Type="Embed" ProgID="Excel.Sheet.8" ShapeID="_x0000_i1029" DrawAspect="Icon" ObjectID="_1733132653" r:id="rId15"/>
        </w:object>
      </w:r>
      <w:r w:rsidR="00505DF4">
        <w:rPr>
          <w:rStyle w:val="Hyperlink"/>
          <w:rFonts w:hint="default"/>
        </w:rPr>
        <w:object w:dxaOrig="1534" w:dyaOrig="994" w14:anchorId="1B050647">
          <v:shape id="_x0000_i1027" type="#_x0000_t75" style="width:77.25pt;height:49.5pt" o:ole="">
            <v:imagedata r:id="rId16" o:title=""/>
          </v:shape>
          <o:OLEObject Type="Embed" ProgID="Excel.Sheet.8" ShapeID="_x0000_i1027" DrawAspect="Icon" ObjectID="_1733132654" r:id="rId17"/>
        </w:object>
      </w:r>
    </w:p>
    <w:p w14:paraId="3AFB05A9" w14:textId="77777777" w:rsidR="00841F1A" w:rsidRPr="00947B41" w:rsidRDefault="0011689C" w:rsidP="00E0201D">
      <w:pPr>
        <w:pStyle w:val="1"/>
        <w:bidi/>
        <w:rPr>
          <w:rFonts w:hint="default"/>
          <w:rtl/>
        </w:rPr>
      </w:pPr>
      <w:r w:rsidRPr="00947B41">
        <w:rPr>
          <w:rtl/>
        </w:rPr>
        <w:t>לוח 1</w:t>
      </w:r>
      <w:r w:rsidR="00451420" w:rsidRPr="00947B41">
        <w:rPr>
          <w:rtl/>
        </w:rPr>
        <w:t xml:space="preserve">: </w:t>
      </w:r>
      <w:r w:rsidR="00841F1A" w:rsidRPr="00947B41">
        <w:rPr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308"/>
        <w:gridCol w:w="1086"/>
        <w:gridCol w:w="1033"/>
      </w:tblGrid>
      <w:tr w:rsidR="0011689C" w:rsidRPr="00947B41" w14:paraId="453986BD" w14:textId="77777777" w:rsidTr="00D66257">
        <w:trPr>
          <w:trHeight w:hRule="exact" w:val="479"/>
          <w:tblHeader/>
        </w:trPr>
        <w:tc>
          <w:tcPr>
            <w:tcW w:w="0" w:type="auto"/>
            <w:vAlign w:val="bottom"/>
          </w:tcPr>
          <w:p w14:paraId="4B14F3D1" w14:textId="00F8741E" w:rsidR="0011689C" w:rsidRPr="00BD36C8" w:rsidRDefault="000C6D7A" w:rsidP="000C6D7A">
            <w:pPr>
              <w:pStyle w:val="a3"/>
              <w:spacing w:line="240" w:lineRule="auto"/>
              <w:ind w:left="0" w:firstLine="0"/>
              <w:jc w:val="left"/>
            </w:pPr>
            <w:r>
              <w:rPr>
                <w:rFonts w:hint="cs"/>
                <w:b/>
                <w:bCs/>
                <w:rtl/>
              </w:rPr>
              <w:t xml:space="preserve">השינוי במדד </w:t>
            </w:r>
            <w:r w:rsidR="0011689C" w:rsidRPr="00BD36C8">
              <w:rPr>
                <w:b/>
                <w:bCs/>
                <w:rtl/>
              </w:rPr>
              <w:t>(באחוזים)</w:t>
            </w:r>
          </w:p>
        </w:tc>
        <w:tc>
          <w:tcPr>
            <w:tcW w:w="0" w:type="auto"/>
            <w:vAlign w:val="bottom"/>
          </w:tcPr>
          <w:p w14:paraId="7DDA8771" w14:textId="77777777" w:rsidR="0011689C" w:rsidRPr="00BD36C8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BD36C8">
              <w:rPr>
                <w:rFonts w:hint="cs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14:paraId="438AF72E" w14:textId="77777777" w:rsidR="0011689C" w:rsidRPr="00583639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b/>
                <w:bCs/>
                <w:rtl/>
              </w:rPr>
            </w:pPr>
            <w:r w:rsidRPr="00251F57">
              <w:rPr>
                <w:rFonts w:hint="cs"/>
                <w:b/>
                <w:bCs/>
                <w:rtl/>
              </w:rPr>
              <w:t>נתון חדש</w:t>
            </w:r>
          </w:p>
        </w:tc>
      </w:tr>
      <w:tr w:rsidR="00E30F22" w:rsidRPr="00947B41" w14:paraId="02DC56C2" w14:textId="77777777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14:paraId="4AF2D122" w14:textId="77777777" w:rsidR="00E30F22" w:rsidRDefault="00FE1CA3" w:rsidP="00D66257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נובמבר</w:t>
            </w:r>
          </w:p>
        </w:tc>
        <w:tc>
          <w:tcPr>
            <w:tcW w:w="0" w:type="auto"/>
            <w:vAlign w:val="bottom"/>
          </w:tcPr>
          <w:p w14:paraId="604DE256" w14:textId="77777777" w:rsidR="00E30F22" w:rsidRDefault="00E30F2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14:paraId="26F0E70B" w14:textId="77777777" w:rsidR="00E30F22" w:rsidRDefault="003020FF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0.07</w:t>
            </w:r>
          </w:p>
        </w:tc>
      </w:tr>
      <w:tr w:rsidR="00FE1CA3" w:rsidRPr="00947B41" w14:paraId="0E14A2D1" w14:textId="77777777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14:paraId="59F90812" w14:textId="77777777" w:rsidR="00FE1CA3" w:rsidRDefault="00FE1CA3" w:rsidP="00FE1CA3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אוקטובר</w:t>
            </w:r>
          </w:p>
        </w:tc>
        <w:tc>
          <w:tcPr>
            <w:tcW w:w="0" w:type="auto"/>
            <w:vAlign w:val="bottom"/>
          </w:tcPr>
          <w:p w14:paraId="41B79234" w14:textId="77777777" w:rsidR="00FE1CA3" w:rsidRDefault="00FE1CA3" w:rsidP="00FE1CA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0.17</w:t>
            </w:r>
          </w:p>
        </w:tc>
        <w:tc>
          <w:tcPr>
            <w:tcW w:w="0" w:type="auto"/>
            <w:vAlign w:val="bottom"/>
          </w:tcPr>
          <w:p w14:paraId="3A70A271" w14:textId="77777777" w:rsidR="00FE1CA3" w:rsidRDefault="003020FF" w:rsidP="00FE1CA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0.21</w:t>
            </w:r>
          </w:p>
        </w:tc>
      </w:tr>
      <w:tr w:rsidR="00FE1CA3" w:rsidRPr="00947B41" w14:paraId="14962F79" w14:textId="77777777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14:paraId="48B6F6A1" w14:textId="77777777" w:rsidR="00FE1CA3" w:rsidRDefault="00FE1CA3" w:rsidP="00FE1CA3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ספטמבר</w:t>
            </w:r>
          </w:p>
        </w:tc>
        <w:tc>
          <w:tcPr>
            <w:tcW w:w="0" w:type="auto"/>
            <w:vAlign w:val="bottom"/>
          </w:tcPr>
          <w:p w14:paraId="2E205C00" w14:textId="77777777" w:rsidR="00FE1CA3" w:rsidRDefault="00FE1CA3" w:rsidP="00FE1CA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0.33</w:t>
            </w:r>
          </w:p>
        </w:tc>
        <w:tc>
          <w:tcPr>
            <w:tcW w:w="0" w:type="auto"/>
            <w:vAlign w:val="bottom"/>
          </w:tcPr>
          <w:p w14:paraId="2A7639DA" w14:textId="77777777" w:rsidR="00FE1CA3" w:rsidDel="00164403" w:rsidRDefault="003020FF" w:rsidP="00FE1CA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0.28</w:t>
            </w:r>
          </w:p>
        </w:tc>
      </w:tr>
      <w:tr w:rsidR="00FE1CA3" w:rsidRPr="00947B41" w14:paraId="575CB004" w14:textId="77777777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14:paraId="60A7EF2D" w14:textId="77777777" w:rsidR="00FE1CA3" w:rsidRDefault="00FE1CA3" w:rsidP="00FE1CA3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אוגוסט</w:t>
            </w:r>
          </w:p>
        </w:tc>
        <w:tc>
          <w:tcPr>
            <w:tcW w:w="0" w:type="auto"/>
            <w:vAlign w:val="bottom"/>
          </w:tcPr>
          <w:p w14:paraId="258F705C" w14:textId="77777777" w:rsidR="00FE1CA3" w:rsidDel="00164403" w:rsidRDefault="00FE1CA3" w:rsidP="00FE1CA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0.17</w:t>
            </w:r>
          </w:p>
        </w:tc>
        <w:tc>
          <w:tcPr>
            <w:tcW w:w="0" w:type="auto"/>
            <w:vAlign w:val="bottom"/>
          </w:tcPr>
          <w:p w14:paraId="0AD63930" w14:textId="77777777" w:rsidR="00FE1CA3" w:rsidRDefault="003020FF" w:rsidP="00FE1CA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0.12</w:t>
            </w:r>
          </w:p>
        </w:tc>
      </w:tr>
      <w:tr w:rsidR="00FE1CA3" w:rsidRPr="00947B41" w14:paraId="7A734A96" w14:textId="77777777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14:paraId="19D97188" w14:textId="77777777" w:rsidR="00FE1CA3" w:rsidRDefault="00FE1CA3" w:rsidP="00FE1CA3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יולי</w:t>
            </w:r>
          </w:p>
        </w:tc>
        <w:tc>
          <w:tcPr>
            <w:tcW w:w="0" w:type="auto"/>
            <w:vAlign w:val="bottom"/>
          </w:tcPr>
          <w:p w14:paraId="45E52D59" w14:textId="77777777" w:rsidR="00FE1CA3" w:rsidRDefault="00FE1CA3" w:rsidP="00FE1CA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0.01</w:t>
            </w:r>
          </w:p>
        </w:tc>
        <w:tc>
          <w:tcPr>
            <w:tcW w:w="0" w:type="auto"/>
            <w:vAlign w:val="bottom"/>
          </w:tcPr>
          <w:p w14:paraId="040978FE" w14:textId="77777777" w:rsidR="00FE1CA3" w:rsidRPr="009307ED" w:rsidRDefault="00817CDA" w:rsidP="00FE1CA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0.04</w:t>
            </w:r>
          </w:p>
        </w:tc>
      </w:tr>
      <w:tr w:rsidR="00FE1CA3" w:rsidRPr="00947B41" w14:paraId="5AD238D6" w14:textId="77777777" w:rsidTr="00D66257">
        <w:trPr>
          <w:trHeight w:hRule="exact" w:val="397"/>
          <w:tblHeader/>
        </w:trPr>
        <w:tc>
          <w:tcPr>
            <w:tcW w:w="0" w:type="auto"/>
            <w:vAlign w:val="bottom"/>
          </w:tcPr>
          <w:p w14:paraId="3401640A" w14:textId="77777777" w:rsidR="00FE1CA3" w:rsidRPr="00BD36C8" w:rsidRDefault="00FE1CA3" w:rsidP="00FE1CA3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יוני</w:t>
            </w:r>
          </w:p>
        </w:tc>
        <w:tc>
          <w:tcPr>
            <w:tcW w:w="0" w:type="auto"/>
            <w:vAlign w:val="bottom"/>
          </w:tcPr>
          <w:p w14:paraId="34679DBD" w14:textId="77777777" w:rsidR="00FE1CA3" w:rsidRPr="009307ED" w:rsidRDefault="00FE1CA3" w:rsidP="00FE1CA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0.05</w:t>
            </w:r>
          </w:p>
        </w:tc>
        <w:tc>
          <w:tcPr>
            <w:tcW w:w="0" w:type="auto"/>
            <w:vAlign w:val="bottom"/>
          </w:tcPr>
          <w:p w14:paraId="061B27CB" w14:textId="77777777" w:rsidR="00FE1CA3" w:rsidRDefault="00817CDA" w:rsidP="00FE1CA3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0.05</w:t>
            </w:r>
          </w:p>
        </w:tc>
      </w:tr>
    </w:tbl>
    <w:p w14:paraId="4DDB5C62" w14:textId="77777777" w:rsidR="00966305" w:rsidRPr="00233716" w:rsidRDefault="00D66257" w:rsidP="00F554DF">
      <w:pPr>
        <w:pStyle w:val="1"/>
        <w:bidi/>
        <w:rPr>
          <w:rFonts w:hint="default"/>
          <w:rtl/>
        </w:rPr>
      </w:pPr>
      <w:r>
        <w:rPr>
          <w:rFonts w:hint="default"/>
        </w:rPr>
        <w:br w:type="textWrapping" w:clear="all"/>
      </w:r>
      <w:r w:rsidR="00E972AE">
        <w:rPr>
          <w:rFonts w:hint="default"/>
        </w:rPr>
        <w:br w:type="page"/>
      </w:r>
      <w:r w:rsidR="00966305" w:rsidRPr="00947B41">
        <w:rPr>
          <w:rtl/>
        </w:rPr>
        <w:lastRenderedPageBreak/>
        <w:t>לוח 2: השינויים ברכיבי המדד בחודשים האחרונים</w:t>
      </w:r>
    </w:p>
    <w:p w14:paraId="7373F1FE" w14:textId="77777777" w:rsidR="00966305" w:rsidRPr="00947B41" w:rsidRDefault="00966305" w:rsidP="00DF7A25">
      <w:pPr>
        <w:autoSpaceDE w:val="0"/>
        <w:autoSpaceDN w:val="0"/>
        <w:bidi/>
        <w:adjustRightInd w:val="0"/>
        <w:rPr>
          <w:rFonts w:cs="David" w:hint="default"/>
          <w:i/>
          <w:sz w:val="16"/>
          <w:szCs w:val="16"/>
          <w:rtl/>
        </w:rPr>
      </w:pPr>
      <w:r w:rsidRPr="00E0201D">
        <w:rPr>
          <w:rFonts w:cs="David"/>
          <w:i/>
          <w:rtl/>
        </w:rPr>
        <w:t>(שיעורי שינוי חודשיים באחוזים, אלא אם כן צוין אחרת)</w:t>
      </w:r>
      <w:r w:rsidR="00BA0891" w:rsidRPr="00BA0891">
        <w:rPr>
          <w:rStyle w:val="a5"/>
          <w:rFonts w:cs="David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FE1CA3" w:rsidRPr="00947B41" w14:paraId="1B8C492E" w14:textId="77777777" w:rsidTr="00CB1608">
        <w:trPr>
          <w:tblHeader/>
        </w:trPr>
        <w:tc>
          <w:tcPr>
            <w:tcW w:w="3613" w:type="dxa"/>
            <w:shd w:val="clear" w:color="auto" w:fill="auto"/>
          </w:tcPr>
          <w:p w14:paraId="421787AC" w14:textId="77777777" w:rsidR="00FE1CA3" w:rsidRPr="005D09FC" w:rsidRDefault="00FE1CA3" w:rsidP="00FE1CA3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14:paraId="1BBCA8A1" w14:textId="77777777" w:rsidR="00FE1CA3" w:rsidRPr="00BD36C8" w:rsidRDefault="00FE1CA3" w:rsidP="00FE1CA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נובמבר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9DE57B" w14:textId="77777777" w:rsidR="00FE1CA3" w:rsidRPr="00BD36C8" w:rsidRDefault="00FE1CA3" w:rsidP="00FE1CA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אוקטובר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7973FA" w14:textId="77777777" w:rsidR="00FE1CA3" w:rsidRPr="00BD36C8" w:rsidRDefault="00FE1CA3" w:rsidP="00FE1CA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ספטמבר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6324EB" w14:textId="77777777" w:rsidR="00FE1CA3" w:rsidRPr="00BD36C8" w:rsidRDefault="00FE1CA3" w:rsidP="00FE1CA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אוגוסט</w:t>
            </w:r>
          </w:p>
        </w:tc>
      </w:tr>
      <w:tr w:rsidR="00E939AC" w:rsidRPr="00947B41" w14:paraId="620124DC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6FE01C36" w14:textId="77777777" w:rsidR="00E939AC" w:rsidRPr="00E46F29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מדד הייצור התעשייתי </w:t>
            </w:r>
            <w:r w:rsidRPr="00E46F29">
              <w:rPr>
                <w:rFonts w:ascii="David" w:hAnsi="David" w:cs="David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3A72DCB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4870F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-5.1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E1AC6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-0.1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25ECFA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3.4</w:t>
            </w:r>
          </w:p>
        </w:tc>
      </w:tr>
      <w:tr w:rsidR="00E939AC" w:rsidRPr="00947B41" w14:paraId="2247D637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60EFF771" w14:textId="77777777" w:rsidR="00E939AC" w:rsidRPr="00E46F29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חינוך </w:t>
            </w:r>
            <w:proofErr w:type="spellStart"/>
            <w:r w:rsidRPr="00E46F29">
              <w:rPr>
                <w:rFonts w:ascii="David" w:hAnsi="David" w:cs="David" w:hint="default"/>
                <w:i/>
                <w:rtl/>
              </w:rPr>
              <w:t>ומינהל</w:t>
            </w:r>
            <w:proofErr w:type="spellEnd"/>
            <w:r w:rsidRPr="00E46F29">
              <w:rPr>
                <w:rFonts w:ascii="David" w:hAnsi="David" w:cs="David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0F49CFD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7882C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0.3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00056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0.2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C9C2ED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-1.9</w:t>
            </w:r>
          </w:p>
        </w:tc>
      </w:tr>
      <w:tr w:rsidR="00E939AC" w:rsidRPr="00947B41" w14:paraId="451CDB21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38F1C6D6" w14:textId="77777777" w:rsidR="00E939AC" w:rsidRPr="00E46F29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במסחר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E65C4D4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CBEA1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3.3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9D026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2.7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631B59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-0.1</w:t>
            </w:r>
          </w:p>
        </w:tc>
      </w:tr>
      <w:tr w:rsidR="00E939AC" w:rsidRPr="00947B41" w14:paraId="5ADAA93F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7F0F6ADC" w14:textId="77777777" w:rsidR="00E939AC" w:rsidRPr="00E46F29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יבוא מוצרי הצריכה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D836D04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-3.3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9E5EF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7.7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6AD22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-1.7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5CCABE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-2.5</w:t>
            </w:r>
          </w:p>
        </w:tc>
      </w:tr>
      <w:tr w:rsidR="00E939AC" w:rsidRPr="00947B41" w14:paraId="4B62E9E3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119BC801" w14:textId="77777777" w:rsidR="00E939AC" w:rsidRPr="00E46F29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יבוא התשומות לייצור (ללא </w:t>
            </w:r>
            <w:proofErr w:type="spellStart"/>
            <w:r w:rsidRPr="00E46F29">
              <w:rPr>
                <w:rFonts w:ascii="David" w:hAnsi="David" w:cs="David" w:hint="default"/>
                <w:rtl/>
              </w:rPr>
              <w:t>דלקים</w:t>
            </w:r>
            <w:proofErr w:type="spellEnd"/>
            <w:r w:rsidRPr="00E46F29">
              <w:rPr>
                <w:rFonts w:ascii="David" w:hAnsi="David" w:cs="David" w:hint="default"/>
                <w:rtl/>
              </w:rPr>
              <w:t>)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0549A58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-3.3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1DC7C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-3.5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47BEF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-0.7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F32F1B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-2.2</w:t>
            </w:r>
          </w:p>
        </w:tc>
      </w:tr>
      <w:tr w:rsidR="00E939AC" w:rsidRPr="00947B41" w14:paraId="2010BBEC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2CB38375" w14:textId="77777777" w:rsidR="00E939AC" w:rsidRPr="00E46F29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הסחורות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חקלאות)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DC6D8BF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-11.3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60EE6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6.1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65C9A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-2.9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BB71FC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5.8</w:t>
            </w:r>
          </w:p>
        </w:tc>
      </w:tr>
      <w:tr w:rsidR="00E939AC" w:rsidRPr="00947B41" w14:paraId="424AC00F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3D060B60" w14:textId="77777777" w:rsidR="00E939AC" w:rsidRPr="00E46F29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תחבורה)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BEF3605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836FC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21ADE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-0.1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AD8EC3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-2.3</w:t>
            </w:r>
          </w:p>
        </w:tc>
      </w:tr>
      <w:tr w:rsidR="00E939AC" w:rsidRPr="00947B41" w14:paraId="19DB116E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48B6C488" w14:textId="77777777" w:rsidR="00E939AC" w:rsidRPr="00E46F29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69E8161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63643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C81E2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0.3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3F70E7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0.3</w:t>
            </w:r>
          </w:p>
        </w:tc>
      </w:tr>
      <w:tr w:rsidR="00E939AC" w:rsidRPr="00947B41" w14:paraId="3C29DC2A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043875B1" w14:textId="77777777" w:rsidR="00E939AC" w:rsidRPr="00E46F29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שיעור המשרות הפנויות במגזר העסקי</w:t>
            </w:r>
            <w:r w:rsidRPr="00E46F29">
              <w:rPr>
                <w:rStyle w:val="a5"/>
                <w:rFonts w:ascii="David" w:hAnsi="David" w:cs="David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507BAC8" w14:textId="77777777" w:rsidR="00E939AC" w:rsidRPr="00793B93" w:rsidRDefault="003020FF" w:rsidP="00E939AC">
            <w:pPr>
              <w:jc w:val="center"/>
              <w:rPr>
                <w:rFonts w:ascii="David" w:hAnsi="David" w:cs="David" w:hint="default"/>
              </w:rPr>
            </w:pPr>
            <w:r>
              <w:rPr>
                <w:rFonts w:ascii="David" w:hAnsi="David" w:cs="David"/>
                <w:rtl/>
              </w:rPr>
              <w:t>4.5</w:t>
            </w:r>
            <w:r w:rsidR="00E939AC" w:rsidRPr="00E939AC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535F8" w14:textId="77777777" w:rsidR="00E939AC" w:rsidRPr="00793B93" w:rsidRDefault="003020FF" w:rsidP="00E939AC">
            <w:pPr>
              <w:jc w:val="center"/>
              <w:rPr>
                <w:rFonts w:ascii="David" w:hAnsi="David" w:cs="David" w:hint="default"/>
              </w:rPr>
            </w:pPr>
            <w:r>
              <w:rPr>
                <w:rFonts w:ascii="David" w:hAnsi="David" w:cs="David"/>
                <w:rtl/>
              </w:rPr>
              <w:t>4.6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41E1F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4.8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44597D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4.9</w:t>
            </w:r>
          </w:p>
        </w:tc>
      </w:tr>
      <w:tr w:rsidR="00E939AC" w:rsidRPr="00947B41" w14:paraId="6A41CB75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2CF0033D" w14:textId="77777777" w:rsidR="00E939AC" w:rsidRPr="00D95D04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3B358C">
              <w:rPr>
                <w:rFonts w:ascii="David" w:hAnsi="David" w:cs="David" w:hint="default"/>
                <w:rtl/>
              </w:rPr>
              <w:t>התחלות הבנייה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EB8F5AF" w14:textId="77777777" w:rsidR="00E939AC" w:rsidRPr="00C0214B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5E8BA" w14:textId="77777777" w:rsidR="00E939AC" w:rsidRPr="00C0214B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E2394" w14:textId="77777777" w:rsidR="00E939AC" w:rsidRPr="00C0214B" w:rsidRDefault="003020FF" w:rsidP="00E939AC">
            <w:pPr>
              <w:jc w:val="center"/>
              <w:rPr>
                <w:rFonts w:ascii="David" w:hAnsi="David" w:cs="David" w:hint="default"/>
              </w:rPr>
            </w:pPr>
            <w:r>
              <w:rPr>
                <w:rFonts w:ascii="David" w:hAnsi="David" w:cs="David"/>
                <w:rtl/>
              </w:rPr>
              <w:t>7.6-</w:t>
            </w:r>
            <w:r w:rsidR="00E939AC" w:rsidRPr="00E939AC">
              <w:rPr>
                <w:rFonts w:ascii="David" w:hAnsi="David" w:cs="David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97AFD9" w14:textId="77777777" w:rsidR="00E939AC" w:rsidRPr="00C0214B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 </w:t>
            </w:r>
          </w:p>
        </w:tc>
      </w:tr>
      <w:tr w:rsidR="00E939AC" w:rsidRPr="00947B41" w14:paraId="7D374D5C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7927271C" w14:textId="77777777" w:rsidR="00E939AC" w:rsidRPr="003B358C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D95D04">
              <w:rPr>
                <w:rFonts w:ascii="David" w:hAnsi="David" w:cs="David" w:hint="default"/>
                <w:rtl/>
              </w:rPr>
              <w:t xml:space="preserve">ייצור </w:t>
            </w: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חשמל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E1454AE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-0.3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18CA0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CA1E0" w14:textId="77777777" w:rsidR="00E939AC" w:rsidRPr="00793B93" w:rsidDel="00D279B8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1.5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5B00B7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0.9</w:t>
            </w:r>
          </w:p>
        </w:tc>
      </w:tr>
      <w:tr w:rsidR="00E939AC" w:rsidRPr="00947B41" w14:paraId="6196F4A4" w14:textId="77777777" w:rsidTr="00CB1608">
        <w:trPr>
          <w:trHeight w:val="340"/>
          <w:tblHeader/>
        </w:trPr>
        <w:tc>
          <w:tcPr>
            <w:tcW w:w="3613" w:type="dxa"/>
            <w:shd w:val="clear" w:color="auto" w:fill="auto"/>
            <w:vAlign w:val="center"/>
          </w:tcPr>
          <w:p w14:paraId="4D9FBD4E" w14:textId="77777777" w:rsidR="00E939AC" w:rsidRPr="003B358C" w:rsidRDefault="00E939AC" w:rsidP="00E939AC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רכישות בכרטיסי אשראי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6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42E2EFC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0.2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D1E42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-4.2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ECA55" w14:textId="77777777" w:rsidR="00E939AC" w:rsidRPr="00793B93" w:rsidDel="00D279B8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0.5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74D834" w14:textId="77777777" w:rsidR="00E939AC" w:rsidRPr="00793B93" w:rsidRDefault="00E939AC" w:rsidP="00E939AC">
            <w:pPr>
              <w:jc w:val="center"/>
              <w:rPr>
                <w:rFonts w:ascii="David" w:hAnsi="David" w:cs="David" w:hint="default"/>
              </w:rPr>
            </w:pPr>
            <w:r w:rsidRPr="00E939AC">
              <w:rPr>
                <w:rFonts w:ascii="David" w:hAnsi="David" w:cs="David"/>
              </w:rPr>
              <w:t>1.1</w:t>
            </w:r>
          </w:p>
        </w:tc>
      </w:tr>
    </w:tbl>
    <w:p w14:paraId="773428CB" w14:textId="77777777" w:rsidR="00ED29D4" w:rsidRPr="00ED29D4" w:rsidRDefault="00ED29D4" w:rsidP="00E91339">
      <w:pPr>
        <w:bidi/>
        <w:rPr>
          <w:rFonts w:cs="David" w:hint="default"/>
          <w:sz w:val="25"/>
          <w:szCs w:val="25"/>
        </w:rPr>
      </w:pPr>
    </w:p>
    <w:sectPr w:rsidR="00ED29D4" w:rsidRPr="00ED29D4" w:rsidSect="002342D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11E78" w14:textId="77777777" w:rsidR="00017A8F" w:rsidRDefault="00017A8F">
      <w:pPr>
        <w:rPr>
          <w:rFonts w:hint="default"/>
        </w:rPr>
      </w:pPr>
      <w:r>
        <w:separator/>
      </w:r>
    </w:p>
  </w:endnote>
  <w:endnote w:type="continuationSeparator" w:id="0">
    <w:p w14:paraId="160D39B1" w14:textId="77777777" w:rsidR="00017A8F" w:rsidRDefault="00017A8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DA14" w14:textId="77777777" w:rsidR="004B558C" w:rsidRDefault="004B558C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6260" w14:textId="77777777" w:rsidR="004B558C" w:rsidRDefault="004B558C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FCDBF" w14:textId="77777777" w:rsidR="004B558C" w:rsidRDefault="004B558C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FDF4A" w14:textId="77777777" w:rsidR="00017A8F" w:rsidRDefault="00017A8F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14:paraId="32F06B3A" w14:textId="77777777" w:rsidR="00017A8F" w:rsidRDefault="00017A8F">
      <w:pPr>
        <w:rPr>
          <w:rFonts w:hint="default"/>
        </w:rPr>
      </w:pPr>
      <w:r>
        <w:continuationSeparator/>
      </w:r>
    </w:p>
  </w:footnote>
  <w:footnote w:id="1">
    <w:p w14:paraId="36E81B49" w14:textId="77777777" w:rsidR="00E939AC" w:rsidRDefault="00E939AC" w:rsidP="00BF4428">
      <w:pPr>
        <w:bidi/>
        <w:jc w:val="both"/>
        <w:rPr>
          <w:rFonts w:hint="default"/>
        </w:rPr>
      </w:pPr>
      <w:r w:rsidRPr="00E338BB">
        <w:rPr>
          <w:rFonts w:ascii="David" w:hAnsi="David" w:cs="David"/>
          <w:vertAlign w:val="superscript"/>
        </w:rPr>
        <w:footnoteRef/>
      </w:r>
      <w:r w:rsidRPr="002E511D">
        <w:rPr>
          <w:rFonts w:ascii="David" w:hAnsi="David" w:cs="David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14:paraId="016B98EA" w14:textId="77777777" w:rsidR="00E939AC" w:rsidRPr="00743C4A" w:rsidRDefault="00E939AC" w:rsidP="00A1797A">
      <w:pPr>
        <w:pStyle w:val="a4"/>
        <w:spacing w:after="0" w:line="240" w:lineRule="auto"/>
        <w:ind w:left="0" w:firstLine="0"/>
        <w:rPr>
          <w:rFonts w:ascii="David" w:hAnsi="David"/>
          <w:iCs w:val="0"/>
          <w:sz w:val="24"/>
          <w:szCs w:val="24"/>
        </w:rPr>
      </w:pPr>
      <w:r w:rsidRPr="00E338BB">
        <w:rPr>
          <w:rStyle w:val="a5"/>
          <w:rFonts w:ascii="David" w:hAnsi="David"/>
          <w:sz w:val="24"/>
          <w:szCs w:val="24"/>
        </w:rPr>
        <w:footnoteRef/>
      </w:r>
      <w:r w:rsidRPr="002E511D">
        <w:rPr>
          <w:rFonts w:ascii="David" w:hAnsi="David"/>
          <w:iCs w:val="0"/>
          <w:sz w:val="24"/>
          <w:szCs w:val="24"/>
        </w:rPr>
        <w:t xml:space="preserve"> </w:t>
      </w:r>
      <w:r w:rsidRPr="002E511D">
        <w:rPr>
          <w:rFonts w:ascii="David" w:hAnsi="David"/>
          <w:iCs w:val="0"/>
          <w:sz w:val="24"/>
          <w:szCs w:val="24"/>
          <w:rtl/>
        </w:rPr>
        <w:t>יצוא</w:t>
      </w:r>
      <w:r w:rsidRPr="00E605F2">
        <w:rPr>
          <w:iCs w:val="0"/>
          <w:sz w:val="24"/>
          <w:szCs w:val="24"/>
          <w:rtl/>
        </w:rPr>
        <w:t xml:space="preserve"> השירותים</w:t>
      </w:r>
      <w:r w:rsidRPr="00D45715">
        <w:rPr>
          <w:iCs w:val="0"/>
          <w:sz w:val="24"/>
          <w:szCs w:val="24"/>
          <w:rtl/>
        </w:rPr>
        <w:t xml:space="preserve"> מ</w:t>
      </w:r>
      <w:r>
        <w:rPr>
          <w:rFonts w:hint="cs"/>
          <w:iCs w:val="0"/>
          <w:sz w:val="24"/>
          <w:szCs w:val="24"/>
          <w:rtl/>
        </w:rPr>
        <w:t>וצג</w:t>
      </w:r>
      <w:r w:rsidRPr="00D45715">
        <w:rPr>
          <w:iCs w:val="0"/>
          <w:sz w:val="24"/>
          <w:szCs w:val="24"/>
          <w:rtl/>
        </w:rPr>
        <w:t xml:space="preserve"> במונחים ריאליים באמצעות </w:t>
      </w:r>
      <w:r>
        <w:rPr>
          <w:rFonts w:hint="cs"/>
          <w:iCs w:val="0"/>
          <w:sz w:val="24"/>
          <w:szCs w:val="24"/>
          <w:rtl/>
        </w:rPr>
        <w:t>ניכוי שינויים ב</w:t>
      </w:r>
      <w:r w:rsidRPr="00D45715">
        <w:rPr>
          <w:iCs w:val="0"/>
          <w:sz w:val="24"/>
          <w:szCs w:val="24"/>
          <w:rtl/>
        </w:rPr>
        <w:t>מדד המחירים לצרכן</w:t>
      </w:r>
      <w:r>
        <w:rPr>
          <w:rFonts w:hint="cs"/>
          <w:iCs w:val="0"/>
          <w:sz w:val="24"/>
          <w:szCs w:val="24"/>
          <w:rtl/>
        </w:rPr>
        <w:t xml:space="preserve"> ומורכב מיצוא </w:t>
      </w:r>
      <w:r w:rsidRPr="00743C4A">
        <w:rPr>
          <w:rFonts w:ascii="David" w:hAnsi="David"/>
          <w:iCs w:val="0"/>
          <w:sz w:val="24"/>
          <w:szCs w:val="24"/>
          <w:rtl/>
        </w:rPr>
        <w:t>שירותים עסקיים אחרים ויצוא שירותי תיירות.</w:t>
      </w:r>
      <w:r w:rsidRPr="00743C4A">
        <w:rPr>
          <w:rFonts w:ascii="David" w:hAnsi="David"/>
          <w:rtl/>
        </w:rPr>
        <w:t xml:space="preserve"> </w:t>
      </w:r>
    </w:p>
  </w:footnote>
  <w:footnote w:id="3">
    <w:p w14:paraId="17D5F0DF" w14:textId="77777777" w:rsidR="00E939AC" w:rsidRPr="00743C4A" w:rsidRDefault="00E939AC" w:rsidP="008E2026">
      <w:pPr>
        <w:bidi/>
        <w:jc w:val="both"/>
        <w:rPr>
          <w:rFonts w:ascii="David" w:hAnsi="David" w:cs="David" w:hint="default"/>
        </w:rPr>
      </w:pPr>
      <w:r w:rsidRPr="00743C4A">
        <w:rPr>
          <w:rStyle w:val="a5"/>
          <w:rFonts w:ascii="David" w:hAnsi="David" w:cs="David" w:hint="default"/>
        </w:rPr>
        <w:footnoteRef/>
      </w:r>
      <w:r w:rsidRPr="00743C4A">
        <w:rPr>
          <w:rFonts w:ascii="David" w:hAnsi="David" w:cs="David" w:hint="default"/>
          <w:rtl/>
        </w:rPr>
        <w:t xml:space="preserve"> </w:t>
      </w:r>
      <w:r w:rsidRPr="00743C4A">
        <w:rPr>
          <w:rFonts w:ascii="David" w:hAnsi="David" w:cs="David" w:hint="default"/>
          <w:i/>
          <w:rtl/>
        </w:rPr>
        <w:t>שיעור המשרות הפנויות מחושב מתוך סך המועסקים ונכלל במדד ברמתו, מנוכה עונתיות</w:t>
      </w:r>
      <w:r>
        <w:rPr>
          <w:rFonts w:ascii="David" w:hAnsi="David" w:cs="David"/>
          <w:i/>
          <w:rtl/>
        </w:rPr>
        <w:t xml:space="preserve">. </w:t>
      </w:r>
    </w:p>
  </w:footnote>
  <w:footnote w:id="4">
    <w:p w14:paraId="058666C5" w14:textId="77777777" w:rsidR="00E939AC" w:rsidRPr="00E11C2B" w:rsidRDefault="00E939AC" w:rsidP="00D95D04">
      <w:pPr>
        <w:bidi/>
        <w:jc w:val="both"/>
        <w:rPr>
          <w:rFonts w:ascii="David" w:hAnsi="David" w:hint="default"/>
          <w:i/>
        </w:rPr>
      </w:pPr>
      <w:r w:rsidRPr="00E11C2B">
        <w:rPr>
          <w:rStyle w:val="a5"/>
          <w:rFonts w:ascii="David" w:hAnsi="David" w:cs="David"/>
        </w:rPr>
        <w:footnoteRef/>
      </w:r>
      <w:r>
        <w:rPr>
          <w:rFonts w:cs="David"/>
          <w:i/>
          <w:rtl/>
        </w:rPr>
        <w:t xml:space="preserve"> </w:t>
      </w:r>
      <w:r w:rsidRPr="00760588">
        <w:rPr>
          <w:rFonts w:cs="David"/>
          <w:i/>
          <w:rtl/>
        </w:rPr>
        <w:t xml:space="preserve">מכיוון </w:t>
      </w:r>
      <w:proofErr w:type="spellStart"/>
      <w:r w:rsidRPr="00760588">
        <w:rPr>
          <w:rFonts w:cs="David"/>
          <w:i/>
          <w:rtl/>
        </w:rPr>
        <w:t>שהלמ"ס</w:t>
      </w:r>
      <w:proofErr w:type="spellEnd"/>
      <w:r w:rsidRPr="00760588">
        <w:rPr>
          <w:rFonts w:cs="David"/>
          <w:i/>
          <w:rtl/>
        </w:rPr>
        <w:t xml:space="preserve"> מפרסם את נתוני התחלות הבניה פעם ברביע, הנתונים </w:t>
      </w:r>
      <w:r>
        <w:rPr>
          <w:rFonts w:cs="David"/>
          <w:i/>
          <w:rtl/>
        </w:rPr>
        <w:t>ה</w:t>
      </w:r>
      <w:r w:rsidRPr="00760588">
        <w:rPr>
          <w:rFonts w:cs="David"/>
          <w:i/>
          <w:rtl/>
        </w:rPr>
        <w:t xml:space="preserve">משולבים במודל הם </w:t>
      </w:r>
      <w:r w:rsidRPr="00E11C2B">
        <w:rPr>
          <w:rFonts w:cs="David"/>
          <w:i/>
          <w:rtl/>
        </w:rPr>
        <w:t xml:space="preserve">בפריסה חודשית על סמך מקורות נוספים, כך שהפריסה עקבית עם הנתון הרבעוני </w:t>
      </w:r>
      <w:proofErr w:type="spellStart"/>
      <w:r w:rsidRPr="00E11C2B">
        <w:rPr>
          <w:rFonts w:cs="David"/>
          <w:i/>
          <w:rtl/>
        </w:rPr>
        <w:t>שהלמ"ס</w:t>
      </w:r>
      <w:proofErr w:type="spellEnd"/>
      <w:r w:rsidRPr="00E11C2B">
        <w:rPr>
          <w:rFonts w:cs="David"/>
          <w:i/>
          <w:rtl/>
        </w:rPr>
        <w:t xml:space="preserve"> מ</w:t>
      </w:r>
      <w:r w:rsidRPr="00E11C2B">
        <w:rPr>
          <w:rFonts w:ascii="David" w:hAnsi="David" w:cs="David" w:hint="default"/>
          <w:i/>
          <w:rtl/>
        </w:rPr>
        <w:t>פרסם (באחוזים, מנוכה עונתיות).</w:t>
      </w:r>
    </w:p>
  </w:footnote>
  <w:footnote w:id="5">
    <w:p w14:paraId="102144AF" w14:textId="77777777" w:rsidR="00E939AC" w:rsidRPr="00D95D04" w:rsidRDefault="00E939AC" w:rsidP="001C07C4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ייצור החשמל מחושב כשיעור השינוי ביחס </w:t>
      </w:r>
      <w:r>
        <w:rPr>
          <w:rFonts w:ascii="David" w:hAnsi="David" w:hint="cs"/>
          <w:i/>
          <w:iCs w:val="0"/>
          <w:sz w:val="24"/>
          <w:szCs w:val="24"/>
          <w:rtl/>
        </w:rPr>
        <w:t>לחודש קודם,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 בניכוי השפעת מזג אוויר</w:t>
      </w:r>
      <w:r>
        <w:rPr>
          <w:rFonts w:ascii="David" w:hAnsi="David" w:hint="cs"/>
          <w:i/>
          <w:iCs w:val="0"/>
          <w:sz w:val="24"/>
          <w:szCs w:val="24"/>
          <w:rtl/>
        </w:rPr>
        <w:t xml:space="preserve"> ועונתיות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>.</w:t>
      </w:r>
    </w:p>
  </w:footnote>
  <w:footnote w:id="6">
    <w:p w14:paraId="6754B6BD" w14:textId="77777777" w:rsidR="00E939AC" w:rsidRPr="00D95D04" w:rsidRDefault="00E939AC" w:rsidP="001C07C4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5A40B2">
        <w:rPr>
          <w:rFonts w:ascii="David" w:hAnsi="David" w:hint="cs"/>
          <w:i/>
          <w:iCs w:val="0"/>
          <w:sz w:val="24"/>
          <w:szCs w:val="24"/>
          <w:rtl/>
        </w:rPr>
        <w:t xml:space="preserve">נתון </w:t>
      </w:r>
      <w:r w:rsidRPr="005A40B2">
        <w:rPr>
          <w:rFonts w:hint="cs"/>
          <w:i/>
          <w:iCs w:val="0"/>
          <w:sz w:val="24"/>
          <w:szCs w:val="24"/>
          <w:rtl/>
        </w:rPr>
        <w:t>הרכישות</w:t>
      </w:r>
      <w:r w:rsidRPr="00D95D04">
        <w:rPr>
          <w:rFonts w:hint="cs"/>
          <w:iCs w:val="0"/>
          <w:sz w:val="24"/>
          <w:szCs w:val="24"/>
          <w:rtl/>
        </w:rPr>
        <w:t xml:space="preserve"> בכרטיסי אשראי </w:t>
      </w:r>
      <w:r>
        <w:rPr>
          <w:rFonts w:hint="cs"/>
          <w:iCs w:val="0"/>
          <w:sz w:val="24"/>
          <w:szCs w:val="24"/>
          <w:rtl/>
        </w:rPr>
        <w:t xml:space="preserve">הוא השינוי החודשי, מנוכה עונתיות, על פי פרסומי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. כאשר הנתון של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7E217" w14:textId="77777777" w:rsidR="004B558C" w:rsidRDefault="004B558C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C40EC" w14:textId="77777777" w:rsidR="004B558C" w:rsidRDefault="004B558C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F812" w14:textId="77777777" w:rsidR="004B558C" w:rsidRDefault="004B558C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17A8F"/>
    <w:rsid w:val="00021244"/>
    <w:rsid w:val="00021649"/>
    <w:rsid w:val="0002202B"/>
    <w:rsid w:val="00022096"/>
    <w:rsid w:val="000236C4"/>
    <w:rsid w:val="00024F28"/>
    <w:rsid w:val="0002749B"/>
    <w:rsid w:val="00031468"/>
    <w:rsid w:val="00032222"/>
    <w:rsid w:val="00032246"/>
    <w:rsid w:val="00032B5B"/>
    <w:rsid w:val="000358FB"/>
    <w:rsid w:val="00035DD4"/>
    <w:rsid w:val="00036E24"/>
    <w:rsid w:val="00040666"/>
    <w:rsid w:val="00040A25"/>
    <w:rsid w:val="00040FEE"/>
    <w:rsid w:val="0004267F"/>
    <w:rsid w:val="00042D48"/>
    <w:rsid w:val="000441F2"/>
    <w:rsid w:val="00045277"/>
    <w:rsid w:val="00046A4E"/>
    <w:rsid w:val="00046D6C"/>
    <w:rsid w:val="00047043"/>
    <w:rsid w:val="00047397"/>
    <w:rsid w:val="00050050"/>
    <w:rsid w:val="000500BD"/>
    <w:rsid w:val="00050A15"/>
    <w:rsid w:val="00052964"/>
    <w:rsid w:val="000540D7"/>
    <w:rsid w:val="000544C3"/>
    <w:rsid w:val="00055509"/>
    <w:rsid w:val="00055715"/>
    <w:rsid w:val="0005596A"/>
    <w:rsid w:val="00057779"/>
    <w:rsid w:val="0005777D"/>
    <w:rsid w:val="00060A05"/>
    <w:rsid w:val="000626E7"/>
    <w:rsid w:val="00062AC5"/>
    <w:rsid w:val="00062FFE"/>
    <w:rsid w:val="0006311E"/>
    <w:rsid w:val="00063BEE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54FE"/>
    <w:rsid w:val="00087CA9"/>
    <w:rsid w:val="00093736"/>
    <w:rsid w:val="00094E1C"/>
    <w:rsid w:val="00095A4A"/>
    <w:rsid w:val="00096819"/>
    <w:rsid w:val="00096DF5"/>
    <w:rsid w:val="000971CA"/>
    <w:rsid w:val="000A023D"/>
    <w:rsid w:val="000A2340"/>
    <w:rsid w:val="000A24A6"/>
    <w:rsid w:val="000A291B"/>
    <w:rsid w:val="000A409C"/>
    <w:rsid w:val="000A5359"/>
    <w:rsid w:val="000A7D18"/>
    <w:rsid w:val="000B0248"/>
    <w:rsid w:val="000B139A"/>
    <w:rsid w:val="000B1B01"/>
    <w:rsid w:val="000B2079"/>
    <w:rsid w:val="000B3BB4"/>
    <w:rsid w:val="000B41E5"/>
    <w:rsid w:val="000B441E"/>
    <w:rsid w:val="000B4AD7"/>
    <w:rsid w:val="000B4C78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D7A"/>
    <w:rsid w:val="000C77B7"/>
    <w:rsid w:val="000D26DA"/>
    <w:rsid w:val="000D298D"/>
    <w:rsid w:val="000D2D62"/>
    <w:rsid w:val="000D3C14"/>
    <w:rsid w:val="000D5A4F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6D88"/>
    <w:rsid w:val="000F6F52"/>
    <w:rsid w:val="000F72CD"/>
    <w:rsid w:val="001007C1"/>
    <w:rsid w:val="00100A59"/>
    <w:rsid w:val="001018B1"/>
    <w:rsid w:val="00101B51"/>
    <w:rsid w:val="00101BE4"/>
    <w:rsid w:val="00103A67"/>
    <w:rsid w:val="00106467"/>
    <w:rsid w:val="0011195C"/>
    <w:rsid w:val="001124C1"/>
    <w:rsid w:val="001125C2"/>
    <w:rsid w:val="00112DB5"/>
    <w:rsid w:val="00114229"/>
    <w:rsid w:val="00114A91"/>
    <w:rsid w:val="00116577"/>
    <w:rsid w:val="0011689C"/>
    <w:rsid w:val="00117D8A"/>
    <w:rsid w:val="001201B9"/>
    <w:rsid w:val="0012042E"/>
    <w:rsid w:val="00121AFE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70F1"/>
    <w:rsid w:val="00137B76"/>
    <w:rsid w:val="0014020D"/>
    <w:rsid w:val="00140234"/>
    <w:rsid w:val="00142998"/>
    <w:rsid w:val="00142A73"/>
    <w:rsid w:val="00142D20"/>
    <w:rsid w:val="001437CB"/>
    <w:rsid w:val="001440F2"/>
    <w:rsid w:val="00145665"/>
    <w:rsid w:val="001456B4"/>
    <w:rsid w:val="00145F71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F11"/>
    <w:rsid w:val="0016415E"/>
    <w:rsid w:val="00164304"/>
    <w:rsid w:val="001643F8"/>
    <w:rsid w:val="00164403"/>
    <w:rsid w:val="001648B0"/>
    <w:rsid w:val="00164E66"/>
    <w:rsid w:val="00166428"/>
    <w:rsid w:val="001669E9"/>
    <w:rsid w:val="001706BC"/>
    <w:rsid w:val="00170782"/>
    <w:rsid w:val="00171A53"/>
    <w:rsid w:val="00172BBC"/>
    <w:rsid w:val="00172E77"/>
    <w:rsid w:val="001736DE"/>
    <w:rsid w:val="00174962"/>
    <w:rsid w:val="00174E08"/>
    <w:rsid w:val="00175DD0"/>
    <w:rsid w:val="001766BC"/>
    <w:rsid w:val="00177501"/>
    <w:rsid w:val="00181016"/>
    <w:rsid w:val="0018181B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67D0"/>
    <w:rsid w:val="0019744F"/>
    <w:rsid w:val="001A0633"/>
    <w:rsid w:val="001A08DD"/>
    <w:rsid w:val="001A187D"/>
    <w:rsid w:val="001A29B0"/>
    <w:rsid w:val="001A514F"/>
    <w:rsid w:val="001A6286"/>
    <w:rsid w:val="001A7FDD"/>
    <w:rsid w:val="001B4C87"/>
    <w:rsid w:val="001B6B70"/>
    <w:rsid w:val="001B7AF1"/>
    <w:rsid w:val="001C07C4"/>
    <w:rsid w:val="001C0C78"/>
    <w:rsid w:val="001C0F81"/>
    <w:rsid w:val="001C12F5"/>
    <w:rsid w:val="001C2E66"/>
    <w:rsid w:val="001C4785"/>
    <w:rsid w:val="001C4C58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1975"/>
    <w:rsid w:val="00211BA4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176D"/>
    <w:rsid w:val="00231934"/>
    <w:rsid w:val="00232352"/>
    <w:rsid w:val="00233716"/>
    <w:rsid w:val="00234199"/>
    <w:rsid w:val="002342DD"/>
    <w:rsid w:val="00234899"/>
    <w:rsid w:val="00234966"/>
    <w:rsid w:val="00234D39"/>
    <w:rsid w:val="00235A17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58EE"/>
    <w:rsid w:val="00277606"/>
    <w:rsid w:val="00280278"/>
    <w:rsid w:val="002807AE"/>
    <w:rsid w:val="002814F7"/>
    <w:rsid w:val="00281566"/>
    <w:rsid w:val="00282330"/>
    <w:rsid w:val="00282857"/>
    <w:rsid w:val="00283566"/>
    <w:rsid w:val="002839FF"/>
    <w:rsid w:val="00283E94"/>
    <w:rsid w:val="00285A18"/>
    <w:rsid w:val="00285CFB"/>
    <w:rsid w:val="00290AF5"/>
    <w:rsid w:val="00290CCC"/>
    <w:rsid w:val="00290E1D"/>
    <w:rsid w:val="00292669"/>
    <w:rsid w:val="002936A8"/>
    <w:rsid w:val="00293D23"/>
    <w:rsid w:val="002941D7"/>
    <w:rsid w:val="00294B56"/>
    <w:rsid w:val="00295801"/>
    <w:rsid w:val="00296AD6"/>
    <w:rsid w:val="002972AB"/>
    <w:rsid w:val="00297B18"/>
    <w:rsid w:val="00297BE4"/>
    <w:rsid w:val="00297CE1"/>
    <w:rsid w:val="002A0E80"/>
    <w:rsid w:val="002A12FB"/>
    <w:rsid w:val="002A23B2"/>
    <w:rsid w:val="002A3858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967"/>
    <w:rsid w:val="003239C3"/>
    <w:rsid w:val="00323D6D"/>
    <w:rsid w:val="00324D41"/>
    <w:rsid w:val="00325A92"/>
    <w:rsid w:val="00326B53"/>
    <w:rsid w:val="00327383"/>
    <w:rsid w:val="003307E1"/>
    <w:rsid w:val="00331314"/>
    <w:rsid w:val="00331573"/>
    <w:rsid w:val="00334202"/>
    <w:rsid w:val="0033484C"/>
    <w:rsid w:val="0033489E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BFC"/>
    <w:rsid w:val="00363151"/>
    <w:rsid w:val="003639EF"/>
    <w:rsid w:val="00364075"/>
    <w:rsid w:val="003653D5"/>
    <w:rsid w:val="00365A30"/>
    <w:rsid w:val="003662D2"/>
    <w:rsid w:val="00366ADA"/>
    <w:rsid w:val="003673EF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249A"/>
    <w:rsid w:val="00394783"/>
    <w:rsid w:val="00395100"/>
    <w:rsid w:val="003967FD"/>
    <w:rsid w:val="00396D0C"/>
    <w:rsid w:val="003973CA"/>
    <w:rsid w:val="00397589"/>
    <w:rsid w:val="00397633"/>
    <w:rsid w:val="003A02EC"/>
    <w:rsid w:val="003A06C6"/>
    <w:rsid w:val="003A0B92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4DA5"/>
    <w:rsid w:val="003C7CF2"/>
    <w:rsid w:val="003D004C"/>
    <w:rsid w:val="003D1772"/>
    <w:rsid w:val="003D1993"/>
    <w:rsid w:val="003D270D"/>
    <w:rsid w:val="003D2DEB"/>
    <w:rsid w:val="003D3275"/>
    <w:rsid w:val="003D368A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D8F"/>
    <w:rsid w:val="003F4556"/>
    <w:rsid w:val="003F4570"/>
    <w:rsid w:val="003F461E"/>
    <w:rsid w:val="003F4D63"/>
    <w:rsid w:val="003F6700"/>
    <w:rsid w:val="003F7298"/>
    <w:rsid w:val="004000B3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821"/>
    <w:rsid w:val="00412E47"/>
    <w:rsid w:val="00413597"/>
    <w:rsid w:val="00414F66"/>
    <w:rsid w:val="0041554E"/>
    <w:rsid w:val="00415EBF"/>
    <w:rsid w:val="0041618B"/>
    <w:rsid w:val="004175FE"/>
    <w:rsid w:val="0042056C"/>
    <w:rsid w:val="0042069B"/>
    <w:rsid w:val="004225E1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34A7"/>
    <w:rsid w:val="004466F0"/>
    <w:rsid w:val="0044733D"/>
    <w:rsid w:val="00447CC6"/>
    <w:rsid w:val="004504DF"/>
    <w:rsid w:val="00451420"/>
    <w:rsid w:val="00451A0B"/>
    <w:rsid w:val="00452040"/>
    <w:rsid w:val="00452476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5809"/>
    <w:rsid w:val="00466AE8"/>
    <w:rsid w:val="00466D87"/>
    <w:rsid w:val="00467CD5"/>
    <w:rsid w:val="00467DB5"/>
    <w:rsid w:val="00470E7D"/>
    <w:rsid w:val="00471AE3"/>
    <w:rsid w:val="00472CC0"/>
    <w:rsid w:val="004733F0"/>
    <w:rsid w:val="00473F08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3C18"/>
    <w:rsid w:val="004A4173"/>
    <w:rsid w:val="004A5157"/>
    <w:rsid w:val="004A5786"/>
    <w:rsid w:val="004A5F46"/>
    <w:rsid w:val="004A627F"/>
    <w:rsid w:val="004A7335"/>
    <w:rsid w:val="004A74C8"/>
    <w:rsid w:val="004B13BD"/>
    <w:rsid w:val="004B1E9D"/>
    <w:rsid w:val="004B2D30"/>
    <w:rsid w:val="004B40F8"/>
    <w:rsid w:val="004B4AC0"/>
    <w:rsid w:val="004B4DC6"/>
    <w:rsid w:val="004B550C"/>
    <w:rsid w:val="004B558C"/>
    <w:rsid w:val="004B6ADA"/>
    <w:rsid w:val="004C2108"/>
    <w:rsid w:val="004C24E9"/>
    <w:rsid w:val="004C45A5"/>
    <w:rsid w:val="004C4839"/>
    <w:rsid w:val="004C56B1"/>
    <w:rsid w:val="004C61D1"/>
    <w:rsid w:val="004C6A3D"/>
    <w:rsid w:val="004D0940"/>
    <w:rsid w:val="004D215F"/>
    <w:rsid w:val="004D2CF7"/>
    <w:rsid w:val="004D346D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E99"/>
    <w:rsid w:val="004F44B7"/>
    <w:rsid w:val="004F5512"/>
    <w:rsid w:val="004F6DD3"/>
    <w:rsid w:val="00502738"/>
    <w:rsid w:val="00505A82"/>
    <w:rsid w:val="00505DF4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FC3"/>
    <w:rsid w:val="00544029"/>
    <w:rsid w:val="0054418F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C13"/>
    <w:rsid w:val="005911CF"/>
    <w:rsid w:val="00592298"/>
    <w:rsid w:val="005929CE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406B"/>
    <w:rsid w:val="005A40B2"/>
    <w:rsid w:val="005A4171"/>
    <w:rsid w:val="005B088B"/>
    <w:rsid w:val="005B14F5"/>
    <w:rsid w:val="005B4E20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B45"/>
    <w:rsid w:val="005E3874"/>
    <w:rsid w:val="005E3FEC"/>
    <w:rsid w:val="005E4468"/>
    <w:rsid w:val="005E45FD"/>
    <w:rsid w:val="005E589A"/>
    <w:rsid w:val="005E6F6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B2F"/>
    <w:rsid w:val="0060337B"/>
    <w:rsid w:val="006038C9"/>
    <w:rsid w:val="00604AD7"/>
    <w:rsid w:val="00604B7D"/>
    <w:rsid w:val="00604D92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73A1"/>
    <w:rsid w:val="00620223"/>
    <w:rsid w:val="006211DC"/>
    <w:rsid w:val="00621D5A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246B"/>
    <w:rsid w:val="0063280B"/>
    <w:rsid w:val="00633016"/>
    <w:rsid w:val="00633D65"/>
    <w:rsid w:val="00633FE5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21DB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D73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937"/>
    <w:rsid w:val="00690D07"/>
    <w:rsid w:val="006929E6"/>
    <w:rsid w:val="00695C45"/>
    <w:rsid w:val="006963E9"/>
    <w:rsid w:val="00696B4C"/>
    <w:rsid w:val="006A0BD6"/>
    <w:rsid w:val="006A0DEE"/>
    <w:rsid w:val="006A5A9B"/>
    <w:rsid w:val="006A60A3"/>
    <w:rsid w:val="006A64CB"/>
    <w:rsid w:val="006A69E7"/>
    <w:rsid w:val="006A6D4F"/>
    <w:rsid w:val="006B2CFD"/>
    <w:rsid w:val="006B5231"/>
    <w:rsid w:val="006B7321"/>
    <w:rsid w:val="006B7483"/>
    <w:rsid w:val="006C1C80"/>
    <w:rsid w:val="006C1F84"/>
    <w:rsid w:val="006C67FE"/>
    <w:rsid w:val="006C6F78"/>
    <w:rsid w:val="006C71C8"/>
    <w:rsid w:val="006C7E39"/>
    <w:rsid w:val="006D0FCF"/>
    <w:rsid w:val="006D1B95"/>
    <w:rsid w:val="006D1D69"/>
    <w:rsid w:val="006D1F8A"/>
    <w:rsid w:val="006D31D3"/>
    <w:rsid w:val="006D5915"/>
    <w:rsid w:val="006D5D26"/>
    <w:rsid w:val="006D6EAD"/>
    <w:rsid w:val="006D7657"/>
    <w:rsid w:val="006D78DB"/>
    <w:rsid w:val="006D7914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5B5"/>
    <w:rsid w:val="00701F8B"/>
    <w:rsid w:val="00702DD3"/>
    <w:rsid w:val="007042AB"/>
    <w:rsid w:val="007049E0"/>
    <w:rsid w:val="00706D3B"/>
    <w:rsid w:val="007075D2"/>
    <w:rsid w:val="00707708"/>
    <w:rsid w:val="0071005F"/>
    <w:rsid w:val="007120D8"/>
    <w:rsid w:val="00712E63"/>
    <w:rsid w:val="0071468D"/>
    <w:rsid w:val="00715078"/>
    <w:rsid w:val="007154F7"/>
    <w:rsid w:val="007207D8"/>
    <w:rsid w:val="00721016"/>
    <w:rsid w:val="00722FB7"/>
    <w:rsid w:val="00725D45"/>
    <w:rsid w:val="00727471"/>
    <w:rsid w:val="0072788A"/>
    <w:rsid w:val="007301F3"/>
    <w:rsid w:val="00731919"/>
    <w:rsid w:val="00733884"/>
    <w:rsid w:val="00733D10"/>
    <w:rsid w:val="007356E3"/>
    <w:rsid w:val="00735BA0"/>
    <w:rsid w:val="00743C4A"/>
    <w:rsid w:val="00743D6F"/>
    <w:rsid w:val="007459E0"/>
    <w:rsid w:val="00747258"/>
    <w:rsid w:val="00747283"/>
    <w:rsid w:val="00747B88"/>
    <w:rsid w:val="00750DCB"/>
    <w:rsid w:val="0075121F"/>
    <w:rsid w:val="007540A0"/>
    <w:rsid w:val="0075526D"/>
    <w:rsid w:val="00755D40"/>
    <w:rsid w:val="00755D94"/>
    <w:rsid w:val="00755DE0"/>
    <w:rsid w:val="00755E19"/>
    <w:rsid w:val="00756558"/>
    <w:rsid w:val="00756F8B"/>
    <w:rsid w:val="00757085"/>
    <w:rsid w:val="00760588"/>
    <w:rsid w:val="0076191E"/>
    <w:rsid w:val="00762C7E"/>
    <w:rsid w:val="00762FBE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5878"/>
    <w:rsid w:val="00796240"/>
    <w:rsid w:val="00796C5F"/>
    <w:rsid w:val="007A0A45"/>
    <w:rsid w:val="007A0FDF"/>
    <w:rsid w:val="007A1978"/>
    <w:rsid w:val="007A2ADB"/>
    <w:rsid w:val="007A3142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4CA5"/>
    <w:rsid w:val="007E4D0C"/>
    <w:rsid w:val="007E689D"/>
    <w:rsid w:val="007E7984"/>
    <w:rsid w:val="007F0BDB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56C9"/>
    <w:rsid w:val="00827864"/>
    <w:rsid w:val="00827D11"/>
    <w:rsid w:val="00827FBA"/>
    <w:rsid w:val="00832AFD"/>
    <w:rsid w:val="00833BE3"/>
    <w:rsid w:val="00834FE7"/>
    <w:rsid w:val="00835062"/>
    <w:rsid w:val="00835D0B"/>
    <w:rsid w:val="0083650D"/>
    <w:rsid w:val="00837077"/>
    <w:rsid w:val="00837CE1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3F3A"/>
    <w:rsid w:val="00874F26"/>
    <w:rsid w:val="00880DC4"/>
    <w:rsid w:val="00880EEE"/>
    <w:rsid w:val="00882D0A"/>
    <w:rsid w:val="00882F11"/>
    <w:rsid w:val="00885465"/>
    <w:rsid w:val="00886BC1"/>
    <w:rsid w:val="0088732A"/>
    <w:rsid w:val="00890F55"/>
    <w:rsid w:val="008928FE"/>
    <w:rsid w:val="00892E19"/>
    <w:rsid w:val="008967E1"/>
    <w:rsid w:val="008A02CE"/>
    <w:rsid w:val="008A07D4"/>
    <w:rsid w:val="008A0F3D"/>
    <w:rsid w:val="008A1F4D"/>
    <w:rsid w:val="008A23D5"/>
    <w:rsid w:val="008A2EB7"/>
    <w:rsid w:val="008A525E"/>
    <w:rsid w:val="008B021B"/>
    <w:rsid w:val="008B130A"/>
    <w:rsid w:val="008B142B"/>
    <w:rsid w:val="008B2752"/>
    <w:rsid w:val="008B277E"/>
    <w:rsid w:val="008B311E"/>
    <w:rsid w:val="008B32CD"/>
    <w:rsid w:val="008B3F00"/>
    <w:rsid w:val="008B3FFC"/>
    <w:rsid w:val="008B4B27"/>
    <w:rsid w:val="008B530E"/>
    <w:rsid w:val="008B63B8"/>
    <w:rsid w:val="008B6681"/>
    <w:rsid w:val="008B684B"/>
    <w:rsid w:val="008B6E7E"/>
    <w:rsid w:val="008B7DD2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74E"/>
    <w:rsid w:val="008D68A3"/>
    <w:rsid w:val="008E1D68"/>
    <w:rsid w:val="008E2026"/>
    <w:rsid w:val="008E36F1"/>
    <w:rsid w:val="008E384C"/>
    <w:rsid w:val="008E429F"/>
    <w:rsid w:val="008E4348"/>
    <w:rsid w:val="008E4C73"/>
    <w:rsid w:val="008E5C12"/>
    <w:rsid w:val="008E66D1"/>
    <w:rsid w:val="008E6A25"/>
    <w:rsid w:val="008E6A41"/>
    <w:rsid w:val="008E78CB"/>
    <w:rsid w:val="008F0D61"/>
    <w:rsid w:val="008F12F2"/>
    <w:rsid w:val="008F2ED3"/>
    <w:rsid w:val="008F3E7F"/>
    <w:rsid w:val="008F4D63"/>
    <w:rsid w:val="008F5C04"/>
    <w:rsid w:val="008F6723"/>
    <w:rsid w:val="008F69F0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40CE"/>
    <w:rsid w:val="009347AE"/>
    <w:rsid w:val="00936160"/>
    <w:rsid w:val="009369EE"/>
    <w:rsid w:val="00936DB7"/>
    <w:rsid w:val="00941C7D"/>
    <w:rsid w:val="00941F6A"/>
    <w:rsid w:val="0094301D"/>
    <w:rsid w:val="00943319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ADC"/>
    <w:rsid w:val="009612B6"/>
    <w:rsid w:val="00961948"/>
    <w:rsid w:val="009619D0"/>
    <w:rsid w:val="00963044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6"/>
    <w:rsid w:val="009977D3"/>
    <w:rsid w:val="009A0A9E"/>
    <w:rsid w:val="009A1354"/>
    <w:rsid w:val="009A15A4"/>
    <w:rsid w:val="009A3FB6"/>
    <w:rsid w:val="009A460F"/>
    <w:rsid w:val="009A5166"/>
    <w:rsid w:val="009A6E5B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20FE"/>
    <w:rsid w:val="009C2DF9"/>
    <w:rsid w:val="009C37C3"/>
    <w:rsid w:val="009C3AC9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F02"/>
    <w:rsid w:val="009F5789"/>
    <w:rsid w:val="009F5B2C"/>
    <w:rsid w:val="009F61C2"/>
    <w:rsid w:val="00A00434"/>
    <w:rsid w:val="00A007EF"/>
    <w:rsid w:val="00A02AE2"/>
    <w:rsid w:val="00A04336"/>
    <w:rsid w:val="00A04F00"/>
    <w:rsid w:val="00A06866"/>
    <w:rsid w:val="00A07256"/>
    <w:rsid w:val="00A07E09"/>
    <w:rsid w:val="00A11045"/>
    <w:rsid w:val="00A118D7"/>
    <w:rsid w:val="00A1195E"/>
    <w:rsid w:val="00A11F7C"/>
    <w:rsid w:val="00A13CA8"/>
    <w:rsid w:val="00A146C8"/>
    <w:rsid w:val="00A15727"/>
    <w:rsid w:val="00A1605D"/>
    <w:rsid w:val="00A1797A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545D"/>
    <w:rsid w:val="00A35F6B"/>
    <w:rsid w:val="00A361DB"/>
    <w:rsid w:val="00A36650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4C82"/>
    <w:rsid w:val="00A64EF2"/>
    <w:rsid w:val="00A65029"/>
    <w:rsid w:val="00A650DB"/>
    <w:rsid w:val="00A659DC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3138"/>
    <w:rsid w:val="00AB4441"/>
    <w:rsid w:val="00AB44DC"/>
    <w:rsid w:val="00AB4AC6"/>
    <w:rsid w:val="00AB526C"/>
    <w:rsid w:val="00AB5A31"/>
    <w:rsid w:val="00AB5AD9"/>
    <w:rsid w:val="00AB6A8C"/>
    <w:rsid w:val="00AB6A8D"/>
    <w:rsid w:val="00AC0061"/>
    <w:rsid w:val="00AC03D9"/>
    <w:rsid w:val="00AC0671"/>
    <w:rsid w:val="00AC2647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172D"/>
    <w:rsid w:val="00AE3023"/>
    <w:rsid w:val="00AE3711"/>
    <w:rsid w:val="00AE5151"/>
    <w:rsid w:val="00AE527B"/>
    <w:rsid w:val="00AE5DC8"/>
    <w:rsid w:val="00AE6461"/>
    <w:rsid w:val="00AE7BEE"/>
    <w:rsid w:val="00AE7E22"/>
    <w:rsid w:val="00AE7EF1"/>
    <w:rsid w:val="00AF125A"/>
    <w:rsid w:val="00AF4403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47B0"/>
    <w:rsid w:val="00B04916"/>
    <w:rsid w:val="00B04CA1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41F6"/>
    <w:rsid w:val="00B444A3"/>
    <w:rsid w:val="00B44C89"/>
    <w:rsid w:val="00B45306"/>
    <w:rsid w:val="00B47427"/>
    <w:rsid w:val="00B4753F"/>
    <w:rsid w:val="00B50252"/>
    <w:rsid w:val="00B51454"/>
    <w:rsid w:val="00B52349"/>
    <w:rsid w:val="00B53921"/>
    <w:rsid w:val="00B62779"/>
    <w:rsid w:val="00B629F9"/>
    <w:rsid w:val="00B63098"/>
    <w:rsid w:val="00B63466"/>
    <w:rsid w:val="00B635AD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C1C"/>
    <w:rsid w:val="00B84288"/>
    <w:rsid w:val="00B84C3B"/>
    <w:rsid w:val="00B84E4A"/>
    <w:rsid w:val="00B86951"/>
    <w:rsid w:val="00B92A5D"/>
    <w:rsid w:val="00B92C99"/>
    <w:rsid w:val="00B9331A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2D3F"/>
    <w:rsid w:val="00BC31F7"/>
    <w:rsid w:val="00BC33BE"/>
    <w:rsid w:val="00BC5A50"/>
    <w:rsid w:val="00BC6214"/>
    <w:rsid w:val="00BC645F"/>
    <w:rsid w:val="00BC7E84"/>
    <w:rsid w:val="00BD030C"/>
    <w:rsid w:val="00BD0644"/>
    <w:rsid w:val="00BD284A"/>
    <w:rsid w:val="00BD36C8"/>
    <w:rsid w:val="00BD3C18"/>
    <w:rsid w:val="00BD4472"/>
    <w:rsid w:val="00BD5673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2400"/>
    <w:rsid w:val="00BF36EA"/>
    <w:rsid w:val="00BF4428"/>
    <w:rsid w:val="00BF50AC"/>
    <w:rsid w:val="00BF5577"/>
    <w:rsid w:val="00BF5A4C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319B"/>
    <w:rsid w:val="00C24073"/>
    <w:rsid w:val="00C25575"/>
    <w:rsid w:val="00C27871"/>
    <w:rsid w:val="00C27C48"/>
    <w:rsid w:val="00C303D0"/>
    <w:rsid w:val="00C30598"/>
    <w:rsid w:val="00C305AC"/>
    <w:rsid w:val="00C31E72"/>
    <w:rsid w:val="00C31FA7"/>
    <w:rsid w:val="00C32D88"/>
    <w:rsid w:val="00C332F1"/>
    <w:rsid w:val="00C336E6"/>
    <w:rsid w:val="00C33B20"/>
    <w:rsid w:val="00C34841"/>
    <w:rsid w:val="00C348EB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608F"/>
    <w:rsid w:val="00C57A6E"/>
    <w:rsid w:val="00C57CC8"/>
    <w:rsid w:val="00C60DBC"/>
    <w:rsid w:val="00C61360"/>
    <w:rsid w:val="00C61AE0"/>
    <w:rsid w:val="00C62AA0"/>
    <w:rsid w:val="00C6551B"/>
    <w:rsid w:val="00C65670"/>
    <w:rsid w:val="00C66D6E"/>
    <w:rsid w:val="00C703BC"/>
    <w:rsid w:val="00C7092C"/>
    <w:rsid w:val="00C71FD7"/>
    <w:rsid w:val="00C72559"/>
    <w:rsid w:val="00C7312E"/>
    <w:rsid w:val="00C73805"/>
    <w:rsid w:val="00C740F2"/>
    <w:rsid w:val="00C74F5B"/>
    <w:rsid w:val="00C7533E"/>
    <w:rsid w:val="00C7563E"/>
    <w:rsid w:val="00C77DDE"/>
    <w:rsid w:val="00C804C4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573F"/>
    <w:rsid w:val="00C95880"/>
    <w:rsid w:val="00C95C7F"/>
    <w:rsid w:val="00C960C4"/>
    <w:rsid w:val="00C9720F"/>
    <w:rsid w:val="00CA1326"/>
    <w:rsid w:val="00CA1B0D"/>
    <w:rsid w:val="00CA1C12"/>
    <w:rsid w:val="00CA2193"/>
    <w:rsid w:val="00CA44BB"/>
    <w:rsid w:val="00CA467C"/>
    <w:rsid w:val="00CA5D71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5AD1"/>
    <w:rsid w:val="00CB6DA3"/>
    <w:rsid w:val="00CB7603"/>
    <w:rsid w:val="00CB77D0"/>
    <w:rsid w:val="00CC11AF"/>
    <w:rsid w:val="00CC2D50"/>
    <w:rsid w:val="00CC3CD6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A3"/>
    <w:rsid w:val="00CD59C1"/>
    <w:rsid w:val="00CD6C96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46A5"/>
    <w:rsid w:val="00CF5472"/>
    <w:rsid w:val="00CF62A5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10B46"/>
    <w:rsid w:val="00D11208"/>
    <w:rsid w:val="00D1135C"/>
    <w:rsid w:val="00D11930"/>
    <w:rsid w:val="00D11C81"/>
    <w:rsid w:val="00D13F11"/>
    <w:rsid w:val="00D15020"/>
    <w:rsid w:val="00D1578D"/>
    <w:rsid w:val="00D17708"/>
    <w:rsid w:val="00D178B1"/>
    <w:rsid w:val="00D22F14"/>
    <w:rsid w:val="00D24589"/>
    <w:rsid w:val="00D25269"/>
    <w:rsid w:val="00D2584B"/>
    <w:rsid w:val="00D2761E"/>
    <w:rsid w:val="00D31011"/>
    <w:rsid w:val="00D31741"/>
    <w:rsid w:val="00D32174"/>
    <w:rsid w:val="00D32880"/>
    <w:rsid w:val="00D33569"/>
    <w:rsid w:val="00D35D97"/>
    <w:rsid w:val="00D363FA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5715"/>
    <w:rsid w:val="00D45A2A"/>
    <w:rsid w:val="00D462C5"/>
    <w:rsid w:val="00D46AF8"/>
    <w:rsid w:val="00D51562"/>
    <w:rsid w:val="00D51D30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918"/>
    <w:rsid w:val="00D75CDB"/>
    <w:rsid w:val="00D7610D"/>
    <w:rsid w:val="00D76298"/>
    <w:rsid w:val="00D76BD1"/>
    <w:rsid w:val="00D7708B"/>
    <w:rsid w:val="00D773DF"/>
    <w:rsid w:val="00D8195D"/>
    <w:rsid w:val="00D8234C"/>
    <w:rsid w:val="00D8257F"/>
    <w:rsid w:val="00D827E4"/>
    <w:rsid w:val="00D840AB"/>
    <w:rsid w:val="00D84220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F"/>
    <w:rsid w:val="00D9463E"/>
    <w:rsid w:val="00D9490F"/>
    <w:rsid w:val="00D94EB2"/>
    <w:rsid w:val="00D95319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102A2"/>
    <w:rsid w:val="00E1098A"/>
    <w:rsid w:val="00E10F85"/>
    <w:rsid w:val="00E10F93"/>
    <w:rsid w:val="00E11C2B"/>
    <w:rsid w:val="00E1452D"/>
    <w:rsid w:val="00E14F74"/>
    <w:rsid w:val="00E15157"/>
    <w:rsid w:val="00E15684"/>
    <w:rsid w:val="00E16EBB"/>
    <w:rsid w:val="00E208AD"/>
    <w:rsid w:val="00E2442A"/>
    <w:rsid w:val="00E24A78"/>
    <w:rsid w:val="00E24EBA"/>
    <w:rsid w:val="00E2580D"/>
    <w:rsid w:val="00E25B56"/>
    <w:rsid w:val="00E26BDA"/>
    <w:rsid w:val="00E26C2C"/>
    <w:rsid w:val="00E26CA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6855"/>
    <w:rsid w:val="00E36C62"/>
    <w:rsid w:val="00E3743C"/>
    <w:rsid w:val="00E37D91"/>
    <w:rsid w:val="00E40973"/>
    <w:rsid w:val="00E409FC"/>
    <w:rsid w:val="00E41A4E"/>
    <w:rsid w:val="00E42422"/>
    <w:rsid w:val="00E43F02"/>
    <w:rsid w:val="00E454D7"/>
    <w:rsid w:val="00E45E6C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5081"/>
    <w:rsid w:val="00E7551F"/>
    <w:rsid w:val="00E766FC"/>
    <w:rsid w:val="00E768E8"/>
    <w:rsid w:val="00E76EE0"/>
    <w:rsid w:val="00E775A0"/>
    <w:rsid w:val="00E8004A"/>
    <w:rsid w:val="00E82A1E"/>
    <w:rsid w:val="00E84169"/>
    <w:rsid w:val="00E846BC"/>
    <w:rsid w:val="00E853C1"/>
    <w:rsid w:val="00E859F1"/>
    <w:rsid w:val="00E86053"/>
    <w:rsid w:val="00E86A2B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2AE"/>
    <w:rsid w:val="00EA08F7"/>
    <w:rsid w:val="00EA13AA"/>
    <w:rsid w:val="00EA1B2B"/>
    <w:rsid w:val="00EA5392"/>
    <w:rsid w:val="00EA571C"/>
    <w:rsid w:val="00EA6054"/>
    <w:rsid w:val="00EA72AB"/>
    <w:rsid w:val="00EA7784"/>
    <w:rsid w:val="00EB0192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980"/>
    <w:rsid w:val="00ED42E1"/>
    <w:rsid w:val="00ED4573"/>
    <w:rsid w:val="00ED4C46"/>
    <w:rsid w:val="00ED564C"/>
    <w:rsid w:val="00EE2460"/>
    <w:rsid w:val="00EE3E4A"/>
    <w:rsid w:val="00EE48F6"/>
    <w:rsid w:val="00EE5947"/>
    <w:rsid w:val="00EE6848"/>
    <w:rsid w:val="00EE6864"/>
    <w:rsid w:val="00EE6C4D"/>
    <w:rsid w:val="00EF0201"/>
    <w:rsid w:val="00EF1284"/>
    <w:rsid w:val="00EF1458"/>
    <w:rsid w:val="00EF1BA7"/>
    <w:rsid w:val="00EF2861"/>
    <w:rsid w:val="00EF2B06"/>
    <w:rsid w:val="00EF309B"/>
    <w:rsid w:val="00EF3A9E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11DA"/>
    <w:rsid w:val="00F22A80"/>
    <w:rsid w:val="00F22B64"/>
    <w:rsid w:val="00F23B25"/>
    <w:rsid w:val="00F24320"/>
    <w:rsid w:val="00F269C2"/>
    <w:rsid w:val="00F2799E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7E"/>
    <w:rsid w:val="00F42549"/>
    <w:rsid w:val="00F43457"/>
    <w:rsid w:val="00F434F2"/>
    <w:rsid w:val="00F45924"/>
    <w:rsid w:val="00F4661F"/>
    <w:rsid w:val="00F469A6"/>
    <w:rsid w:val="00F4746E"/>
    <w:rsid w:val="00F51EB0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41B4"/>
    <w:rsid w:val="00FB4562"/>
    <w:rsid w:val="00FB457B"/>
    <w:rsid w:val="00FB6DD2"/>
    <w:rsid w:val="00FC5DA4"/>
    <w:rsid w:val="00FC627D"/>
    <w:rsid w:val="00FC7106"/>
    <w:rsid w:val="00FC7201"/>
    <w:rsid w:val="00FC7B44"/>
    <w:rsid w:val="00FD0045"/>
    <w:rsid w:val="00FD0A91"/>
    <w:rsid w:val="00FD14BD"/>
    <w:rsid w:val="00FD166F"/>
    <w:rsid w:val="00FD199A"/>
    <w:rsid w:val="00FD2875"/>
    <w:rsid w:val="00FD2DC2"/>
    <w:rsid w:val="00FD4EE1"/>
    <w:rsid w:val="00FD5DF3"/>
    <w:rsid w:val="00FD64AF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8C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_______________Microsoft_Excel_97-2003.xls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oleObject" Target="embeddings/_______________Microsoft_Excel_97-20032.xls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_______________Microsoft_Excel_97-20031.xls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d6bf6acce4154f388381f02a0ca06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34d201169bab8aabb3a472c31f1203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C8C5-C9F3-40C9-9D9E-DA4B295B21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BD5E2BB-A40A-44E8-8163-4C76A98C1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B5C0A-37C5-40E1-B1A8-1D3AAB074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C9BEC-52E6-44FC-A3E1-097358E7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2022-12-21T10:58:00Z</dcterms:created>
  <dcterms:modified xsi:type="dcterms:W3CDTF">2022-12-21T10:58:00Z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