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BE1C99" w:rsidRPr="002439D4" w:rsidTr="00846E84">
        <w:trPr>
          <w:cantSplit/>
        </w:trPr>
        <w:tc>
          <w:tcPr>
            <w:tcW w:w="3392" w:type="dxa"/>
            <w:tcBorders>
              <w:top w:val="nil"/>
              <w:left w:val="nil"/>
              <w:bottom w:val="nil"/>
              <w:right w:val="nil"/>
            </w:tcBorders>
            <w:vAlign w:val="center"/>
          </w:tcPr>
          <w:p w:rsidR="00BE1C99" w:rsidRPr="002439D4" w:rsidRDefault="00BE1C99" w:rsidP="00846E84">
            <w:pPr>
              <w:jc w:val="center"/>
              <w:rPr>
                <w:rFonts w:asciiTheme="minorHAnsi" w:hAnsiTheme="minorHAnsi" w:cstheme="minorHAnsi"/>
                <w:sz w:val="24"/>
                <w:szCs w:val="24"/>
              </w:rPr>
            </w:pPr>
            <w:r w:rsidRPr="002439D4">
              <w:rPr>
                <w:rFonts w:asciiTheme="minorHAnsi" w:hAnsiTheme="minorHAnsi" w:cstheme="minorHAnsi"/>
                <w:sz w:val="24"/>
                <w:szCs w:val="24"/>
                <w:rtl/>
              </w:rPr>
              <w:t>בנק ישראל</w:t>
            </w:r>
          </w:p>
          <w:p w:rsidR="00BE1C99" w:rsidRPr="002439D4" w:rsidRDefault="00BE1C99" w:rsidP="00846E84">
            <w:pPr>
              <w:ind w:right="-101"/>
              <w:jc w:val="center"/>
              <w:rPr>
                <w:rFonts w:asciiTheme="minorHAnsi" w:hAnsiTheme="minorHAnsi" w:cstheme="minorHAnsi"/>
                <w:sz w:val="24"/>
                <w:szCs w:val="24"/>
              </w:rPr>
            </w:pPr>
            <w:r w:rsidRPr="002439D4">
              <w:rPr>
                <w:rFonts w:asciiTheme="minorHAnsi" w:hAnsiTheme="minorHAnsi" w:cstheme="minorHAnsi"/>
                <w:sz w:val="24"/>
                <w:szCs w:val="24"/>
                <w:rtl/>
              </w:rPr>
              <w:t>דוברות והסברה כלכלית</w:t>
            </w:r>
          </w:p>
        </w:tc>
        <w:tc>
          <w:tcPr>
            <w:tcW w:w="2596" w:type="dxa"/>
            <w:tcBorders>
              <w:top w:val="nil"/>
              <w:left w:val="nil"/>
              <w:bottom w:val="nil"/>
              <w:right w:val="nil"/>
            </w:tcBorders>
          </w:tcPr>
          <w:p w:rsidR="00BE1C99" w:rsidRPr="002439D4" w:rsidRDefault="00BE1C99" w:rsidP="00846E84">
            <w:pPr>
              <w:jc w:val="center"/>
              <w:rPr>
                <w:rFonts w:asciiTheme="minorHAnsi" w:hAnsiTheme="minorHAnsi" w:cstheme="minorHAnsi"/>
                <w:sz w:val="24"/>
                <w:szCs w:val="24"/>
              </w:rPr>
            </w:pPr>
            <w:r w:rsidRPr="002439D4">
              <w:rPr>
                <w:rFonts w:asciiTheme="minorHAnsi" w:hAnsiTheme="minorHAnsi" w:cstheme="minorHAnsi"/>
                <w:noProof/>
                <w:sz w:val="24"/>
                <w:szCs w:val="24"/>
                <w:rtl/>
              </w:rPr>
              <w:drawing>
                <wp:anchor distT="0" distB="0" distL="114300" distR="114300" simplePos="0" relativeHeight="251659264" behindDoc="0" locked="0" layoutInCell="1" allowOverlap="1" wp14:anchorId="1E0C0B2F" wp14:editId="4F15C198">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BE1C99" w:rsidRPr="002439D4" w:rsidRDefault="00BE1C99" w:rsidP="002439D4">
            <w:pPr>
              <w:jc w:val="right"/>
              <w:rPr>
                <w:rFonts w:asciiTheme="minorHAnsi" w:hAnsiTheme="minorHAnsi" w:cstheme="minorHAnsi"/>
                <w:sz w:val="24"/>
                <w:szCs w:val="24"/>
              </w:rPr>
            </w:pPr>
            <w:r w:rsidRPr="002439D4">
              <w:rPr>
                <w:rFonts w:asciiTheme="minorHAnsi" w:hAnsiTheme="minorHAnsi" w:cstheme="minorHAnsi"/>
                <w:sz w:val="24"/>
                <w:szCs w:val="24"/>
                <w:rtl/>
              </w:rPr>
              <w:t>‏ ירושלים, ‏‏</w:t>
            </w:r>
            <w:r w:rsidR="002439D4" w:rsidRPr="002439D4">
              <w:rPr>
                <w:rFonts w:asciiTheme="minorHAnsi" w:hAnsiTheme="minorHAnsi" w:cstheme="minorHAnsi" w:hint="cs"/>
                <w:sz w:val="24"/>
                <w:szCs w:val="24"/>
                <w:rtl/>
              </w:rPr>
              <w:t>כ"א</w:t>
            </w:r>
            <w:r w:rsidRPr="002439D4">
              <w:rPr>
                <w:rFonts w:asciiTheme="minorHAnsi" w:hAnsiTheme="minorHAnsi" w:cstheme="minorHAnsi"/>
                <w:sz w:val="24"/>
                <w:szCs w:val="24"/>
                <w:rtl/>
              </w:rPr>
              <w:t xml:space="preserve"> באדר ב', תשפ"ד</w:t>
            </w:r>
          </w:p>
          <w:p w:rsidR="00BE1C99" w:rsidRPr="002439D4" w:rsidRDefault="00BE1C99" w:rsidP="002439D4">
            <w:pPr>
              <w:jc w:val="right"/>
              <w:rPr>
                <w:rFonts w:asciiTheme="minorHAnsi" w:hAnsiTheme="minorHAnsi" w:cstheme="minorHAnsi"/>
                <w:sz w:val="24"/>
                <w:szCs w:val="24"/>
              </w:rPr>
            </w:pPr>
            <w:r w:rsidRPr="002439D4">
              <w:rPr>
                <w:rFonts w:asciiTheme="minorHAnsi" w:hAnsiTheme="minorHAnsi" w:cstheme="minorHAnsi"/>
                <w:sz w:val="24"/>
                <w:szCs w:val="24"/>
                <w:rtl/>
              </w:rPr>
              <w:t>‏‏‏‏‏‏</w:t>
            </w:r>
            <w:r w:rsidR="002439D4" w:rsidRPr="002439D4">
              <w:rPr>
                <w:rFonts w:asciiTheme="minorHAnsi" w:hAnsiTheme="minorHAnsi" w:cstheme="minorHAnsi" w:hint="cs"/>
                <w:sz w:val="24"/>
                <w:szCs w:val="24"/>
                <w:rtl/>
              </w:rPr>
              <w:t>31</w:t>
            </w:r>
            <w:r w:rsidRPr="002439D4">
              <w:rPr>
                <w:rFonts w:asciiTheme="minorHAnsi" w:hAnsiTheme="minorHAnsi" w:cstheme="minorHAnsi"/>
                <w:sz w:val="24"/>
                <w:szCs w:val="24"/>
                <w:rtl/>
              </w:rPr>
              <w:t xml:space="preserve"> במרץ, 2024</w:t>
            </w:r>
          </w:p>
        </w:tc>
      </w:tr>
    </w:tbl>
    <w:p w:rsidR="00BE1C99" w:rsidRPr="002439D4" w:rsidRDefault="00BE1C99" w:rsidP="005A0D92">
      <w:pPr>
        <w:bidi/>
        <w:spacing w:line="300" w:lineRule="auto"/>
        <w:ind w:right="-101"/>
        <w:rPr>
          <w:rFonts w:asciiTheme="minorHAnsi" w:eastAsiaTheme="minorHAnsi" w:hAnsiTheme="minorHAnsi" w:cstheme="minorHAnsi"/>
          <w:sz w:val="24"/>
          <w:szCs w:val="24"/>
          <w:rtl/>
          <w:lang w:eastAsia="en-US"/>
        </w:rPr>
      </w:pPr>
    </w:p>
    <w:p w:rsidR="00BE1C99" w:rsidRPr="002439D4" w:rsidRDefault="00BE1C99" w:rsidP="00BE1C99">
      <w:pPr>
        <w:bidi/>
        <w:spacing w:line="300" w:lineRule="auto"/>
        <w:ind w:right="-101"/>
        <w:rPr>
          <w:rFonts w:asciiTheme="minorHAnsi" w:eastAsiaTheme="minorHAnsi" w:hAnsiTheme="minorHAnsi" w:cstheme="minorHAnsi"/>
          <w:sz w:val="24"/>
          <w:szCs w:val="24"/>
          <w:rtl/>
          <w:lang w:eastAsia="en-US"/>
        </w:rPr>
      </w:pPr>
      <w:bookmarkStart w:id="0" w:name="_GoBack"/>
      <w:bookmarkEnd w:id="0"/>
    </w:p>
    <w:p w:rsidR="00081C07" w:rsidRPr="002439D4" w:rsidRDefault="00081C07" w:rsidP="00BE1C99">
      <w:pPr>
        <w:bidi/>
        <w:spacing w:line="300" w:lineRule="auto"/>
        <w:ind w:right="-101"/>
        <w:rPr>
          <w:rFonts w:asciiTheme="minorHAnsi" w:eastAsiaTheme="minorHAnsi" w:hAnsiTheme="minorHAnsi" w:cstheme="minorHAnsi"/>
          <w:sz w:val="24"/>
          <w:szCs w:val="24"/>
          <w:rtl/>
          <w:lang w:eastAsia="en-US"/>
        </w:rPr>
      </w:pPr>
      <w:r w:rsidRPr="002439D4">
        <w:rPr>
          <w:rFonts w:asciiTheme="minorHAnsi" w:eastAsiaTheme="minorHAnsi" w:hAnsiTheme="minorHAnsi" w:cstheme="minorHAnsi"/>
          <w:sz w:val="24"/>
          <w:szCs w:val="24"/>
          <w:rtl/>
          <w:lang w:eastAsia="en-US"/>
        </w:rPr>
        <w:t>הודעה לעיתונות:</w:t>
      </w:r>
    </w:p>
    <w:p w:rsidR="00D76935" w:rsidRPr="002439D4" w:rsidRDefault="00D76935" w:rsidP="00214A78">
      <w:pPr>
        <w:bidi/>
        <w:spacing w:line="300" w:lineRule="auto"/>
        <w:ind w:right="-101"/>
        <w:jc w:val="center"/>
        <w:rPr>
          <w:rFonts w:asciiTheme="minorHAnsi" w:eastAsiaTheme="minorHAnsi" w:hAnsiTheme="minorHAnsi" w:cstheme="minorHAnsi"/>
          <w:b/>
          <w:bCs/>
          <w:sz w:val="28"/>
          <w:szCs w:val="28"/>
          <w:rtl/>
          <w:lang w:eastAsia="en-US"/>
        </w:rPr>
      </w:pPr>
      <w:r w:rsidRPr="002439D4">
        <w:rPr>
          <w:rFonts w:asciiTheme="minorHAnsi" w:eastAsiaTheme="minorHAnsi" w:hAnsiTheme="minorHAnsi" w:cstheme="minorHAnsi"/>
          <w:b/>
          <w:bCs/>
          <w:sz w:val="28"/>
          <w:szCs w:val="28"/>
          <w:rtl/>
          <w:lang w:eastAsia="en-US"/>
        </w:rPr>
        <w:t xml:space="preserve">בנק ישראל מפרסם את דוחותיו הכספיים לשנת </w:t>
      </w:r>
      <w:r w:rsidR="00214A78" w:rsidRPr="002439D4">
        <w:rPr>
          <w:rFonts w:asciiTheme="minorHAnsi" w:eastAsiaTheme="minorHAnsi" w:hAnsiTheme="minorHAnsi" w:cstheme="minorHAnsi"/>
          <w:b/>
          <w:bCs/>
          <w:sz w:val="28"/>
          <w:szCs w:val="28"/>
          <w:rtl/>
          <w:lang w:eastAsia="en-US"/>
        </w:rPr>
        <w:t>2023</w:t>
      </w:r>
    </w:p>
    <w:p w:rsidR="00E16148" w:rsidRPr="002439D4" w:rsidRDefault="00E16148" w:rsidP="005A0D92">
      <w:pPr>
        <w:bidi/>
        <w:spacing w:after="240" w:line="300" w:lineRule="auto"/>
        <w:jc w:val="both"/>
        <w:rPr>
          <w:rFonts w:asciiTheme="minorHAnsi" w:eastAsia="Calibri" w:hAnsiTheme="minorHAnsi" w:cstheme="minorHAnsi"/>
          <w:sz w:val="24"/>
          <w:szCs w:val="24"/>
          <w:rtl/>
          <w:lang w:eastAsia="en-US"/>
        </w:rPr>
      </w:pPr>
    </w:p>
    <w:p w:rsidR="00122F85" w:rsidRPr="002439D4" w:rsidRDefault="00122F85" w:rsidP="006F6013">
      <w:pPr>
        <w:pStyle w:val="ae"/>
        <w:numPr>
          <w:ilvl w:val="0"/>
          <w:numId w:val="7"/>
        </w:numPr>
        <w:bidi/>
        <w:spacing w:after="240" w:line="300" w:lineRule="auto"/>
        <w:jc w:val="both"/>
        <w:rPr>
          <w:rFonts w:asciiTheme="minorHAnsi" w:eastAsia="Calibri" w:hAnsiTheme="minorHAnsi" w:cstheme="minorHAnsi"/>
          <w:sz w:val="24"/>
          <w:szCs w:val="24"/>
          <w:lang w:eastAsia="en-US"/>
        </w:rPr>
      </w:pPr>
      <w:r w:rsidRPr="002439D4">
        <w:rPr>
          <w:rFonts w:asciiTheme="minorHAnsi" w:eastAsia="Calibri" w:hAnsiTheme="minorHAnsi" w:cstheme="minorHAnsi"/>
          <w:sz w:val="24"/>
          <w:szCs w:val="24"/>
          <w:rtl/>
          <w:lang w:eastAsia="en-US"/>
        </w:rPr>
        <w:t>בנק ישראל ממלא את התפקידים המוטלים עליו כבנק מרכזי ופועל להשגת המטרות שנקבעו לו על פי חוק בנק ישראל, התש"ע-2010: שמירה על יציבות המחירים ותמיכה בצמיחה, בתעסוקה, בצמצום פערים חברתיים וביציבותה של המערכת הפיננסית. פעילותו של הבנק לשם השגת מטרותיו ולמילוי תפקידיו לא נועדה רק להשאת רווחים, אלא בעיקר לשם השגת יעדים כלכליים כלל-משקיים אלו</w:t>
      </w:r>
      <w:r w:rsidRPr="002439D4">
        <w:rPr>
          <w:rFonts w:asciiTheme="minorHAnsi" w:eastAsia="Calibri" w:hAnsiTheme="minorHAnsi" w:cstheme="minorHAnsi"/>
          <w:sz w:val="24"/>
          <w:szCs w:val="24"/>
          <w:lang w:eastAsia="en-US"/>
        </w:rPr>
        <w:t>.</w:t>
      </w:r>
    </w:p>
    <w:p w:rsidR="00E53470" w:rsidRPr="002439D4" w:rsidRDefault="00E53470" w:rsidP="006F6013">
      <w:pPr>
        <w:pStyle w:val="ae"/>
        <w:numPr>
          <w:ilvl w:val="0"/>
          <w:numId w:val="7"/>
        </w:numPr>
        <w:bidi/>
        <w:spacing w:line="300" w:lineRule="auto"/>
        <w:jc w:val="both"/>
        <w:rPr>
          <w:rFonts w:asciiTheme="minorHAnsi" w:hAnsiTheme="minorHAnsi" w:cstheme="minorHAnsi"/>
          <w:sz w:val="24"/>
          <w:szCs w:val="24"/>
        </w:rPr>
      </w:pPr>
      <w:r w:rsidRPr="002439D4">
        <w:rPr>
          <w:rFonts w:asciiTheme="minorHAnsi" w:hAnsiTheme="minorHAnsi" w:cstheme="minorHAnsi"/>
          <w:sz w:val="24"/>
          <w:szCs w:val="24"/>
          <w:rtl/>
        </w:rPr>
        <w:t>מאזן הבנק הסתכם בסוף שנת 2023 לכ-855.4 מיליארדי ש"ח, עליה של כ-</w:t>
      </w:r>
      <w:r w:rsidR="006F6013" w:rsidRPr="002439D4">
        <w:rPr>
          <w:rFonts w:asciiTheme="minorHAnsi" w:hAnsiTheme="minorHAnsi" w:cstheme="minorHAnsi"/>
          <w:sz w:val="24"/>
          <w:szCs w:val="24"/>
          <w:rtl/>
        </w:rPr>
        <w:t>29.1</w:t>
      </w:r>
      <w:r w:rsidRPr="002439D4">
        <w:rPr>
          <w:rFonts w:asciiTheme="minorHAnsi" w:hAnsiTheme="minorHAnsi" w:cstheme="minorHAnsi"/>
          <w:sz w:val="24"/>
          <w:szCs w:val="24"/>
          <w:rtl/>
        </w:rPr>
        <w:t xml:space="preserve"> מיליארדי ש"ח לעומת יתרתו בשנת 2022 (כ-3.5%).</w:t>
      </w:r>
    </w:p>
    <w:p w:rsidR="00E53470" w:rsidRPr="002439D4" w:rsidRDefault="00E53470" w:rsidP="006F6013">
      <w:pPr>
        <w:pStyle w:val="ae"/>
        <w:numPr>
          <w:ilvl w:val="0"/>
          <w:numId w:val="7"/>
        </w:numPr>
        <w:bidi/>
        <w:spacing w:line="300" w:lineRule="auto"/>
        <w:jc w:val="both"/>
        <w:rPr>
          <w:rFonts w:asciiTheme="minorHAnsi" w:hAnsiTheme="minorHAnsi" w:cstheme="minorHAnsi"/>
          <w:sz w:val="24"/>
          <w:szCs w:val="24"/>
        </w:rPr>
      </w:pPr>
      <w:r w:rsidRPr="002439D4">
        <w:rPr>
          <w:rFonts w:asciiTheme="minorHAnsi" w:hAnsiTheme="minorHAnsi" w:cstheme="minorHAnsi"/>
          <w:sz w:val="24"/>
          <w:szCs w:val="24"/>
          <w:rtl/>
        </w:rPr>
        <w:t xml:space="preserve">עיקר הגידול בצד הנכסים נבע מהעלייה ביתרת הנכסים בחו"ל בסך של כ-47.7 מיליארדי ש"ח, עקב עלייה בשערוך היתרות ועליית שווים </w:t>
      </w:r>
      <w:proofErr w:type="spellStart"/>
      <w:r w:rsidRPr="002439D4">
        <w:rPr>
          <w:rFonts w:asciiTheme="minorHAnsi" w:hAnsiTheme="minorHAnsi" w:cstheme="minorHAnsi"/>
          <w:sz w:val="24"/>
          <w:szCs w:val="24"/>
          <w:rtl/>
        </w:rPr>
        <w:t>השקלי</w:t>
      </w:r>
      <w:proofErr w:type="spellEnd"/>
      <w:r w:rsidRPr="002439D4">
        <w:rPr>
          <w:rFonts w:asciiTheme="minorHAnsi" w:hAnsiTheme="minorHAnsi" w:cstheme="minorHAnsi"/>
          <w:sz w:val="24"/>
          <w:szCs w:val="24"/>
          <w:rtl/>
        </w:rPr>
        <w:t>. מנגד חל קיטון ביתרת הנכסים בארץ בנכסים בארץ בסך של כ-18.6 מיליארדי ש"ח, בעיקר עקב פירעון הלוואות מוניטריות שניתנו לתאגידים בנקאיים על רקע משבר הקורונה.</w:t>
      </w:r>
    </w:p>
    <w:p w:rsidR="00E53470" w:rsidRPr="002439D4" w:rsidRDefault="00E53470" w:rsidP="006F6013">
      <w:pPr>
        <w:pStyle w:val="ae"/>
        <w:numPr>
          <w:ilvl w:val="0"/>
          <w:numId w:val="7"/>
        </w:numPr>
        <w:bidi/>
        <w:spacing w:line="300" w:lineRule="auto"/>
        <w:jc w:val="both"/>
        <w:rPr>
          <w:rFonts w:asciiTheme="minorHAnsi" w:hAnsiTheme="minorHAnsi" w:cstheme="minorHAnsi"/>
          <w:sz w:val="24"/>
          <w:szCs w:val="24"/>
          <w:rtl/>
        </w:rPr>
      </w:pPr>
      <w:r w:rsidRPr="002439D4">
        <w:rPr>
          <w:rFonts w:asciiTheme="minorHAnsi" w:hAnsiTheme="minorHAnsi" w:cstheme="minorHAnsi"/>
          <w:sz w:val="24"/>
          <w:szCs w:val="24"/>
          <w:rtl/>
        </w:rPr>
        <w:t>יתרת ההתחייבויות של הבנק הסתכמה בסוף שנת 2023 בכ-844.9 מיליארדי ש"ח, קיטון של כ-</w:t>
      </w:r>
      <w:r w:rsidR="006F6013" w:rsidRPr="002439D4">
        <w:rPr>
          <w:rFonts w:asciiTheme="minorHAnsi" w:hAnsiTheme="minorHAnsi" w:cstheme="minorHAnsi"/>
          <w:sz w:val="24"/>
          <w:szCs w:val="24"/>
          <w:rtl/>
        </w:rPr>
        <w:t>28.9</w:t>
      </w:r>
      <w:r w:rsidRPr="002439D4">
        <w:rPr>
          <w:rFonts w:asciiTheme="minorHAnsi" w:hAnsiTheme="minorHAnsi" w:cstheme="minorHAnsi"/>
          <w:sz w:val="24"/>
          <w:szCs w:val="24"/>
          <w:rtl/>
        </w:rPr>
        <w:t xml:space="preserve"> מיליארדי ש"ח לעומת שנת 2022 (כ-3.3%).</w:t>
      </w:r>
    </w:p>
    <w:p w:rsidR="00E53470" w:rsidRPr="002439D4" w:rsidRDefault="00E53470" w:rsidP="006F6013">
      <w:pPr>
        <w:bidi/>
        <w:spacing w:line="300" w:lineRule="auto"/>
        <w:ind w:left="720"/>
        <w:jc w:val="both"/>
        <w:rPr>
          <w:rFonts w:asciiTheme="minorHAnsi" w:hAnsiTheme="minorHAnsi" w:cstheme="minorHAnsi"/>
          <w:sz w:val="24"/>
          <w:szCs w:val="24"/>
          <w:rtl/>
        </w:rPr>
      </w:pPr>
      <w:r w:rsidRPr="002439D4">
        <w:rPr>
          <w:rFonts w:asciiTheme="minorHAnsi" w:hAnsiTheme="minorHAnsi" w:cstheme="minorHAnsi"/>
          <w:sz w:val="24"/>
          <w:szCs w:val="24"/>
          <w:rtl/>
        </w:rPr>
        <w:t xml:space="preserve">הקיטון נובע בעיקר מירידה ביתרת כלי הספיגה המוניטריים, מק"מ </w:t>
      </w:r>
      <w:proofErr w:type="spellStart"/>
      <w:r w:rsidRPr="002439D4">
        <w:rPr>
          <w:rFonts w:asciiTheme="minorHAnsi" w:hAnsiTheme="minorHAnsi" w:cstheme="minorHAnsi"/>
          <w:sz w:val="24"/>
          <w:szCs w:val="24"/>
          <w:rtl/>
        </w:rPr>
        <w:t>ופז"ק</w:t>
      </w:r>
      <w:proofErr w:type="spellEnd"/>
      <w:r w:rsidRPr="002439D4">
        <w:rPr>
          <w:rFonts w:asciiTheme="minorHAnsi" w:hAnsiTheme="minorHAnsi" w:cstheme="minorHAnsi"/>
          <w:sz w:val="24"/>
          <w:szCs w:val="24"/>
          <w:rtl/>
        </w:rPr>
        <w:t xml:space="preserve">, בסך של כ-23.7 מיליארדי ש"ח, על רקע ירידת עודפי הנזילות בשוק, בין השאר תוצאת פעילות בנק ישראל בשווקים המקומיים. </w:t>
      </w:r>
    </w:p>
    <w:p w:rsidR="00E53470" w:rsidRPr="002439D4" w:rsidRDefault="00E53470" w:rsidP="006F6013">
      <w:pPr>
        <w:pStyle w:val="ae"/>
        <w:numPr>
          <w:ilvl w:val="0"/>
          <w:numId w:val="7"/>
        </w:numPr>
        <w:bidi/>
        <w:spacing w:line="300" w:lineRule="auto"/>
        <w:jc w:val="both"/>
        <w:rPr>
          <w:rFonts w:asciiTheme="minorHAnsi" w:hAnsiTheme="minorHAnsi" w:cstheme="minorHAnsi"/>
          <w:sz w:val="24"/>
          <w:szCs w:val="24"/>
          <w:rtl/>
        </w:rPr>
      </w:pPr>
      <w:r w:rsidRPr="002439D4">
        <w:rPr>
          <w:rFonts w:asciiTheme="minorHAnsi" w:hAnsiTheme="minorHAnsi" w:cstheme="minorHAnsi"/>
          <w:sz w:val="24"/>
          <w:szCs w:val="24"/>
          <w:rtl/>
        </w:rPr>
        <w:t>חלוקת הרווחים של הבנק נקבעת בהתאם לחוק בנק ישראל, התש"ע-2010, סעיף 76 (א) אשר קובע כי הרווח הנקי של הבנק לא יכלול רווחים שטרם מומשו על פי הדוח השנתי.</w:t>
      </w:r>
    </w:p>
    <w:p w:rsidR="00E53470" w:rsidRPr="002439D4" w:rsidRDefault="00E53470" w:rsidP="006F6013">
      <w:pPr>
        <w:bidi/>
        <w:spacing w:line="300" w:lineRule="auto"/>
        <w:ind w:left="720"/>
        <w:jc w:val="both"/>
        <w:rPr>
          <w:rFonts w:asciiTheme="minorHAnsi" w:hAnsiTheme="minorHAnsi" w:cstheme="minorHAnsi"/>
          <w:sz w:val="24"/>
          <w:szCs w:val="24"/>
          <w:rtl/>
        </w:rPr>
      </w:pPr>
      <w:r w:rsidRPr="002439D4">
        <w:rPr>
          <w:rFonts w:asciiTheme="minorHAnsi" w:hAnsiTheme="minorHAnsi" w:cstheme="minorHAnsi"/>
          <w:sz w:val="24"/>
          <w:szCs w:val="24"/>
          <w:rtl/>
        </w:rPr>
        <w:t>לאחר ייחוס רווחים שטרם מומשו לקרן שערוך בסך של כ-46.1 מיליארדי ש"ח, מסתכם הרווח הנקי המותאם של הבנק בהתאם לחוק בכ-11.3 מיליארדי ש"ח, מה שהביא לצמצום יתרת ההפסד המצטבר של הבנק ליתרה של כ-113.9- מיליארדי ש"ח בסוף שנת 2023. בהתאם לחוק, יתרת עודפים שלילית תנוכה מרווחים עתידיים להעברה.</w:t>
      </w:r>
    </w:p>
    <w:p w:rsidR="00C422C5" w:rsidRPr="002439D4" w:rsidRDefault="00582A81" w:rsidP="006B6059">
      <w:pPr>
        <w:pStyle w:val="ae"/>
        <w:numPr>
          <w:ilvl w:val="0"/>
          <w:numId w:val="7"/>
        </w:numPr>
        <w:bidi/>
        <w:spacing w:after="240" w:line="300" w:lineRule="auto"/>
        <w:ind w:left="714" w:hanging="357"/>
        <w:jc w:val="both"/>
        <w:rPr>
          <w:rFonts w:asciiTheme="minorHAnsi" w:eastAsia="Calibri" w:hAnsiTheme="minorHAnsi" w:cstheme="minorHAnsi"/>
          <w:sz w:val="24"/>
          <w:szCs w:val="24"/>
          <w:lang w:eastAsia="en-US"/>
        </w:rPr>
      </w:pPr>
      <w:r w:rsidRPr="002439D4" w:rsidDel="008E7CED">
        <w:rPr>
          <w:rFonts w:asciiTheme="minorHAnsi" w:eastAsia="Calibri" w:hAnsiTheme="minorHAnsi" w:cstheme="minorHAnsi"/>
          <w:sz w:val="24"/>
          <w:szCs w:val="24"/>
          <w:rtl/>
          <w:lang w:eastAsia="en-US"/>
        </w:rPr>
        <w:t xml:space="preserve">בשנת </w:t>
      </w:r>
      <w:r w:rsidR="00E451C6" w:rsidRPr="002439D4">
        <w:rPr>
          <w:rFonts w:asciiTheme="minorHAnsi" w:eastAsia="Calibri" w:hAnsiTheme="minorHAnsi" w:cstheme="minorHAnsi"/>
          <w:sz w:val="24"/>
          <w:szCs w:val="24"/>
          <w:rtl/>
          <w:lang w:eastAsia="en-US"/>
        </w:rPr>
        <w:t>2023</w:t>
      </w:r>
      <w:r w:rsidRPr="002439D4" w:rsidDel="008E7CED">
        <w:rPr>
          <w:rFonts w:asciiTheme="minorHAnsi" w:eastAsia="Calibri" w:hAnsiTheme="minorHAnsi" w:cstheme="minorHAnsi"/>
          <w:sz w:val="24"/>
          <w:szCs w:val="24"/>
          <w:rtl/>
          <w:lang w:eastAsia="en-US"/>
        </w:rPr>
        <w:t xml:space="preserve">, רשם </w:t>
      </w:r>
      <w:r w:rsidR="00E53470" w:rsidRPr="002439D4">
        <w:rPr>
          <w:rFonts w:asciiTheme="minorHAnsi" w:eastAsia="Calibri" w:hAnsiTheme="minorHAnsi" w:cstheme="minorHAnsi"/>
          <w:sz w:val="24"/>
          <w:szCs w:val="24"/>
          <w:rtl/>
          <w:lang w:eastAsia="en-US"/>
        </w:rPr>
        <w:t xml:space="preserve">בנק ישראל </w:t>
      </w:r>
      <w:r w:rsidRPr="002439D4" w:rsidDel="008E7CED">
        <w:rPr>
          <w:rFonts w:asciiTheme="minorHAnsi" w:eastAsia="Calibri" w:hAnsiTheme="minorHAnsi" w:cstheme="minorHAnsi"/>
          <w:sz w:val="24"/>
          <w:szCs w:val="24"/>
          <w:rtl/>
          <w:lang w:eastAsia="en-US"/>
        </w:rPr>
        <w:t xml:space="preserve">רווח שנתי של </w:t>
      </w:r>
      <w:r w:rsidR="00214A78" w:rsidRPr="002439D4">
        <w:rPr>
          <w:rFonts w:asciiTheme="minorHAnsi" w:eastAsia="Calibri" w:hAnsiTheme="minorHAnsi" w:cstheme="minorHAnsi"/>
          <w:sz w:val="24"/>
          <w:szCs w:val="24"/>
          <w:rtl/>
          <w:lang w:eastAsia="en-US"/>
        </w:rPr>
        <w:t>57</w:t>
      </w:r>
      <w:r w:rsidRPr="002439D4" w:rsidDel="008E7CED">
        <w:rPr>
          <w:rFonts w:asciiTheme="minorHAnsi" w:eastAsia="Calibri" w:hAnsiTheme="minorHAnsi" w:cstheme="minorHAnsi"/>
          <w:sz w:val="24"/>
          <w:szCs w:val="24"/>
          <w:rtl/>
          <w:lang w:eastAsia="en-US"/>
        </w:rPr>
        <w:t>.</w:t>
      </w:r>
      <w:r w:rsidR="00214A78" w:rsidRPr="002439D4">
        <w:rPr>
          <w:rFonts w:asciiTheme="minorHAnsi" w:eastAsia="Calibri" w:hAnsiTheme="minorHAnsi" w:cstheme="minorHAnsi"/>
          <w:sz w:val="24"/>
          <w:szCs w:val="24"/>
          <w:rtl/>
          <w:lang w:eastAsia="en-US"/>
        </w:rPr>
        <w:t>4</w:t>
      </w:r>
      <w:r w:rsidRPr="002439D4" w:rsidDel="008E7CED">
        <w:rPr>
          <w:rFonts w:asciiTheme="minorHAnsi" w:eastAsia="Calibri" w:hAnsiTheme="minorHAnsi" w:cstheme="minorHAnsi"/>
          <w:sz w:val="24"/>
          <w:szCs w:val="24"/>
          <w:rtl/>
          <w:lang w:eastAsia="en-US"/>
        </w:rPr>
        <w:t xml:space="preserve"> מיליארד</w:t>
      </w:r>
      <w:r w:rsidR="00C3250F" w:rsidRPr="002439D4">
        <w:rPr>
          <w:rFonts w:asciiTheme="minorHAnsi" w:eastAsia="Calibri" w:hAnsiTheme="minorHAnsi" w:cstheme="minorHAnsi"/>
          <w:sz w:val="24"/>
          <w:szCs w:val="24"/>
          <w:rtl/>
          <w:lang w:eastAsia="en-US"/>
        </w:rPr>
        <w:t>י</w:t>
      </w:r>
      <w:r w:rsidRPr="002439D4" w:rsidDel="008E7CED">
        <w:rPr>
          <w:rFonts w:asciiTheme="minorHAnsi" w:eastAsia="Calibri" w:hAnsiTheme="minorHAnsi" w:cstheme="minorHAnsi"/>
          <w:sz w:val="24"/>
          <w:szCs w:val="24"/>
          <w:rtl/>
          <w:lang w:eastAsia="en-US"/>
        </w:rPr>
        <w:t xml:space="preserve"> ש"ח</w:t>
      </w:r>
      <w:r w:rsidR="00B10E99" w:rsidRPr="002439D4">
        <w:rPr>
          <w:rFonts w:asciiTheme="minorHAnsi" w:eastAsia="Calibri" w:hAnsiTheme="minorHAnsi" w:cstheme="minorHAnsi"/>
          <w:sz w:val="24"/>
          <w:szCs w:val="24"/>
          <w:rtl/>
          <w:lang w:eastAsia="en-US"/>
        </w:rPr>
        <w:t>, וזאת בהתאם לכללי</w:t>
      </w:r>
      <w:r w:rsidR="00EC241E" w:rsidRPr="002439D4">
        <w:rPr>
          <w:rFonts w:asciiTheme="minorHAnsi" w:eastAsia="Calibri" w:hAnsiTheme="minorHAnsi" w:cstheme="minorHAnsi"/>
          <w:sz w:val="24"/>
          <w:szCs w:val="24"/>
          <w:rtl/>
          <w:lang w:eastAsia="en-US"/>
        </w:rPr>
        <w:t xml:space="preserve"> </w:t>
      </w:r>
      <w:r w:rsidR="00B10E99" w:rsidRPr="002439D4">
        <w:rPr>
          <w:rFonts w:asciiTheme="minorHAnsi" w:eastAsia="Calibri" w:hAnsiTheme="minorHAnsi" w:cstheme="minorHAnsi"/>
          <w:sz w:val="24"/>
          <w:szCs w:val="24"/>
          <w:rtl/>
          <w:lang w:eastAsia="en-US"/>
        </w:rPr>
        <w:t>הדיווח הכספי הבינלאומיים (</w:t>
      </w:r>
      <w:r w:rsidR="00B10E99" w:rsidRPr="002439D4">
        <w:rPr>
          <w:rFonts w:asciiTheme="minorHAnsi" w:eastAsia="Calibri" w:hAnsiTheme="minorHAnsi" w:cstheme="minorHAnsi"/>
          <w:sz w:val="24"/>
          <w:szCs w:val="24"/>
          <w:lang w:eastAsia="en-US"/>
        </w:rPr>
        <w:t>IFRS</w:t>
      </w:r>
      <w:r w:rsidR="00B10E99" w:rsidRPr="002439D4">
        <w:rPr>
          <w:rFonts w:asciiTheme="minorHAnsi" w:eastAsia="Calibri" w:hAnsiTheme="minorHAnsi" w:cstheme="minorHAnsi"/>
          <w:sz w:val="24"/>
          <w:szCs w:val="24"/>
          <w:rtl/>
          <w:lang w:eastAsia="en-US"/>
        </w:rPr>
        <w:t>).</w:t>
      </w:r>
      <w:r w:rsidR="00E53470" w:rsidRPr="002439D4">
        <w:rPr>
          <w:rFonts w:asciiTheme="minorHAnsi" w:eastAsia="Calibri" w:hAnsiTheme="minorHAnsi" w:cstheme="minorHAnsi"/>
          <w:sz w:val="24"/>
          <w:szCs w:val="24"/>
          <w:rtl/>
          <w:lang w:eastAsia="en-US"/>
        </w:rPr>
        <w:t xml:space="preserve"> </w:t>
      </w:r>
      <w:r w:rsidRPr="002439D4" w:rsidDel="008E7CED">
        <w:rPr>
          <w:rFonts w:asciiTheme="minorHAnsi" w:eastAsia="Calibri" w:hAnsiTheme="minorHAnsi" w:cstheme="minorHAnsi"/>
          <w:sz w:val="24"/>
          <w:szCs w:val="24"/>
          <w:rtl/>
          <w:lang w:eastAsia="en-US"/>
        </w:rPr>
        <w:t xml:space="preserve">ההכנסות נבעו בעיקר </w:t>
      </w:r>
      <w:r w:rsidR="00214A78" w:rsidRPr="002439D4">
        <w:rPr>
          <w:rFonts w:asciiTheme="minorHAnsi" w:eastAsia="Calibri" w:hAnsiTheme="minorHAnsi" w:cstheme="minorHAnsi"/>
          <w:sz w:val="24"/>
          <w:szCs w:val="24"/>
          <w:rtl/>
          <w:lang w:eastAsia="en-US"/>
        </w:rPr>
        <w:t>מרווחים גבוהים מהשקעת יתרות מטבע חוץ בסך</w:t>
      </w:r>
      <w:r w:rsidR="00C3250F" w:rsidRPr="002439D4">
        <w:rPr>
          <w:rFonts w:asciiTheme="minorHAnsi" w:eastAsia="Calibri" w:hAnsiTheme="minorHAnsi" w:cstheme="minorHAnsi"/>
          <w:sz w:val="24"/>
          <w:szCs w:val="24"/>
          <w:rtl/>
          <w:lang w:eastAsia="en-US"/>
        </w:rPr>
        <w:t xml:space="preserve"> של</w:t>
      </w:r>
      <w:r w:rsidR="00214A78" w:rsidRPr="002439D4">
        <w:rPr>
          <w:rFonts w:asciiTheme="minorHAnsi" w:eastAsia="Calibri" w:hAnsiTheme="minorHAnsi" w:cstheme="minorHAnsi"/>
          <w:sz w:val="24"/>
          <w:szCs w:val="24"/>
          <w:rtl/>
          <w:lang w:eastAsia="en-US"/>
        </w:rPr>
        <w:t xml:space="preserve"> </w:t>
      </w:r>
      <w:r w:rsidR="00C3250F" w:rsidRPr="002439D4">
        <w:rPr>
          <w:rFonts w:asciiTheme="minorHAnsi" w:eastAsia="Calibri" w:hAnsiTheme="minorHAnsi" w:cstheme="minorHAnsi"/>
          <w:sz w:val="24"/>
          <w:szCs w:val="24"/>
          <w:rtl/>
          <w:lang w:eastAsia="en-US"/>
        </w:rPr>
        <w:t>כ-</w:t>
      </w:r>
      <w:r w:rsidR="00214A78" w:rsidRPr="002439D4">
        <w:rPr>
          <w:rFonts w:asciiTheme="minorHAnsi" w:eastAsia="Calibri" w:hAnsiTheme="minorHAnsi" w:cstheme="minorHAnsi"/>
          <w:sz w:val="24"/>
          <w:szCs w:val="24"/>
          <w:rtl/>
          <w:lang w:eastAsia="en-US"/>
        </w:rPr>
        <w:t>56.5 מיליארדי ש"ח,</w:t>
      </w:r>
      <w:r w:rsidR="00C422C5" w:rsidRPr="002439D4">
        <w:rPr>
          <w:rFonts w:asciiTheme="minorHAnsi" w:eastAsia="Calibri" w:hAnsiTheme="minorHAnsi" w:cstheme="minorHAnsi"/>
          <w:sz w:val="24"/>
          <w:szCs w:val="24"/>
          <w:rtl/>
          <w:lang w:eastAsia="en-US"/>
        </w:rPr>
        <w:t xml:space="preserve"> עיקרם רווחי שערוך מהחזקת מניות </w:t>
      </w:r>
      <w:r w:rsidR="00214A78" w:rsidRPr="002439D4">
        <w:rPr>
          <w:rFonts w:asciiTheme="minorHAnsi" w:eastAsia="Calibri" w:hAnsiTheme="minorHAnsi" w:cstheme="minorHAnsi"/>
          <w:sz w:val="24"/>
          <w:szCs w:val="24"/>
          <w:rtl/>
          <w:lang w:eastAsia="en-US"/>
        </w:rPr>
        <w:t xml:space="preserve">וכן הכנסות ריבית ורווחי שערוך בגין </w:t>
      </w:r>
      <w:r w:rsidR="00E53470" w:rsidRPr="002439D4">
        <w:rPr>
          <w:rFonts w:asciiTheme="minorHAnsi" w:eastAsia="Calibri" w:hAnsiTheme="minorHAnsi" w:cstheme="minorHAnsi"/>
          <w:sz w:val="24"/>
          <w:szCs w:val="24"/>
          <w:rtl/>
          <w:lang w:eastAsia="en-US"/>
        </w:rPr>
        <w:t xml:space="preserve">החזקת </w:t>
      </w:r>
      <w:r w:rsidR="00214A78" w:rsidRPr="002439D4">
        <w:rPr>
          <w:rFonts w:asciiTheme="minorHAnsi" w:eastAsia="Calibri" w:hAnsiTheme="minorHAnsi" w:cstheme="minorHAnsi"/>
          <w:sz w:val="24"/>
          <w:szCs w:val="24"/>
          <w:rtl/>
          <w:lang w:eastAsia="en-US"/>
        </w:rPr>
        <w:t>אג"ח.</w:t>
      </w:r>
      <w:r w:rsidRPr="002439D4" w:rsidDel="008E7CED">
        <w:rPr>
          <w:rFonts w:asciiTheme="minorHAnsi" w:eastAsia="Calibri" w:hAnsiTheme="minorHAnsi" w:cstheme="minorHAnsi"/>
          <w:sz w:val="24"/>
          <w:szCs w:val="24"/>
          <w:rtl/>
          <w:lang w:eastAsia="en-US"/>
        </w:rPr>
        <w:t xml:space="preserve"> </w:t>
      </w:r>
      <w:r w:rsidR="00C422C5" w:rsidRPr="002439D4">
        <w:rPr>
          <w:rFonts w:asciiTheme="minorHAnsi" w:eastAsia="Calibri" w:hAnsiTheme="minorHAnsi" w:cstheme="minorHAnsi"/>
          <w:sz w:val="24"/>
          <w:szCs w:val="24"/>
          <w:rtl/>
          <w:lang w:eastAsia="en-US"/>
        </w:rPr>
        <w:t xml:space="preserve">זאת, </w:t>
      </w:r>
      <w:r w:rsidR="00331699" w:rsidRPr="002439D4">
        <w:rPr>
          <w:rFonts w:asciiTheme="minorHAnsi" w:eastAsia="Calibri" w:hAnsiTheme="minorHAnsi" w:cstheme="minorHAnsi"/>
          <w:sz w:val="24"/>
          <w:szCs w:val="24"/>
          <w:rtl/>
          <w:lang w:eastAsia="en-US"/>
        </w:rPr>
        <w:t>על רקע עליית מדדי מניות בעולם</w:t>
      </w:r>
      <w:r w:rsidR="00CF0F50" w:rsidRPr="002439D4">
        <w:rPr>
          <w:rFonts w:asciiTheme="minorHAnsi" w:eastAsia="Calibri" w:hAnsiTheme="minorHAnsi" w:cstheme="minorHAnsi"/>
          <w:sz w:val="24"/>
          <w:szCs w:val="24"/>
          <w:rtl/>
          <w:lang w:eastAsia="en-US"/>
        </w:rPr>
        <w:t>,</w:t>
      </w:r>
      <w:r w:rsidR="00331699" w:rsidRPr="002439D4">
        <w:rPr>
          <w:rFonts w:asciiTheme="minorHAnsi" w:eastAsia="Calibri" w:hAnsiTheme="minorHAnsi" w:cstheme="minorHAnsi"/>
          <w:sz w:val="24"/>
          <w:szCs w:val="24"/>
          <w:rtl/>
          <w:lang w:eastAsia="en-US"/>
        </w:rPr>
        <w:t xml:space="preserve"> </w:t>
      </w:r>
      <w:r w:rsidR="00C422C5" w:rsidRPr="002439D4">
        <w:rPr>
          <w:rFonts w:asciiTheme="minorHAnsi" w:eastAsia="Calibri" w:hAnsiTheme="minorHAnsi" w:cstheme="minorHAnsi"/>
          <w:sz w:val="24"/>
          <w:szCs w:val="24"/>
          <w:rtl/>
          <w:lang w:eastAsia="en-US"/>
        </w:rPr>
        <w:t>המשך תהליך עליית הריבית במהלך השנה</w:t>
      </w:r>
      <w:r w:rsidR="001320A0" w:rsidRPr="002439D4">
        <w:rPr>
          <w:rFonts w:asciiTheme="minorHAnsi" w:eastAsia="Calibri" w:hAnsiTheme="minorHAnsi" w:cstheme="minorHAnsi"/>
          <w:sz w:val="24"/>
          <w:szCs w:val="24"/>
          <w:rtl/>
          <w:lang w:eastAsia="en-US"/>
        </w:rPr>
        <w:t>,</w:t>
      </w:r>
      <w:r w:rsidR="00C422C5" w:rsidRPr="002439D4">
        <w:rPr>
          <w:rFonts w:asciiTheme="minorHAnsi" w:eastAsia="Calibri" w:hAnsiTheme="minorHAnsi" w:cstheme="minorHAnsi"/>
          <w:sz w:val="24"/>
          <w:szCs w:val="24"/>
          <w:rtl/>
          <w:lang w:eastAsia="en-US"/>
        </w:rPr>
        <w:t xml:space="preserve"> והירידה החדה בתשואות בסוף השנה.</w:t>
      </w:r>
      <w:r w:rsidR="00331699" w:rsidRPr="002439D4">
        <w:rPr>
          <w:rFonts w:asciiTheme="minorHAnsi" w:eastAsia="Calibri" w:hAnsiTheme="minorHAnsi" w:cstheme="minorHAnsi"/>
          <w:sz w:val="24"/>
          <w:szCs w:val="24"/>
          <w:rtl/>
          <w:lang w:eastAsia="en-US"/>
        </w:rPr>
        <w:t xml:space="preserve"> </w:t>
      </w:r>
    </w:p>
    <w:p w:rsidR="00582A81" w:rsidRPr="002439D4" w:rsidRDefault="00214A78" w:rsidP="006F6013">
      <w:pPr>
        <w:pStyle w:val="ae"/>
        <w:numPr>
          <w:ilvl w:val="0"/>
          <w:numId w:val="7"/>
        </w:numPr>
        <w:bidi/>
        <w:spacing w:after="240" w:line="300" w:lineRule="auto"/>
        <w:ind w:left="714" w:hanging="357"/>
        <w:jc w:val="both"/>
        <w:rPr>
          <w:rFonts w:asciiTheme="minorHAnsi" w:eastAsia="Calibri" w:hAnsiTheme="minorHAnsi" w:cstheme="minorHAnsi"/>
          <w:sz w:val="24"/>
          <w:szCs w:val="24"/>
          <w:lang w:eastAsia="en-US"/>
        </w:rPr>
      </w:pPr>
      <w:r w:rsidRPr="002439D4">
        <w:rPr>
          <w:rFonts w:asciiTheme="minorHAnsi" w:eastAsia="Calibri" w:hAnsiTheme="minorHAnsi" w:cstheme="minorHAnsi"/>
          <w:sz w:val="24"/>
          <w:szCs w:val="24"/>
          <w:rtl/>
          <w:lang w:eastAsia="en-US"/>
        </w:rPr>
        <w:lastRenderedPageBreak/>
        <w:t xml:space="preserve">הרווחים </w:t>
      </w:r>
      <w:r w:rsidR="00582A81" w:rsidRPr="002439D4" w:rsidDel="008E7CED">
        <w:rPr>
          <w:rFonts w:asciiTheme="minorHAnsi" w:eastAsia="Calibri" w:hAnsiTheme="minorHAnsi" w:cstheme="minorHAnsi"/>
          <w:sz w:val="24"/>
          <w:szCs w:val="24"/>
          <w:rtl/>
          <w:lang w:eastAsia="en-US"/>
        </w:rPr>
        <w:t xml:space="preserve">מהפרשי שערים </w:t>
      </w:r>
      <w:r w:rsidRPr="002439D4" w:rsidDel="008E7CED">
        <w:rPr>
          <w:rFonts w:asciiTheme="minorHAnsi" w:eastAsia="Calibri" w:hAnsiTheme="minorHAnsi" w:cstheme="minorHAnsi"/>
          <w:sz w:val="24"/>
          <w:szCs w:val="24"/>
          <w:rtl/>
          <w:lang w:eastAsia="en-US"/>
        </w:rPr>
        <w:t xml:space="preserve">על יתרות הנקובות במטבע החוץ, </w:t>
      </w:r>
      <w:r w:rsidRPr="002439D4">
        <w:rPr>
          <w:rFonts w:asciiTheme="minorHAnsi" w:eastAsia="Calibri" w:hAnsiTheme="minorHAnsi" w:cstheme="minorHAnsi"/>
          <w:sz w:val="24"/>
          <w:szCs w:val="24"/>
          <w:rtl/>
          <w:lang w:eastAsia="en-US"/>
        </w:rPr>
        <w:t xml:space="preserve">הסתכמו </w:t>
      </w:r>
      <w:r w:rsidR="00582A81" w:rsidRPr="002439D4" w:rsidDel="008E7CED">
        <w:rPr>
          <w:rFonts w:asciiTheme="minorHAnsi" w:eastAsia="Calibri" w:hAnsiTheme="minorHAnsi" w:cstheme="minorHAnsi"/>
          <w:sz w:val="24"/>
          <w:szCs w:val="24"/>
          <w:rtl/>
          <w:lang w:eastAsia="en-US"/>
        </w:rPr>
        <w:t>בסך של כ-</w:t>
      </w:r>
      <w:r w:rsidR="006F6013" w:rsidRPr="002439D4">
        <w:rPr>
          <w:rFonts w:asciiTheme="minorHAnsi" w:eastAsia="Calibri" w:hAnsiTheme="minorHAnsi" w:cstheme="minorHAnsi"/>
          <w:sz w:val="24"/>
          <w:szCs w:val="24"/>
          <w:rtl/>
          <w:lang w:eastAsia="en-US"/>
        </w:rPr>
        <w:t>28.1</w:t>
      </w:r>
      <w:r w:rsidR="00582A81" w:rsidRPr="002439D4" w:rsidDel="008E7CED">
        <w:rPr>
          <w:rFonts w:asciiTheme="minorHAnsi" w:eastAsia="Calibri" w:hAnsiTheme="minorHAnsi" w:cstheme="minorHAnsi"/>
          <w:sz w:val="24"/>
          <w:szCs w:val="24"/>
          <w:rtl/>
          <w:lang w:eastAsia="en-US"/>
        </w:rPr>
        <w:t xml:space="preserve"> מיליארדי ש"ח, תוצאת </w:t>
      </w:r>
      <w:r w:rsidR="00E53470" w:rsidRPr="002439D4">
        <w:rPr>
          <w:rFonts w:asciiTheme="minorHAnsi" w:eastAsia="Calibri" w:hAnsiTheme="minorHAnsi" w:cstheme="minorHAnsi"/>
          <w:sz w:val="24"/>
          <w:szCs w:val="24"/>
          <w:rtl/>
          <w:lang w:eastAsia="en-US"/>
        </w:rPr>
        <w:t>ה</w:t>
      </w:r>
      <w:r w:rsidR="00582A81" w:rsidRPr="002439D4" w:rsidDel="008E7CED">
        <w:rPr>
          <w:rFonts w:asciiTheme="minorHAnsi" w:eastAsia="Calibri" w:hAnsiTheme="minorHAnsi" w:cstheme="minorHAnsi"/>
          <w:sz w:val="24"/>
          <w:szCs w:val="24"/>
          <w:rtl/>
          <w:lang w:eastAsia="en-US"/>
        </w:rPr>
        <w:t xml:space="preserve">פיחות שחל </w:t>
      </w:r>
      <w:r w:rsidRPr="002439D4">
        <w:rPr>
          <w:rFonts w:asciiTheme="minorHAnsi" w:eastAsia="Calibri" w:hAnsiTheme="minorHAnsi" w:cstheme="minorHAnsi"/>
          <w:sz w:val="24"/>
          <w:szCs w:val="24"/>
          <w:rtl/>
          <w:lang w:eastAsia="en-US"/>
        </w:rPr>
        <w:t xml:space="preserve">השנה </w:t>
      </w:r>
      <w:r w:rsidR="00582A81" w:rsidRPr="002439D4" w:rsidDel="008E7CED">
        <w:rPr>
          <w:rFonts w:asciiTheme="minorHAnsi" w:eastAsia="Calibri" w:hAnsiTheme="minorHAnsi" w:cstheme="minorHAnsi"/>
          <w:sz w:val="24"/>
          <w:szCs w:val="24"/>
          <w:rtl/>
          <w:lang w:eastAsia="en-US"/>
        </w:rPr>
        <w:t xml:space="preserve">בשערו של השקל מול מטבעות חוץ </w:t>
      </w:r>
      <w:r w:rsidRPr="002439D4">
        <w:rPr>
          <w:rFonts w:asciiTheme="minorHAnsi" w:eastAsia="Calibri" w:hAnsiTheme="minorHAnsi" w:cstheme="minorHAnsi"/>
          <w:sz w:val="24"/>
          <w:szCs w:val="24"/>
          <w:rtl/>
          <w:lang w:eastAsia="en-US"/>
        </w:rPr>
        <w:t>מרכזיים בתיק היתרות</w:t>
      </w:r>
      <w:r w:rsidR="00582A81" w:rsidRPr="002439D4" w:rsidDel="008E7CED">
        <w:rPr>
          <w:rFonts w:asciiTheme="minorHAnsi" w:eastAsia="Calibri" w:hAnsiTheme="minorHAnsi" w:cstheme="minorHAnsi"/>
          <w:sz w:val="24"/>
          <w:szCs w:val="24"/>
          <w:rtl/>
          <w:lang w:eastAsia="en-US"/>
        </w:rPr>
        <w:t xml:space="preserve">. </w:t>
      </w:r>
    </w:p>
    <w:p w:rsidR="00383752" w:rsidRPr="002439D4" w:rsidRDefault="00C422C5" w:rsidP="006F6013">
      <w:pPr>
        <w:pStyle w:val="ae"/>
        <w:numPr>
          <w:ilvl w:val="0"/>
          <w:numId w:val="7"/>
        </w:numPr>
        <w:bidi/>
        <w:spacing w:after="240" w:line="300" w:lineRule="auto"/>
        <w:ind w:left="714" w:hanging="357"/>
        <w:jc w:val="both"/>
        <w:rPr>
          <w:rFonts w:asciiTheme="minorHAnsi" w:eastAsia="Calibri" w:hAnsiTheme="minorHAnsi" w:cstheme="minorHAnsi"/>
          <w:sz w:val="24"/>
          <w:szCs w:val="24"/>
          <w:lang w:eastAsia="en-US"/>
        </w:rPr>
      </w:pPr>
      <w:r w:rsidRPr="002439D4">
        <w:rPr>
          <w:rFonts w:asciiTheme="minorHAnsi" w:hAnsiTheme="minorHAnsi" w:cstheme="minorHAnsi"/>
          <w:sz w:val="24"/>
          <w:szCs w:val="24"/>
          <w:rtl/>
        </w:rPr>
        <w:t xml:space="preserve">מנגד, הוצאות הבנק </w:t>
      </w:r>
      <w:r w:rsidR="00383752" w:rsidRPr="002439D4">
        <w:rPr>
          <w:rFonts w:asciiTheme="minorHAnsi" w:hAnsiTheme="minorHAnsi" w:cstheme="minorHAnsi"/>
          <w:sz w:val="24"/>
          <w:szCs w:val="24"/>
          <w:rtl/>
        </w:rPr>
        <w:t xml:space="preserve">מפעילות בארץ, </w:t>
      </w:r>
      <w:r w:rsidR="001320A0" w:rsidRPr="002439D4">
        <w:rPr>
          <w:rFonts w:asciiTheme="minorHAnsi" w:hAnsiTheme="minorHAnsi" w:cstheme="minorHAnsi"/>
          <w:sz w:val="24"/>
          <w:szCs w:val="24"/>
          <w:rtl/>
        </w:rPr>
        <w:t xml:space="preserve">שעיקרן </w:t>
      </w:r>
      <w:r w:rsidR="00DD1030" w:rsidRPr="002439D4">
        <w:rPr>
          <w:rFonts w:asciiTheme="minorHAnsi" w:hAnsiTheme="minorHAnsi" w:cstheme="minorHAnsi"/>
          <w:sz w:val="24"/>
          <w:szCs w:val="24"/>
          <w:rtl/>
        </w:rPr>
        <w:t xml:space="preserve">הוצאות הריבית בגין כלי הספיגה המוניטריים- מק"מ </w:t>
      </w:r>
      <w:proofErr w:type="spellStart"/>
      <w:r w:rsidR="00DD1030" w:rsidRPr="002439D4">
        <w:rPr>
          <w:rFonts w:asciiTheme="minorHAnsi" w:hAnsiTheme="minorHAnsi" w:cstheme="minorHAnsi"/>
          <w:sz w:val="24"/>
          <w:szCs w:val="24"/>
          <w:rtl/>
        </w:rPr>
        <w:t>ופז"ק</w:t>
      </w:r>
      <w:proofErr w:type="spellEnd"/>
      <w:r w:rsidR="001320A0" w:rsidRPr="002439D4">
        <w:rPr>
          <w:rFonts w:asciiTheme="minorHAnsi" w:hAnsiTheme="minorHAnsi" w:cstheme="minorHAnsi"/>
          <w:sz w:val="24"/>
          <w:szCs w:val="24"/>
          <w:rtl/>
        </w:rPr>
        <w:t xml:space="preserve">, </w:t>
      </w:r>
      <w:r w:rsidRPr="002439D4">
        <w:rPr>
          <w:rFonts w:asciiTheme="minorHAnsi" w:hAnsiTheme="minorHAnsi" w:cstheme="minorHAnsi"/>
          <w:sz w:val="24"/>
          <w:szCs w:val="24"/>
          <w:rtl/>
        </w:rPr>
        <w:t xml:space="preserve">הסתכמו השנה בסך של </w:t>
      </w:r>
      <w:r w:rsidR="00C3250F" w:rsidRPr="002439D4">
        <w:rPr>
          <w:rFonts w:asciiTheme="minorHAnsi" w:hAnsiTheme="minorHAnsi" w:cstheme="minorHAnsi"/>
          <w:sz w:val="24"/>
          <w:szCs w:val="24"/>
          <w:rtl/>
        </w:rPr>
        <w:t>כ-</w:t>
      </w:r>
      <w:r w:rsidRPr="002439D4">
        <w:rPr>
          <w:rFonts w:asciiTheme="minorHAnsi" w:hAnsiTheme="minorHAnsi" w:cstheme="minorHAnsi"/>
          <w:sz w:val="24"/>
          <w:szCs w:val="24"/>
          <w:rtl/>
        </w:rPr>
        <w:t xml:space="preserve">25.7 מיליארדי ₪, תוצאת עליית הריבית </w:t>
      </w:r>
      <w:proofErr w:type="spellStart"/>
      <w:r w:rsidRPr="002439D4">
        <w:rPr>
          <w:rFonts w:asciiTheme="minorHAnsi" w:hAnsiTheme="minorHAnsi" w:cstheme="minorHAnsi"/>
          <w:sz w:val="24"/>
          <w:szCs w:val="24"/>
          <w:rtl/>
        </w:rPr>
        <w:t>השקלית</w:t>
      </w:r>
      <w:proofErr w:type="spellEnd"/>
      <w:r w:rsidR="00DD1030" w:rsidRPr="002439D4">
        <w:rPr>
          <w:rFonts w:asciiTheme="minorHAnsi" w:eastAsia="Calibri" w:hAnsiTheme="minorHAnsi" w:cstheme="minorHAnsi"/>
          <w:sz w:val="24"/>
          <w:szCs w:val="24"/>
          <w:rtl/>
          <w:lang w:eastAsia="en-US"/>
        </w:rPr>
        <w:t>.</w:t>
      </w:r>
    </w:p>
    <w:p w:rsidR="003856E3" w:rsidRPr="002439D4" w:rsidRDefault="008B7D36" w:rsidP="006F6013">
      <w:pPr>
        <w:pStyle w:val="ae"/>
        <w:numPr>
          <w:ilvl w:val="0"/>
          <w:numId w:val="7"/>
        </w:numPr>
        <w:bidi/>
        <w:spacing w:line="300" w:lineRule="auto"/>
        <w:ind w:left="714" w:hanging="357"/>
        <w:jc w:val="both"/>
        <w:rPr>
          <w:rFonts w:asciiTheme="minorHAnsi" w:hAnsiTheme="minorHAnsi" w:cstheme="minorHAnsi"/>
          <w:sz w:val="24"/>
          <w:szCs w:val="24"/>
          <w:rtl/>
        </w:rPr>
      </w:pPr>
      <w:r w:rsidRPr="002439D4">
        <w:rPr>
          <w:rFonts w:asciiTheme="minorHAnsi" w:hAnsiTheme="minorHAnsi" w:cstheme="minorHAnsi"/>
          <w:sz w:val="24"/>
          <w:szCs w:val="24"/>
          <w:rtl/>
        </w:rPr>
        <w:t>היתרה הכוללת של הון הבנק וקרנות השערוך הייתה חיובית השנה, והסתכמה ב</w:t>
      </w:r>
      <w:r w:rsidR="00C3250F" w:rsidRPr="002439D4">
        <w:rPr>
          <w:rFonts w:asciiTheme="minorHAnsi" w:hAnsiTheme="minorHAnsi" w:cstheme="minorHAnsi"/>
          <w:sz w:val="24"/>
          <w:szCs w:val="24"/>
          <w:rtl/>
        </w:rPr>
        <w:t>כ</w:t>
      </w:r>
      <w:r w:rsidRPr="002439D4">
        <w:rPr>
          <w:rFonts w:asciiTheme="minorHAnsi" w:hAnsiTheme="minorHAnsi" w:cstheme="minorHAnsi"/>
          <w:sz w:val="24"/>
          <w:szCs w:val="24"/>
          <w:rtl/>
        </w:rPr>
        <w:t>-10.5 מיליארדי ש"ח, כאשר מתוכה יתרת הגירעון בהון עמדה על</w:t>
      </w:r>
      <w:r w:rsidR="00C3250F" w:rsidRPr="002439D4">
        <w:rPr>
          <w:rFonts w:asciiTheme="minorHAnsi" w:hAnsiTheme="minorHAnsi" w:cstheme="minorHAnsi"/>
          <w:sz w:val="24"/>
          <w:szCs w:val="24"/>
          <w:rtl/>
        </w:rPr>
        <w:t xml:space="preserve"> כ-</w:t>
      </w:r>
      <w:r w:rsidRPr="002439D4">
        <w:rPr>
          <w:rFonts w:asciiTheme="minorHAnsi" w:hAnsiTheme="minorHAnsi" w:cstheme="minorHAnsi"/>
          <w:sz w:val="24"/>
          <w:szCs w:val="24"/>
          <w:rtl/>
        </w:rPr>
        <w:t xml:space="preserve">109.9- מיליארדי ש"ח, ואילו יתרת קרנות השערוך מרווחים שטרם מומשו עמדה על </w:t>
      </w:r>
      <w:r w:rsidR="00C3250F" w:rsidRPr="002439D4">
        <w:rPr>
          <w:rFonts w:asciiTheme="minorHAnsi" w:hAnsiTheme="minorHAnsi" w:cstheme="minorHAnsi"/>
          <w:sz w:val="24"/>
          <w:szCs w:val="24"/>
          <w:rtl/>
        </w:rPr>
        <w:t>כ-</w:t>
      </w:r>
      <w:r w:rsidRPr="002439D4">
        <w:rPr>
          <w:rFonts w:asciiTheme="minorHAnsi" w:hAnsiTheme="minorHAnsi" w:cstheme="minorHAnsi"/>
          <w:sz w:val="24"/>
          <w:szCs w:val="24"/>
          <w:rtl/>
        </w:rPr>
        <w:t xml:space="preserve">120.4 מיליארדי ש"ח. </w:t>
      </w:r>
      <w:r w:rsidR="00A26D9B" w:rsidRPr="002439D4">
        <w:rPr>
          <w:rFonts w:asciiTheme="minorHAnsi" w:hAnsiTheme="minorHAnsi" w:cstheme="minorHAnsi"/>
          <w:sz w:val="24"/>
          <w:szCs w:val="24"/>
          <w:rtl/>
        </w:rPr>
        <w:br/>
        <w:t>כאמור</w:t>
      </w:r>
      <w:r w:rsidR="009B2BDD" w:rsidRPr="002439D4">
        <w:rPr>
          <w:rFonts w:asciiTheme="minorHAnsi" w:hAnsiTheme="minorHAnsi" w:cstheme="minorHAnsi"/>
          <w:sz w:val="24"/>
          <w:szCs w:val="24"/>
          <w:rtl/>
        </w:rPr>
        <w:t xml:space="preserve"> כוללת</w:t>
      </w:r>
      <w:r w:rsidR="00A26D9B" w:rsidRPr="002439D4">
        <w:rPr>
          <w:rFonts w:asciiTheme="minorHAnsi" w:hAnsiTheme="minorHAnsi" w:cstheme="minorHAnsi"/>
          <w:sz w:val="24"/>
          <w:szCs w:val="24"/>
          <w:rtl/>
        </w:rPr>
        <w:t xml:space="preserve"> </w:t>
      </w:r>
      <w:r w:rsidR="00315CE5" w:rsidRPr="002439D4">
        <w:rPr>
          <w:rFonts w:asciiTheme="minorHAnsi" w:hAnsiTheme="minorHAnsi" w:cstheme="minorHAnsi"/>
          <w:sz w:val="24"/>
          <w:szCs w:val="24"/>
          <w:rtl/>
        </w:rPr>
        <w:t xml:space="preserve">יתרה זו כוללת </w:t>
      </w:r>
      <w:r w:rsidR="009B2BDD" w:rsidRPr="002439D4">
        <w:rPr>
          <w:rFonts w:asciiTheme="minorHAnsi" w:hAnsiTheme="minorHAnsi" w:cstheme="minorHAnsi"/>
          <w:sz w:val="24"/>
          <w:szCs w:val="24"/>
          <w:rtl/>
        </w:rPr>
        <w:t xml:space="preserve">בעיקר </w:t>
      </w:r>
      <w:r w:rsidR="006D17B4" w:rsidRPr="002439D4">
        <w:rPr>
          <w:rFonts w:asciiTheme="minorHAnsi" w:hAnsiTheme="minorHAnsi" w:cstheme="minorHAnsi"/>
          <w:sz w:val="24"/>
          <w:szCs w:val="24"/>
          <w:rtl/>
        </w:rPr>
        <w:t xml:space="preserve">רווחים שטרם מומשו מהפרשי שערים שנצברו על יתרות הנקובות במט"ח </w:t>
      </w:r>
      <w:r w:rsidR="009B2BDD" w:rsidRPr="002439D4">
        <w:rPr>
          <w:rFonts w:asciiTheme="minorHAnsi" w:hAnsiTheme="minorHAnsi" w:cstheme="minorHAnsi"/>
          <w:sz w:val="24"/>
          <w:szCs w:val="24"/>
          <w:rtl/>
        </w:rPr>
        <w:t>ו</w:t>
      </w:r>
      <w:r w:rsidR="006D17B4" w:rsidRPr="002439D4">
        <w:rPr>
          <w:rFonts w:asciiTheme="minorHAnsi" w:hAnsiTheme="minorHAnsi" w:cstheme="minorHAnsi"/>
          <w:sz w:val="24"/>
          <w:szCs w:val="24"/>
          <w:rtl/>
        </w:rPr>
        <w:t xml:space="preserve">רווחי שערוך של ניירות ערך במט"ח לשווים הוגן.  </w:t>
      </w:r>
    </w:p>
    <w:sectPr w:rsidR="003856E3" w:rsidRPr="002439D4" w:rsidSect="00904A84">
      <w:headerReference w:type="even" r:id="rId12"/>
      <w:headerReference w:type="default" r:id="rId13"/>
      <w:footerReference w:type="default" r:id="rId14"/>
      <w:headerReference w:type="first" r:id="rId15"/>
      <w:pgSz w:w="11906" w:h="16838"/>
      <w:pgMar w:top="1361" w:right="1758" w:bottom="1191" w:left="1758"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CCCBD" w16cid:durableId="23FB8F3D"/>
  <w16cid:commentId w16cid:paraId="39E723A7" w16cid:durableId="23FB8DDA"/>
  <w16cid:commentId w16cid:paraId="653A6ABB" w16cid:durableId="23FB8E1E"/>
  <w16cid:commentId w16cid:paraId="69F4E57D" w16cid:durableId="23FB8D66"/>
  <w16cid:commentId w16cid:paraId="26E9A6D6" w16cid:durableId="23FB60A4"/>
  <w16cid:commentId w16cid:paraId="6CB22546" w16cid:durableId="23FB60A5"/>
  <w16cid:commentId w16cid:paraId="094CDDDA" w16cid:durableId="23FB60A6"/>
  <w16cid:commentId w16cid:paraId="64E7AB91" w16cid:durableId="23FB60A7"/>
  <w16cid:commentId w16cid:paraId="26ADBC6F" w16cid:durableId="23FB60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A1" w:rsidRDefault="00C357A1" w:rsidP="00E5391B">
      <w:r>
        <w:separator/>
      </w:r>
    </w:p>
  </w:endnote>
  <w:endnote w:type="continuationSeparator" w:id="0">
    <w:p w:rsidR="00C357A1" w:rsidRDefault="00C357A1" w:rsidP="00E5391B">
      <w:r>
        <w:continuationSeparator/>
      </w:r>
    </w:p>
  </w:endnote>
  <w:endnote w:type="continuationNotice" w:id="1">
    <w:p w:rsidR="00C357A1" w:rsidRDefault="00C3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C99" w:rsidRPr="00BE1C99" w:rsidRDefault="00BE1C99" w:rsidP="00BE1C99">
    <w:pPr>
      <w:pStyle w:val="af1"/>
      <w:rPr>
        <w:rtl/>
      </w:rPr>
    </w:pPr>
    <w:r w:rsidRPr="00BE1C99">
      <mc:AlternateContent>
        <mc:Choice Requires="wps">
          <w:drawing>
            <wp:anchor distT="0" distB="0" distL="114300" distR="114300" simplePos="0" relativeHeight="251659264" behindDoc="0" locked="0" layoutInCell="1" allowOverlap="1" wp14:anchorId="618CEC9D" wp14:editId="765E409D">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BE1C99" w:rsidRPr="00B677DC" w:rsidRDefault="00BE1C99" w:rsidP="00BE1C99">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8CEC9D" id="_x0000_t202" coordsize="21600,21600" o:spt="202" path="m,l,21600r21600,l21600,xe">
              <v:stroke joinstyle="miter"/>
              <v:path gradientshapeok="t" o:connecttype="rect"/>
            </v:shapetype>
            <v:shape id="תיבת טקסט 1" o:spid="_x0000_s1026" type="#_x0000_t202" style="position:absolute;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" filled="f" stroked="f" strokeweight=".5pt">
              <v:textbox>
                <w:txbxContent>
                  <w:p w:rsidR="00BE1C99" w:rsidRPr="00B677DC" w:rsidRDefault="00BE1C99" w:rsidP="00BE1C99">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BE1C99">
      <w:rPr>
        <w:rtl/>
      </w:rPr>
      <w:drawing>
        <wp:anchor distT="0" distB="0" distL="114300" distR="114300" simplePos="0" relativeHeight="251664384" behindDoc="0" locked="0" layoutInCell="1" allowOverlap="1" wp14:anchorId="18E1B15C" wp14:editId="255DE6AC">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C99">
      <mc:AlternateContent>
        <mc:Choice Requires="wps">
          <w:drawing>
            <wp:anchor distT="0" distB="0" distL="114300" distR="114300" simplePos="0" relativeHeight="251660288" behindDoc="0" locked="0" layoutInCell="1" allowOverlap="1" wp14:anchorId="1E671C91" wp14:editId="74BFB679">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BE1C99" w:rsidRPr="00B677DC" w:rsidRDefault="00BE1C99" w:rsidP="00BE1C9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671C91" id="תיבת טקסט 2" o:spid="_x0000_s1027" type="#_x0000_t202" style="position:absolute;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BnaVSlRAIA&#10;AGEEAAAOAAAAAAAAAAAAAAAAAC4CAABkcnMvZTJvRG9jLnhtbFBLAQItABQABgAIAAAAIQDjpQOC&#10;4AAAAAkBAAAPAAAAAAAAAAAAAAAAAJ4EAABkcnMvZG93bnJldi54bWxQSwUGAAAAAAQABADzAAAA&#10;qwUAAAAA&#10;" filled="f" stroked="f" strokeweight=".5pt">
              <v:textbox>
                <w:txbxContent>
                  <w:p w:rsidR="00BE1C99" w:rsidRPr="00B677DC" w:rsidRDefault="00BE1C99" w:rsidP="00BE1C9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sidRPr="00BE1C99">
      <w:drawing>
        <wp:anchor distT="0" distB="0" distL="114300" distR="114300" simplePos="0" relativeHeight="251661312" behindDoc="0" locked="0" layoutInCell="1" allowOverlap="1" wp14:anchorId="79C82AF4" wp14:editId="0F24BB2B">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Pr="00BE1C99">
      <mc:AlternateContent>
        <mc:Choice Requires="wps">
          <w:drawing>
            <wp:anchor distT="0" distB="0" distL="114300" distR="114300" simplePos="0" relativeHeight="251662336" behindDoc="0" locked="0" layoutInCell="1" allowOverlap="1" wp14:anchorId="0F2D2316" wp14:editId="51A7BAE3">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BE1C99" w:rsidRPr="00B677DC" w:rsidRDefault="00BE1C99" w:rsidP="00BE1C9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2316" id="תיבת טקסט 3" o:spid="_x0000_s1028" type="#_x0000_t202" style="position:absolute;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0mQG&#10;F0cCAABhBAAADgAAAAAAAAAAAAAAAAAuAgAAZHJzL2Uyb0RvYy54bWxQSwECLQAUAAYACAAAACEA&#10;O9mYquEAAAAKAQAADwAAAAAAAAAAAAAAAAChBAAAZHJzL2Rvd25yZXYueG1sUEsFBgAAAAAEAAQA&#10;8wAAAK8FAAAAAA==&#10;" filled="f" stroked="f" strokeweight=".5pt">
              <v:textbox>
                <w:txbxContent>
                  <w:p w:rsidR="00BE1C99" w:rsidRPr="00B677DC" w:rsidRDefault="00BE1C99" w:rsidP="00BE1C9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BE1C99">
      <w:drawing>
        <wp:anchor distT="0" distB="0" distL="114300" distR="114300" simplePos="0" relativeHeight="251665408" behindDoc="0" locked="0" layoutInCell="1" allowOverlap="1" wp14:anchorId="2AB983A3" wp14:editId="29FBD0A5">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Pr="00BE1C99">
      <mc:AlternateContent>
        <mc:Choice Requires="wps">
          <w:drawing>
            <wp:anchor distT="0" distB="0" distL="114300" distR="114300" simplePos="0" relativeHeight="251667456" behindDoc="0" locked="0" layoutInCell="1" allowOverlap="1" wp14:anchorId="3C8007E8" wp14:editId="16BC3171">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BE1C99" w:rsidRPr="00F20046" w:rsidRDefault="00BE1C99" w:rsidP="00BE1C9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07E8" id="תיבת טקסט 4" o:spid="_x0000_s1029" type="#_x0000_t202" style="position:absolute;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" filled="f" stroked="f" strokeweight=".5pt">
              <v:textbox>
                <w:txbxContent>
                  <w:p w:rsidR="00BE1C99" w:rsidRPr="00F20046" w:rsidRDefault="00BE1C99" w:rsidP="00BE1C9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BE1C99">
      <w:drawing>
        <wp:anchor distT="0" distB="0" distL="114300" distR="114300" simplePos="0" relativeHeight="251666432" behindDoc="0" locked="0" layoutInCell="1" allowOverlap="1" wp14:anchorId="4CC16D94" wp14:editId="3395A314">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BE1C99">
      <mc:AlternateContent>
        <mc:Choice Requires="wps">
          <w:drawing>
            <wp:anchor distT="0" distB="0" distL="114300" distR="114300" simplePos="0" relativeHeight="251663360" behindDoc="0" locked="0" layoutInCell="1" allowOverlap="1" wp14:anchorId="0E9E07B7" wp14:editId="5F9ABBF7">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85C33"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Dk5qFtygEAAL4DAAAOAAAA&#10;AAAAAAAAAAAAAC4CAABkcnMvZTJvRG9jLnhtbFBLAQItABQABgAIAAAAIQCeFB8N3wAAAAsBAAAP&#10;AAAAAAAAAAAAAAAAACQEAABkcnMvZG93bnJldi54bWxQSwUGAAAAAAQABADzAAAAMAUAAAAA&#10;" strokecolor="black [3040]"/>
          </w:pict>
        </mc:Fallback>
      </mc:AlternateContent>
    </w:r>
  </w:p>
  <w:p w:rsidR="00BE1C99" w:rsidRDefault="00BE1C9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A1" w:rsidRDefault="00C357A1" w:rsidP="00E5391B">
      <w:r>
        <w:separator/>
      </w:r>
    </w:p>
  </w:footnote>
  <w:footnote w:type="continuationSeparator" w:id="0">
    <w:p w:rsidR="00C357A1" w:rsidRDefault="00C357A1" w:rsidP="00E5391B">
      <w:r>
        <w:continuationSeparator/>
      </w:r>
    </w:p>
  </w:footnote>
  <w:footnote w:type="continuationNotice" w:id="1">
    <w:p w:rsidR="00C357A1" w:rsidRDefault="00C357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C5" w:rsidRDefault="00C05BC5">
    <w:pPr>
      <w:pStyle w:val="af"/>
      <w:jc w:val="center"/>
      <w:rPr>
        <w:rFonts w:ascii="Arial Unicode MS" w:eastAsia="Arial Unicode MS" w:hAnsi="Arial Unicode MS" w:cs="Arial Unicode MS"/>
        <w:color w:val="000000"/>
        <w:sz w:val="17"/>
        <w:rtl/>
      </w:rPr>
    </w:pPr>
    <w:bookmarkStart w:id="1" w:name="aliashAdvancedHF1HeaderEvenPages"/>
    <w:r>
      <w:rPr>
        <w:rFonts w:ascii="Arial Unicode MS" w:eastAsia="Arial Unicode MS" w:hAnsi="Arial Unicode MS" w:cs="Arial Unicode MS"/>
        <w:color w:val="000000"/>
        <w:sz w:val="17"/>
        <w:rtl/>
      </w:rPr>
      <w:t>בנק ישראל - חסוי</w:t>
    </w:r>
  </w:p>
  <w:bookmarkEnd w:id="1"/>
  <w:p w:rsidR="00C05BC5" w:rsidRDefault="00C05BC5">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C99" w:rsidRDefault="00BE1C99" w:rsidP="00BE1C99">
    <w:pPr>
      <w:spacing w:line="360" w:lineRule="auto"/>
      <w:jc w:val="center"/>
      <w:rPr>
        <w:rFonts w:ascii="Arial Unicode MS" w:eastAsia="Arial Unicode MS" w:hAnsi="Arial Unicode MS" w:cs="David"/>
        <w:bCs/>
        <w:color w:val="000000"/>
        <w:sz w:val="17"/>
        <w:szCs w:val="28"/>
      </w:rPr>
    </w:pPr>
  </w:p>
  <w:p w:rsidR="00C05BC5" w:rsidRDefault="00C05BC5" w:rsidP="00DA477C">
    <w:pPr>
      <w:spacing w:after="360" w:line="360" w:lineRule="auto"/>
      <w:jc w:val="right"/>
      <w:rPr>
        <w:rFonts w:ascii="Arial Unicode MS" w:eastAsia="Arial Unicode MS" w:hAnsi="Arial Unicode MS" w:cs="David"/>
        <w:bCs/>
        <w:color w:val="000000"/>
        <w:sz w:val="17"/>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C5" w:rsidRDefault="00C05BC5">
    <w:pPr>
      <w:pStyle w:val="af"/>
      <w:jc w:val="center"/>
      <w:rPr>
        <w:rFonts w:ascii="Arial Unicode MS" w:eastAsia="Arial Unicode MS" w:hAnsi="Arial Unicode MS" w:cs="Arial Unicode MS"/>
        <w:color w:val="000000"/>
        <w:sz w:val="17"/>
        <w:rtl/>
      </w:rPr>
    </w:pPr>
    <w:bookmarkStart w:id="2" w:name="aliashAdvancedHF1HeaderFirstPage"/>
    <w:r>
      <w:rPr>
        <w:rFonts w:ascii="Arial Unicode MS" w:eastAsia="Arial Unicode MS" w:hAnsi="Arial Unicode MS" w:cs="Arial Unicode MS"/>
        <w:color w:val="000000"/>
        <w:sz w:val="17"/>
        <w:rtl/>
      </w:rPr>
      <w:t>בנק ישראל - חסוי</w:t>
    </w:r>
  </w:p>
  <w:bookmarkEnd w:id="2"/>
  <w:p w:rsidR="00C05BC5" w:rsidRDefault="00C05BC5">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A46"/>
    <w:multiLevelType w:val="multilevel"/>
    <w:tmpl w:val="00C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50877"/>
    <w:multiLevelType w:val="hybridMultilevel"/>
    <w:tmpl w:val="26F4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52CFF"/>
    <w:multiLevelType w:val="hybridMultilevel"/>
    <w:tmpl w:val="84D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2718A"/>
    <w:multiLevelType w:val="hybridMultilevel"/>
    <w:tmpl w:val="855A367C"/>
    <w:lvl w:ilvl="0" w:tplc="129E85DC">
      <w:start w:val="1"/>
      <w:numFmt w:val="decimal"/>
      <w:lvlText w:val="%1)"/>
      <w:lvlJc w:val="left"/>
      <w:pPr>
        <w:tabs>
          <w:tab w:val="num" w:pos="720"/>
        </w:tabs>
        <w:ind w:left="720" w:hanging="360"/>
      </w:pPr>
      <w:rPr>
        <w:rFonts w:hint="default"/>
        <w:b w:val="0"/>
        <w:bCs w:val="0"/>
      </w:rPr>
    </w:lvl>
    <w:lvl w:ilvl="1" w:tplc="2A4CF256">
      <w:start w:val="1"/>
      <w:numFmt w:val="decimal"/>
      <w:lvlText w:val="%2)"/>
      <w:lvlJc w:val="left"/>
      <w:pPr>
        <w:tabs>
          <w:tab w:val="num" w:pos="1440"/>
        </w:tabs>
        <w:ind w:left="1440" w:hanging="360"/>
      </w:pPr>
      <w:rPr>
        <w:rFonts w:hint="default"/>
        <w:b w:val="0"/>
        <w:bCs w:val="0"/>
      </w:rPr>
    </w:lvl>
    <w:lvl w:ilvl="2" w:tplc="560ED626">
      <w:start w:val="1"/>
      <w:numFmt w:val="decimal"/>
      <w:lvlText w:val="%3."/>
      <w:lvlJc w:val="left"/>
      <w:pPr>
        <w:tabs>
          <w:tab w:val="num" w:pos="2340"/>
        </w:tabs>
        <w:ind w:left="2340" w:hanging="360"/>
      </w:pPr>
      <w:rPr>
        <w:rFonts w:ascii="Arial" w:eastAsia="Times New Roman" w:hAnsi="Arial" w:cs="David"/>
      </w:rPr>
    </w:lvl>
    <w:lvl w:ilvl="3" w:tplc="04090011">
      <w:start w:val="1"/>
      <w:numFmt w:val="decimal"/>
      <w:lvlText w:val="%4)"/>
      <w:lvlJc w:val="left"/>
      <w:pPr>
        <w:tabs>
          <w:tab w:val="num" w:pos="2880"/>
        </w:tabs>
        <w:ind w:left="2880" w:hanging="360"/>
      </w:pPr>
      <w:rPr>
        <w:rFonts w:hint="default"/>
        <w:b w:val="0"/>
        <w:bCs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247610"/>
    <w:multiLevelType w:val="hybridMultilevel"/>
    <w:tmpl w:val="BE42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717F5"/>
    <w:multiLevelType w:val="hybridMultilevel"/>
    <w:tmpl w:val="6E9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42"/>
    <w:rsid w:val="000003FC"/>
    <w:rsid w:val="000005A9"/>
    <w:rsid w:val="00010273"/>
    <w:rsid w:val="00015B34"/>
    <w:rsid w:val="00016CC4"/>
    <w:rsid w:val="0002267A"/>
    <w:rsid w:val="00024909"/>
    <w:rsid w:val="0002610A"/>
    <w:rsid w:val="000314A0"/>
    <w:rsid w:val="00032F04"/>
    <w:rsid w:val="000336BF"/>
    <w:rsid w:val="000343CB"/>
    <w:rsid w:val="00034C70"/>
    <w:rsid w:val="00037401"/>
    <w:rsid w:val="00040A42"/>
    <w:rsid w:val="0005531B"/>
    <w:rsid w:val="00063788"/>
    <w:rsid w:val="00066ACF"/>
    <w:rsid w:val="00070EC7"/>
    <w:rsid w:val="00074389"/>
    <w:rsid w:val="000744E0"/>
    <w:rsid w:val="00075982"/>
    <w:rsid w:val="00075E24"/>
    <w:rsid w:val="000816B0"/>
    <w:rsid w:val="00081C07"/>
    <w:rsid w:val="00091C01"/>
    <w:rsid w:val="00092407"/>
    <w:rsid w:val="00093D27"/>
    <w:rsid w:val="000973F4"/>
    <w:rsid w:val="000A5089"/>
    <w:rsid w:val="000B0BA6"/>
    <w:rsid w:val="000B703C"/>
    <w:rsid w:val="000C075A"/>
    <w:rsid w:val="000C6337"/>
    <w:rsid w:val="000C72F9"/>
    <w:rsid w:val="000C7A4D"/>
    <w:rsid w:val="000C7D41"/>
    <w:rsid w:val="000D1ADB"/>
    <w:rsid w:val="000E2A49"/>
    <w:rsid w:val="000E4F22"/>
    <w:rsid w:val="000E6FE4"/>
    <w:rsid w:val="000F0602"/>
    <w:rsid w:val="000F6911"/>
    <w:rsid w:val="00100EAE"/>
    <w:rsid w:val="001041E2"/>
    <w:rsid w:val="00104753"/>
    <w:rsid w:val="00106123"/>
    <w:rsid w:val="001063EE"/>
    <w:rsid w:val="001132D4"/>
    <w:rsid w:val="001175A2"/>
    <w:rsid w:val="00117614"/>
    <w:rsid w:val="00117DB1"/>
    <w:rsid w:val="00122F85"/>
    <w:rsid w:val="00124B25"/>
    <w:rsid w:val="0012605D"/>
    <w:rsid w:val="00126B8E"/>
    <w:rsid w:val="001318C1"/>
    <w:rsid w:val="001320A0"/>
    <w:rsid w:val="001336D5"/>
    <w:rsid w:val="00141868"/>
    <w:rsid w:val="001425AA"/>
    <w:rsid w:val="0014469C"/>
    <w:rsid w:val="0014586A"/>
    <w:rsid w:val="001466B0"/>
    <w:rsid w:val="00146E6B"/>
    <w:rsid w:val="00150046"/>
    <w:rsid w:val="00151B4A"/>
    <w:rsid w:val="001536C7"/>
    <w:rsid w:val="001539A9"/>
    <w:rsid w:val="00165F7A"/>
    <w:rsid w:val="00166123"/>
    <w:rsid w:val="001679A1"/>
    <w:rsid w:val="001723D1"/>
    <w:rsid w:val="00173EC3"/>
    <w:rsid w:val="0017645F"/>
    <w:rsid w:val="00181DBC"/>
    <w:rsid w:val="00191C49"/>
    <w:rsid w:val="001945E2"/>
    <w:rsid w:val="001A012D"/>
    <w:rsid w:val="001A3634"/>
    <w:rsid w:val="001A5975"/>
    <w:rsid w:val="001A61D7"/>
    <w:rsid w:val="001A6850"/>
    <w:rsid w:val="001A7157"/>
    <w:rsid w:val="001A77D5"/>
    <w:rsid w:val="001B23D4"/>
    <w:rsid w:val="001B6E7F"/>
    <w:rsid w:val="001C2F19"/>
    <w:rsid w:val="001C393C"/>
    <w:rsid w:val="001C617E"/>
    <w:rsid w:val="001D3CF5"/>
    <w:rsid w:val="001E5932"/>
    <w:rsid w:val="001F19E0"/>
    <w:rsid w:val="001F1C53"/>
    <w:rsid w:val="001F55B0"/>
    <w:rsid w:val="00201D02"/>
    <w:rsid w:val="00203390"/>
    <w:rsid w:val="00207293"/>
    <w:rsid w:val="00214A78"/>
    <w:rsid w:val="00221469"/>
    <w:rsid w:val="0022499A"/>
    <w:rsid w:val="00224DCA"/>
    <w:rsid w:val="0022558B"/>
    <w:rsid w:val="00225ED0"/>
    <w:rsid w:val="00232C99"/>
    <w:rsid w:val="00234E00"/>
    <w:rsid w:val="00242B5A"/>
    <w:rsid w:val="002439D4"/>
    <w:rsid w:val="00246598"/>
    <w:rsid w:val="00246672"/>
    <w:rsid w:val="002526A9"/>
    <w:rsid w:val="0026198D"/>
    <w:rsid w:val="00263CC5"/>
    <w:rsid w:val="00264791"/>
    <w:rsid w:val="00266D6C"/>
    <w:rsid w:val="002715FB"/>
    <w:rsid w:val="0027215E"/>
    <w:rsid w:val="002734D3"/>
    <w:rsid w:val="00273733"/>
    <w:rsid w:val="00274308"/>
    <w:rsid w:val="002747A8"/>
    <w:rsid w:val="00281511"/>
    <w:rsid w:val="00281E6C"/>
    <w:rsid w:val="00282FDE"/>
    <w:rsid w:val="002869EA"/>
    <w:rsid w:val="00287AA7"/>
    <w:rsid w:val="00291FF7"/>
    <w:rsid w:val="00296A19"/>
    <w:rsid w:val="002A3CEF"/>
    <w:rsid w:val="002A3F19"/>
    <w:rsid w:val="002A45B1"/>
    <w:rsid w:val="002A5736"/>
    <w:rsid w:val="002B1439"/>
    <w:rsid w:val="002B2237"/>
    <w:rsid w:val="002B2437"/>
    <w:rsid w:val="002B3373"/>
    <w:rsid w:val="002B64A8"/>
    <w:rsid w:val="002C0A80"/>
    <w:rsid w:val="002C170D"/>
    <w:rsid w:val="002C2DBB"/>
    <w:rsid w:val="002D6B61"/>
    <w:rsid w:val="002D79BF"/>
    <w:rsid w:val="002E5F92"/>
    <w:rsid w:val="002E61E4"/>
    <w:rsid w:val="002E7B19"/>
    <w:rsid w:val="002F4CFC"/>
    <w:rsid w:val="0030271B"/>
    <w:rsid w:val="003056A5"/>
    <w:rsid w:val="00306E8E"/>
    <w:rsid w:val="00315097"/>
    <w:rsid w:val="00315CE5"/>
    <w:rsid w:val="00316E68"/>
    <w:rsid w:val="00321BE4"/>
    <w:rsid w:val="0032555E"/>
    <w:rsid w:val="003260B4"/>
    <w:rsid w:val="00331699"/>
    <w:rsid w:val="00331F1C"/>
    <w:rsid w:val="00332159"/>
    <w:rsid w:val="003401AC"/>
    <w:rsid w:val="003424AD"/>
    <w:rsid w:val="00342877"/>
    <w:rsid w:val="00343671"/>
    <w:rsid w:val="003472DE"/>
    <w:rsid w:val="00347C0A"/>
    <w:rsid w:val="003559FB"/>
    <w:rsid w:val="003575AB"/>
    <w:rsid w:val="0036099F"/>
    <w:rsid w:val="00361141"/>
    <w:rsid w:val="00362C31"/>
    <w:rsid w:val="00364169"/>
    <w:rsid w:val="003647A4"/>
    <w:rsid w:val="00373B51"/>
    <w:rsid w:val="00380C6D"/>
    <w:rsid w:val="003815CB"/>
    <w:rsid w:val="00382DFD"/>
    <w:rsid w:val="00383374"/>
    <w:rsid w:val="00383752"/>
    <w:rsid w:val="00384B2B"/>
    <w:rsid w:val="003856E3"/>
    <w:rsid w:val="00385774"/>
    <w:rsid w:val="00386B29"/>
    <w:rsid w:val="003875F3"/>
    <w:rsid w:val="0039233D"/>
    <w:rsid w:val="003973B4"/>
    <w:rsid w:val="00397B66"/>
    <w:rsid w:val="003A7746"/>
    <w:rsid w:val="003A7C7E"/>
    <w:rsid w:val="003B126A"/>
    <w:rsid w:val="003B5E25"/>
    <w:rsid w:val="003B65AB"/>
    <w:rsid w:val="003C0555"/>
    <w:rsid w:val="003C2C24"/>
    <w:rsid w:val="003C3087"/>
    <w:rsid w:val="003C6B28"/>
    <w:rsid w:val="003D20B2"/>
    <w:rsid w:val="003D232F"/>
    <w:rsid w:val="003D26FC"/>
    <w:rsid w:val="003D4F90"/>
    <w:rsid w:val="003E51DA"/>
    <w:rsid w:val="003E611D"/>
    <w:rsid w:val="003F2329"/>
    <w:rsid w:val="003F3F96"/>
    <w:rsid w:val="003F4E3A"/>
    <w:rsid w:val="003F5CFA"/>
    <w:rsid w:val="00406C2F"/>
    <w:rsid w:val="00412A30"/>
    <w:rsid w:val="00420AA1"/>
    <w:rsid w:val="00420F12"/>
    <w:rsid w:val="004259E1"/>
    <w:rsid w:val="004264A4"/>
    <w:rsid w:val="00431381"/>
    <w:rsid w:val="00431E1A"/>
    <w:rsid w:val="00432AF9"/>
    <w:rsid w:val="004343AC"/>
    <w:rsid w:val="00436950"/>
    <w:rsid w:val="004371B0"/>
    <w:rsid w:val="00437379"/>
    <w:rsid w:val="0043774A"/>
    <w:rsid w:val="00444A5D"/>
    <w:rsid w:val="004454A0"/>
    <w:rsid w:val="004531B3"/>
    <w:rsid w:val="004533EB"/>
    <w:rsid w:val="0045351D"/>
    <w:rsid w:val="00454C68"/>
    <w:rsid w:val="00454F8D"/>
    <w:rsid w:val="004554FD"/>
    <w:rsid w:val="004575DB"/>
    <w:rsid w:val="00460463"/>
    <w:rsid w:val="00462788"/>
    <w:rsid w:val="00465285"/>
    <w:rsid w:val="0046675D"/>
    <w:rsid w:val="00466E02"/>
    <w:rsid w:val="004675B5"/>
    <w:rsid w:val="004739A6"/>
    <w:rsid w:val="0047489E"/>
    <w:rsid w:val="00477C48"/>
    <w:rsid w:val="00481163"/>
    <w:rsid w:val="00483192"/>
    <w:rsid w:val="00486167"/>
    <w:rsid w:val="00487CDC"/>
    <w:rsid w:val="004915A3"/>
    <w:rsid w:val="00492D3D"/>
    <w:rsid w:val="00493088"/>
    <w:rsid w:val="0049569A"/>
    <w:rsid w:val="004957D0"/>
    <w:rsid w:val="004A6FF7"/>
    <w:rsid w:val="004B17D5"/>
    <w:rsid w:val="004B39E4"/>
    <w:rsid w:val="004B3D5A"/>
    <w:rsid w:val="004C636B"/>
    <w:rsid w:val="004C7947"/>
    <w:rsid w:val="004D229B"/>
    <w:rsid w:val="004D5721"/>
    <w:rsid w:val="004D5CAD"/>
    <w:rsid w:val="004D5E76"/>
    <w:rsid w:val="004E6151"/>
    <w:rsid w:val="00505042"/>
    <w:rsid w:val="00506B80"/>
    <w:rsid w:val="00507C59"/>
    <w:rsid w:val="005138AB"/>
    <w:rsid w:val="00514799"/>
    <w:rsid w:val="00515E8B"/>
    <w:rsid w:val="00523507"/>
    <w:rsid w:val="005277CD"/>
    <w:rsid w:val="00535F96"/>
    <w:rsid w:val="00536DE6"/>
    <w:rsid w:val="00555F86"/>
    <w:rsid w:val="00561367"/>
    <w:rsid w:val="00562721"/>
    <w:rsid w:val="00565C64"/>
    <w:rsid w:val="00565D53"/>
    <w:rsid w:val="0056610C"/>
    <w:rsid w:val="00573BCA"/>
    <w:rsid w:val="00575176"/>
    <w:rsid w:val="00576CC3"/>
    <w:rsid w:val="00581ABE"/>
    <w:rsid w:val="00582A81"/>
    <w:rsid w:val="00582F3B"/>
    <w:rsid w:val="0058379C"/>
    <w:rsid w:val="00583B63"/>
    <w:rsid w:val="00585C89"/>
    <w:rsid w:val="0058778E"/>
    <w:rsid w:val="00587A00"/>
    <w:rsid w:val="00587B30"/>
    <w:rsid w:val="005918B3"/>
    <w:rsid w:val="00592D71"/>
    <w:rsid w:val="00597B32"/>
    <w:rsid w:val="005A0D92"/>
    <w:rsid w:val="005A767F"/>
    <w:rsid w:val="005A7BB4"/>
    <w:rsid w:val="005B04D3"/>
    <w:rsid w:val="005B13AC"/>
    <w:rsid w:val="005B453E"/>
    <w:rsid w:val="005B59D2"/>
    <w:rsid w:val="005B7478"/>
    <w:rsid w:val="005C26D0"/>
    <w:rsid w:val="005C591C"/>
    <w:rsid w:val="005C6AC9"/>
    <w:rsid w:val="005C6FFF"/>
    <w:rsid w:val="005C7E43"/>
    <w:rsid w:val="005D2384"/>
    <w:rsid w:val="005D28B7"/>
    <w:rsid w:val="005D5D19"/>
    <w:rsid w:val="005E176F"/>
    <w:rsid w:val="005E1B91"/>
    <w:rsid w:val="005F1919"/>
    <w:rsid w:val="005F3423"/>
    <w:rsid w:val="00601001"/>
    <w:rsid w:val="006017A1"/>
    <w:rsid w:val="00602DCE"/>
    <w:rsid w:val="00603B20"/>
    <w:rsid w:val="00605A98"/>
    <w:rsid w:val="006077AC"/>
    <w:rsid w:val="006106D7"/>
    <w:rsid w:val="006122BD"/>
    <w:rsid w:val="006143AF"/>
    <w:rsid w:val="0061741B"/>
    <w:rsid w:val="00620876"/>
    <w:rsid w:val="00621CC3"/>
    <w:rsid w:val="006254C6"/>
    <w:rsid w:val="006325F8"/>
    <w:rsid w:val="0063433B"/>
    <w:rsid w:val="00634D64"/>
    <w:rsid w:val="006404B4"/>
    <w:rsid w:val="00640983"/>
    <w:rsid w:val="0064393E"/>
    <w:rsid w:val="00644003"/>
    <w:rsid w:val="006448C5"/>
    <w:rsid w:val="0064661E"/>
    <w:rsid w:val="0065395A"/>
    <w:rsid w:val="00654BDB"/>
    <w:rsid w:val="00657DAF"/>
    <w:rsid w:val="00675951"/>
    <w:rsid w:val="0067791B"/>
    <w:rsid w:val="00681335"/>
    <w:rsid w:val="0068167E"/>
    <w:rsid w:val="00682F61"/>
    <w:rsid w:val="006833A0"/>
    <w:rsid w:val="006833E2"/>
    <w:rsid w:val="00693738"/>
    <w:rsid w:val="00697C33"/>
    <w:rsid w:val="006A727A"/>
    <w:rsid w:val="006B48C8"/>
    <w:rsid w:val="006B6059"/>
    <w:rsid w:val="006C1C11"/>
    <w:rsid w:val="006C63EE"/>
    <w:rsid w:val="006C7F84"/>
    <w:rsid w:val="006D0AB0"/>
    <w:rsid w:val="006D17B4"/>
    <w:rsid w:val="006D1D37"/>
    <w:rsid w:val="006D240B"/>
    <w:rsid w:val="006D39B2"/>
    <w:rsid w:val="006D3C85"/>
    <w:rsid w:val="006D3F4D"/>
    <w:rsid w:val="006D490B"/>
    <w:rsid w:val="006D52C2"/>
    <w:rsid w:val="006D5BFA"/>
    <w:rsid w:val="006D68CF"/>
    <w:rsid w:val="006D782E"/>
    <w:rsid w:val="006E1108"/>
    <w:rsid w:val="006E7770"/>
    <w:rsid w:val="006F3454"/>
    <w:rsid w:val="006F6013"/>
    <w:rsid w:val="006F78D0"/>
    <w:rsid w:val="00711233"/>
    <w:rsid w:val="0071135E"/>
    <w:rsid w:val="007136B5"/>
    <w:rsid w:val="0072660C"/>
    <w:rsid w:val="0073220F"/>
    <w:rsid w:val="00736162"/>
    <w:rsid w:val="00737D0C"/>
    <w:rsid w:val="00751094"/>
    <w:rsid w:val="00752A47"/>
    <w:rsid w:val="00754C14"/>
    <w:rsid w:val="0075501B"/>
    <w:rsid w:val="007560CF"/>
    <w:rsid w:val="007562EC"/>
    <w:rsid w:val="007637E8"/>
    <w:rsid w:val="007641A6"/>
    <w:rsid w:val="00773C25"/>
    <w:rsid w:val="007773B4"/>
    <w:rsid w:val="00780783"/>
    <w:rsid w:val="00780D9C"/>
    <w:rsid w:val="00781C43"/>
    <w:rsid w:val="007845B0"/>
    <w:rsid w:val="00785473"/>
    <w:rsid w:val="00787D10"/>
    <w:rsid w:val="007928AB"/>
    <w:rsid w:val="00794093"/>
    <w:rsid w:val="00796388"/>
    <w:rsid w:val="007A03E9"/>
    <w:rsid w:val="007A2DD5"/>
    <w:rsid w:val="007A5C83"/>
    <w:rsid w:val="007A7718"/>
    <w:rsid w:val="007B0F73"/>
    <w:rsid w:val="007C5EC7"/>
    <w:rsid w:val="007C7D46"/>
    <w:rsid w:val="007D07CE"/>
    <w:rsid w:val="007E0261"/>
    <w:rsid w:val="007E3B0A"/>
    <w:rsid w:val="007E405B"/>
    <w:rsid w:val="007E78D9"/>
    <w:rsid w:val="007F0ACE"/>
    <w:rsid w:val="007F3963"/>
    <w:rsid w:val="007F5069"/>
    <w:rsid w:val="0080371C"/>
    <w:rsid w:val="008056C3"/>
    <w:rsid w:val="00813593"/>
    <w:rsid w:val="008155D0"/>
    <w:rsid w:val="00817899"/>
    <w:rsid w:val="00825AC2"/>
    <w:rsid w:val="00833213"/>
    <w:rsid w:val="00833F7E"/>
    <w:rsid w:val="0083678F"/>
    <w:rsid w:val="00836AAB"/>
    <w:rsid w:val="0084322B"/>
    <w:rsid w:val="008445A5"/>
    <w:rsid w:val="00845051"/>
    <w:rsid w:val="008465AC"/>
    <w:rsid w:val="008467D1"/>
    <w:rsid w:val="0085046D"/>
    <w:rsid w:val="008516DE"/>
    <w:rsid w:val="00851C7B"/>
    <w:rsid w:val="00852723"/>
    <w:rsid w:val="0085596A"/>
    <w:rsid w:val="008567DF"/>
    <w:rsid w:val="0085725C"/>
    <w:rsid w:val="0086462A"/>
    <w:rsid w:val="008652EA"/>
    <w:rsid w:val="00866DCE"/>
    <w:rsid w:val="008809B0"/>
    <w:rsid w:val="008813C9"/>
    <w:rsid w:val="0088463D"/>
    <w:rsid w:val="00885A13"/>
    <w:rsid w:val="008937DE"/>
    <w:rsid w:val="00895463"/>
    <w:rsid w:val="008A7496"/>
    <w:rsid w:val="008B24DB"/>
    <w:rsid w:val="008B3196"/>
    <w:rsid w:val="008B432B"/>
    <w:rsid w:val="008B5E11"/>
    <w:rsid w:val="008B7D36"/>
    <w:rsid w:val="008C28CA"/>
    <w:rsid w:val="008C6C10"/>
    <w:rsid w:val="008D066D"/>
    <w:rsid w:val="008D2152"/>
    <w:rsid w:val="008E0432"/>
    <w:rsid w:val="008E0C65"/>
    <w:rsid w:val="008E32FB"/>
    <w:rsid w:val="008E35BE"/>
    <w:rsid w:val="008E5053"/>
    <w:rsid w:val="008E6659"/>
    <w:rsid w:val="008E7CED"/>
    <w:rsid w:val="008F0786"/>
    <w:rsid w:val="008F1F52"/>
    <w:rsid w:val="008F5728"/>
    <w:rsid w:val="008F5CB3"/>
    <w:rsid w:val="008F6E06"/>
    <w:rsid w:val="00904A84"/>
    <w:rsid w:val="009161A1"/>
    <w:rsid w:val="009203D2"/>
    <w:rsid w:val="00921A12"/>
    <w:rsid w:val="00923458"/>
    <w:rsid w:val="00933560"/>
    <w:rsid w:val="00946C38"/>
    <w:rsid w:val="00947112"/>
    <w:rsid w:val="009500FA"/>
    <w:rsid w:val="00950785"/>
    <w:rsid w:val="009547CA"/>
    <w:rsid w:val="009637E6"/>
    <w:rsid w:val="0097765B"/>
    <w:rsid w:val="00985424"/>
    <w:rsid w:val="0099634C"/>
    <w:rsid w:val="00996B7D"/>
    <w:rsid w:val="009A1CD4"/>
    <w:rsid w:val="009A32EC"/>
    <w:rsid w:val="009A5738"/>
    <w:rsid w:val="009B0B81"/>
    <w:rsid w:val="009B1F08"/>
    <w:rsid w:val="009B2BDD"/>
    <w:rsid w:val="009B2E67"/>
    <w:rsid w:val="009B3165"/>
    <w:rsid w:val="009C0AB7"/>
    <w:rsid w:val="009C4B7B"/>
    <w:rsid w:val="009C626E"/>
    <w:rsid w:val="009C743D"/>
    <w:rsid w:val="009C78B1"/>
    <w:rsid w:val="009D2A46"/>
    <w:rsid w:val="009D5CA5"/>
    <w:rsid w:val="009D605B"/>
    <w:rsid w:val="009E3B4D"/>
    <w:rsid w:val="009F5060"/>
    <w:rsid w:val="009F5B1B"/>
    <w:rsid w:val="009F5C8C"/>
    <w:rsid w:val="00A0074F"/>
    <w:rsid w:val="00A01EC9"/>
    <w:rsid w:val="00A11E1C"/>
    <w:rsid w:val="00A230DD"/>
    <w:rsid w:val="00A23EA1"/>
    <w:rsid w:val="00A23F3E"/>
    <w:rsid w:val="00A26D9B"/>
    <w:rsid w:val="00A27D80"/>
    <w:rsid w:val="00A3331A"/>
    <w:rsid w:val="00A35436"/>
    <w:rsid w:val="00A4782B"/>
    <w:rsid w:val="00A57E13"/>
    <w:rsid w:val="00A62283"/>
    <w:rsid w:val="00A636AA"/>
    <w:rsid w:val="00A63928"/>
    <w:rsid w:val="00A64562"/>
    <w:rsid w:val="00A65C96"/>
    <w:rsid w:val="00A731B0"/>
    <w:rsid w:val="00A7431D"/>
    <w:rsid w:val="00A74BF1"/>
    <w:rsid w:val="00A75B09"/>
    <w:rsid w:val="00A75C72"/>
    <w:rsid w:val="00A824A8"/>
    <w:rsid w:val="00A83CE4"/>
    <w:rsid w:val="00A903EA"/>
    <w:rsid w:val="00A912A0"/>
    <w:rsid w:val="00A9296A"/>
    <w:rsid w:val="00AA0478"/>
    <w:rsid w:val="00AA0C6B"/>
    <w:rsid w:val="00AA0D56"/>
    <w:rsid w:val="00AA16AD"/>
    <w:rsid w:val="00AA3CC3"/>
    <w:rsid w:val="00AA541E"/>
    <w:rsid w:val="00AB1D94"/>
    <w:rsid w:val="00AC1E69"/>
    <w:rsid w:val="00AC3FB9"/>
    <w:rsid w:val="00AC43B2"/>
    <w:rsid w:val="00AD22AE"/>
    <w:rsid w:val="00AD4DC9"/>
    <w:rsid w:val="00AD7570"/>
    <w:rsid w:val="00AE0D78"/>
    <w:rsid w:val="00AE151C"/>
    <w:rsid w:val="00AE6D8A"/>
    <w:rsid w:val="00AE793D"/>
    <w:rsid w:val="00AE79F5"/>
    <w:rsid w:val="00AF3E72"/>
    <w:rsid w:val="00AF45BE"/>
    <w:rsid w:val="00AF4AC7"/>
    <w:rsid w:val="00AF5DF3"/>
    <w:rsid w:val="00AF6444"/>
    <w:rsid w:val="00B06850"/>
    <w:rsid w:val="00B07406"/>
    <w:rsid w:val="00B10E99"/>
    <w:rsid w:val="00B1622A"/>
    <w:rsid w:val="00B201EB"/>
    <w:rsid w:val="00B2614D"/>
    <w:rsid w:val="00B26B86"/>
    <w:rsid w:val="00B307E3"/>
    <w:rsid w:val="00B31C33"/>
    <w:rsid w:val="00B405EA"/>
    <w:rsid w:val="00B41AE2"/>
    <w:rsid w:val="00B4590A"/>
    <w:rsid w:val="00B46E9B"/>
    <w:rsid w:val="00B517B1"/>
    <w:rsid w:val="00B53CC0"/>
    <w:rsid w:val="00B55051"/>
    <w:rsid w:val="00B558B3"/>
    <w:rsid w:val="00B64140"/>
    <w:rsid w:val="00B64D28"/>
    <w:rsid w:val="00B700CF"/>
    <w:rsid w:val="00B702CC"/>
    <w:rsid w:val="00B70700"/>
    <w:rsid w:val="00B7164C"/>
    <w:rsid w:val="00B72E25"/>
    <w:rsid w:val="00B733EB"/>
    <w:rsid w:val="00B74C31"/>
    <w:rsid w:val="00B75E4B"/>
    <w:rsid w:val="00B768A6"/>
    <w:rsid w:val="00B77987"/>
    <w:rsid w:val="00B813EC"/>
    <w:rsid w:val="00B977A7"/>
    <w:rsid w:val="00BA329A"/>
    <w:rsid w:val="00BA3E2E"/>
    <w:rsid w:val="00BA6898"/>
    <w:rsid w:val="00BB1E0C"/>
    <w:rsid w:val="00BB2E14"/>
    <w:rsid w:val="00BB5E1D"/>
    <w:rsid w:val="00BC223B"/>
    <w:rsid w:val="00BC27F3"/>
    <w:rsid w:val="00BC4935"/>
    <w:rsid w:val="00BD28F7"/>
    <w:rsid w:val="00BD2C72"/>
    <w:rsid w:val="00BD3E5C"/>
    <w:rsid w:val="00BE06D6"/>
    <w:rsid w:val="00BE1C99"/>
    <w:rsid w:val="00BF1257"/>
    <w:rsid w:val="00BF2F88"/>
    <w:rsid w:val="00BF4606"/>
    <w:rsid w:val="00BF4EBB"/>
    <w:rsid w:val="00BF7484"/>
    <w:rsid w:val="00C01C35"/>
    <w:rsid w:val="00C05BC5"/>
    <w:rsid w:val="00C06D7F"/>
    <w:rsid w:val="00C12E3C"/>
    <w:rsid w:val="00C147A0"/>
    <w:rsid w:val="00C15897"/>
    <w:rsid w:val="00C220E0"/>
    <w:rsid w:val="00C23A13"/>
    <w:rsid w:val="00C25DAC"/>
    <w:rsid w:val="00C27B4A"/>
    <w:rsid w:val="00C31745"/>
    <w:rsid w:val="00C3250F"/>
    <w:rsid w:val="00C357A1"/>
    <w:rsid w:val="00C41410"/>
    <w:rsid w:val="00C422C5"/>
    <w:rsid w:val="00C429FA"/>
    <w:rsid w:val="00C51EA3"/>
    <w:rsid w:val="00C53E2A"/>
    <w:rsid w:val="00C547B3"/>
    <w:rsid w:val="00C63756"/>
    <w:rsid w:val="00C67FA8"/>
    <w:rsid w:val="00C71E23"/>
    <w:rsid w:val="00C73E54"/>
    <w:rsid w:val="00C74270"/>
    <w:rsid w:val="00C80011"/>
    <w:rsid w:val="00C86A4F"/>
    <w:rsid w:val="00C87244"/>
    <w:rsid w:val="00C97651"/>
    <w:rsid w:val="00CA2E5F"/>
    <w:rsid w:val="00CA7323"/>
    <w:rsid w:val="00CB6B4F"/>
    <w:rsid w:val="00CB7496"/>
    <w:rsid w:val="00CC1DC5"/>
    <w:rsid w:val="00CC22DC"/>
    <w:rsid w:val="00CD0E25"/>
    <w:rsid w:val="00CD2477"/>
    <w:rsid w:val="00CD7120"/>
    <w:rsid w:val="00CE0F2E"/>
    <w:rsid w:val="00CE3EF4"/>
    <w:rsid w:val="00CF0F50"/>
    <w:rsid w:val="00CF1707"/>
    <w:rsid w:val="00CF33FC"/>
    <w:rsid w:val="00CF6290"/>
    <w:rsid w:val="00CF764C"/>
    <w:rsid w:val="00D02AF6"/>
    <w:rsid w:val="00D04313"/>
    <w:rsid w:val="00D054A0"/>
    <w:rsid w:val="00D05DB9"/>
    <w:rsid w:val="00D07D97"/>
    <w:rsid w:val="00D11A79"/>
    <w:rsid w:val="00D11FF6"/>
    <w:rsid w:val="00D1351A"/>
    <w:rsid w:val="00D24C1A"/>
    <w:rsid w:val="00D34423"/>
    <w:rsid w:val="00D358B6"/>
    <w:rsid w:val="00D36C7B"/>
    <w:rsid w:val="00D416D6"/>
    <w:rsid w:val="00D44919"/>
    <w:rsid w:val="00D517BC"/>
    <w:rsid w:val="00D550A9"/>
    <w:rsid w:val="00D5715C"/>
    <w:rsid w:val="00D57C42"/>
    <w:rsid w:val="00D61787"/>
    <w:rsid w:val="00D66CD5"/>
    <w:rsid w:val="00D70702"/>
    <w:rsid w:val="00D7193E"/>
    <w:rsid w:val="00D72970"/>
    <w:rsid w:val="00D760C2"/>
    <w:rsid w:val="00D76935"/>
    <w:rsid w:val="00D77884"/>
    <w:rsid w:val="00D82BC8"/>
    <w:rsid w:val="00D87F71"/>
    <w:rsid w:val="00D90794"/>
    <w:rsid w:val="00D9712A"/>
    <w:rsid w:val="00D97628"/>
    <w:rsid w:val="00DA1F45"/>
    <w:rsid w:val="00DA2383"/>
    <w:rsid w:val="00DA477C"/>
    <w:rsid w:val="00DA50E2"/>
    <w:rsid w:val="00DA5D6C"/>
    <w:rsid w:val="00DA7FB2"/>
    <w:rsid w:val="00DB36D1"/>
    <w:rsid w:val="00DB38AC"/>
    <w:rsid w:val="00DB4ED1"/>
    <w:rsid w:val="00DC09D8"/>
    <w:rsid w:val="00DC1C37"/>
    <w:rsid w:val="00DC22DE"/>
    <w:rsid w:val="00DC7D5D"/>
    <w:rsid w:val="00DD1030"/>
    <w:rsid w:val="00DD2817"/>
    <w:rsid w:val="00DD3777"/>
    <w:rsid w:val="00DD7292"/>
    <w:rsid w:val="00DE4E65"/>
    <w:rsid w:val="00DE714B"/>
    <w:rsid w:val="00DE7A1B"/>
    <w:rsid w:val="00DF33E8"/>
    <w:rsid w:val="00DF502E"/>
    <w:rsid w:val="00DF5A84"/>
    <w:rsid w:val="00DF66BE"/>
    <w:rsid w:val="00E00629"/>
    <w:rsid w:val="00E0447E"/>
    <w:rsid w:val="00E04775"/>
    <w:rsid w:val="00E04B24"/>
    <w:rsid w:val="00E05FDF"/>
    <w:rsid w:val="00E073F4"/>
    <w:rsid w:val="00E12009"/>
    <w:rsid w:val="00E1234F"/>
    <w:rsid w:val="00E16148"/>
    <w:rsid w:val="00E1694C"/>
    <w:rsid w:val="00E16B8F"/>
    <w:rsid w:val="00E17923"/>
    <w:rsid w:val="00E22073"/>
    <w:rsid w:val="00E273C4"/>
    <w:rsid w:val="00E3067A"/>
    <w:rsid w:val="00E34E74"/>
    <w:rsid w:val="00E410FA"/>
    <w:rsid w:val="00E42D39"/>
    <w:rsid w:val="00E433DD"/>
    <w:rsid w:val="00E451C6"/>
    <w:rsid w:val="00E45213"/>
    <w:rsid w:val="00E5078E"/>
    <w:rsid w:val="00E53470"/>
    <w:rsid w:val="00E5391B"/>
    <w:rsid w:val="00E56EAE"/>
    <w:rsid w:val="00E70CFC"/>
    <w:rsid w:val="00E72C9B"/>
    <w:rsid w:val="00E7657C"/>
    <w:rsid w:val="00E77698"/>
    <w:rsid w:val="00E77729"/>
    <w:rsid w:val="00E80A09"/>
    <w:rsid w:val="00E8212F"/>
    <w:rsid w:val="00E8490D"/>
    <w:rsid w:val="00E900F5"/>
    <w:rsid w:val="00E90995"/>
    <w:rsid w:val="00E946C5"/>
    <w:rsid w:val="00EA59E9"/>
    <w:rsid w:val="00EA7710"/>
    <w:rsid w:val="00EB1997"/>
    <w:rsid w:val="00EB2462"/>
    <w:rsid w:val="00EB67C6"/>
    <w:rsid w:val="00EB74AA"/>
    <w:rsid w:val="00EC188E"/>
    <w:rsid w:val="00EC19AD"/>
    <w:rsid w:val="00EC241E"/>
    <w:rsid w:val="00EC7DD1"/>
    <w:rsid w:val="00EE1AF7"/>
    <w:rsid w:val="00EE2648"/>
    <w:rsid w:val="00EE4CE0"/>
    <w:rsid w:val="00EE70B0"/>
    <w:rsid w:val="00EF3EB4"/>
    <w:rsid w:val="00EF7C91"/>
    <w:rsid w:val="00F0075F"/>
    <w:rsid w:val="00F03D24"/>
    <w:rsid w:val="00F05ECE"/>
    <w:rsid w:val="00F06B54"/>
    <w:rsid w:val="00F07545"/>
    <w:rsid w:val="00F07F33"/>
    <w:rsid w:val="00F102E1"/>
    <w:rsid w:val="00F125C3"/>
    <w:rsid w:val="00F1597F"/>
    <w:rsid w:val="00F21EFE"/>
    <w:rsid w:val="00F258EE"/>
    <w:rsid w:val="00F300A3"/>
    <w:rsid w:val="00F30588"/>
    <w:rsid w:val="00F3167C"/>
    <w:rsid w:val="00F31DC7"/>
    <w:rsid w:val="00F338AE"/>
    <w:rsid w:val="00F36FA2"/>
    <w:rsid w:val="00F400C2"/>
    <w:rsid w:val="00F42854"/>
    <w:rsid w:val="00F47AAE"/>
    <w:rsid w:val="00F501AC"/>
    <w:rsid w:val="00F506BC"/>
    <w:rsid w:val="00F52431"/>
    <w:rsid w:val="00F52D20"/>
    <w:rsid w:val="00F5422C"/>
    <w:rsid w:val="00F650D9"/>
    <w:rsid w:val="00F6784E"/>
    <w:rsid w:val="00F71E8B"/>
    <w:rsid w:val="00F72E2F"/>
    <w:rsid w:val="00F7360F"/>
    <w:rsid w:val="00F83FFD"/>
    <w:rsid w:val="00F8403F"/>
    <w:rsid w:val="00F85659"/>
    <w:rsid w:val="00F86032"/>
    <w:rsid w:val="00F8652B"/>
    <w:rsid w:val="00F86ABA"/>
    <w:rsid w:val="00F87BCB"/>
    <w:rsid w:val="00F90DD9"/>
    <w:rsid w:val="00F92CDF"/>
    <w:rsid w:val="00FA0A7B"/>
    <w:rsid w:val="00FA4B37"/>
    <w:rsid w:val="00FA4BF0"/>
    <w:rsid w:val="00FA6A3E"/>
    <w:rsid w:val="00FA7514"/>
    <w:rsid w:val="00FC455D"/>
    <w:rsid w:val="00FC4C7A"/>
    <w:rsid w:val="00FD1F2D"/>
    <w:rsid w:val="00FD2FB2"/>
    <w:rsid w:val="00FD45CA"/>
    <w:rsid w:val="00FD492B"/>
    <w:rsid w:val="00FE0227"/>
    <w:rsid w:val="00FE18D4"/>
    <w:rsid w:val="00FE4148"/>
    <w:rsid w:val="00FE5819"/>
    <w:rsid w:val="00FE63AD"/>
    <w:rsid w:val="00FE74E4"/>
    <w:rsid w:val="00FF391E"/>
    <w:rsid w:val="00FF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42"/>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8C8"/>
    <w:rPr>
      <w:rFonts w:ascii="Tahoma" w:hAnsi="Tahoma" w:cs="Tahoma"/>
      <w:sz w:val="16"/>
      <w:szCs w:val="16"/>
    </w:rPr>
  </w:style>
  <w:style w:type="character" w:customStyle="1" w:styleId="a4">
    <w:name w:val="טקסט בלונים תו"/>
    <w:basedOn w:val="a0"/>
    <w:link w:val="a3"/>
    <w:uiPriority w:val="99"/>
    <w:semiHidden/>
    <w:rsid w:val="006B48C8"/>
    <w:rPr>
      <w:rFonts w:ascii="Tahoma" w:eastAsia="Times New Roman" w:hAnsi="Tahoma" w:cs="Tahoma"/>
      <w:sz w:val="16"/>
      <w:szCs w:val="16"/>
      <w:lang w:eastAsia="he-IL"/>
    </w:rPr>
  </w:style>
  <w:style w:type="paragraph" w:styleId="a5">
    <w:name w:val="footnote text"/>
    <w:aliases w:val="טקסט הערות שוליים תו2,טקסט הערות שוליים תו1 תו,טקסט הערות שוליים תו תו תו, תו תו תו תו,טקסט הערות שוליים תו תו1, תו תו תו1,Footnote Text תו,תו תו תו1,תו תו תו תו,fn,fn Char,single space,Footnote Text Char Char Char Char Char Char,תו, תו"/>
    <w:basedOn w:val="a"/>
    <w:link w:val="a6"/>
    <w:uiPriority w:val="99"/>
    <w:unhideWhenUsed/>
    <w:rsid w:val="00E5391B"/>
  </w:style>
  <w:style w:type="character" w:customStyle="1" w:styleId="a6">
    <w:name w:val="טקסט הערת שוליים תו"/>
    <w:aliases w:val="טקסט הערות שוליים תו2 תו,טקסט הערות שוליים תו1 תו תו,טקסט הערות שוליים תו תו תו תו, תו תו תו תו תו,טקסט הערות שוליים תו תו1 תו, תו תו תו1 תו,Footnote Text תו תו,תו תו תו1 תו,תו תו תו תו תו,fn תו,fn Char תו,single space תו,תו תו"/>
    <w:basedOn w:val="a0"/>
    <w:link w:val="a5"/>
    <w:uiPriority w:val="99"/>
    <w:rsid w:val="00E5391B"/>
    <w:rPr>
      <w:rFonts w:ascii="Times New Roman" w:eastAsia="Times New Roman" w:hAnsi="Times New Roman" w:cs="Miriam"/>
      <w:sz w:val="20"/>
      <w:szCs w:val="20"/>
      <w:lang w:eastAsia="he-IL"/>
    </w:rPr>
  </w:style>
  <w:style w:type="character" w:styleId="a7">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E5391B"/>
    <w:rPr>
      <w:vertAlign w:val="superscript"/>
    </w:rPr>
  </w:style>
  <w:style w:type="character" w:styleId="a8">
    <w:name w:val="annotation reference"/>
    <w:basedOn w:val="a0"/>
    <w:uiPriority w:val="99"/>
    <w:semiHidden/>
    <w:unhideWhenUsed/>
    <w:rsid w:val="008155D0"/>
    <w:rPr>
      <w:sz w:val="16"/>
      <w:szCs w:val="16"/>
    </w:rPr>
  </w:style>
  <w:style w:type="paragraph" w:styleId="a9">
    <w:name w:val="annotation text"/>
    <w:basedOn w:val="a"/>
    <w:link w:val="aa"/>
    <w:uiPriority w:val="99"/>
    <w:semiHidden/>
    <w:unhideWhenUsed/>
    <w:rsid w:val="008155D0"/>
  </w:style>
  <w:style w:type="character" w:customStyle="1" w:styleId="aa">
    <w:name w:val="טקסט הערה תו"/>
    <w:basedOn w:val="a0"/>
    <w:link w:val="a9"/>
    <w:uiPriority w:val="99"/>
    <w:semiHidden/>
    <w:rsid w:val="008155D0"/>
    <w:rPr>
      <w:rFonts w:ascii="Times New Roman" w:eastAsia="Times New Roman" w:hAnsi="Times New Roman" w:cs="Miriam"/>
      <w:sz w:val="20"/>
      <w:szCs w:val="20"/>
      <w:lang w:eastAsia="he-IL"/>
    </w:rPr>
  </w:style>
  <w:style w:type="paragraph" w:styleId="ab">
    <w:name w:val="annotation subject"/>
    <w:basedOn w:val="a9"/>
    <w:next w:val="a9"/>
    <w:link w:val="ac"/>
    <w:uiPriority w:val="99"/>
    <w:semiHidden/>
    <w:unhideWhenUsed/>
    <w:rsid w:val="008155D0"/>
    <w:rPr>
      <w:b/>
      <w:bCs/>
    </w:rPr>
  </w:style>
  <w:style w:type="character" w:customStyle="1" w:styleId="ac">
    <w:name w:val="נושא הערה תו"/>
    <w:basedOn w:val="aa"/>
    <w:link w:val="ab"/>
    <w:uiPriority w:val="99"/>
    <w:semiHidden/>
    <w:rsid w:val="008155D0"/>
    <w:rPr>
      <w:rFonts w:ascii="Times New Roman" w:eastAsia="Times New Roman" w:hAnsi="Times New Roman" w:cs="Miriam"/>
      <w:b/>
      <w:bCs/>
      <w:sz w:val="20"/>
      <w:szCs w:val="20"/>
      <w:lang w:eastAsia="he-IL"/>
    </w:rPr>
  </w:style>
  <w:style w:type="paragraph" w:styleId="ad">
    <w:name w:val="Revision"/>
    <w:hidden/>
    <w:uiPriority w:val="99"/>
    <w:semiHidden/>
    <w:rsid w:val="008A7496"/>
    <w:pPr>
      <w:spacing w:after="0" w:line="240" w:lineRule="auto"/>
    </w:pPr>
    <w:rPr>
      <w:rFonts w:ascii="Times New Roman" w:eastAsia="Times New Roman" w:hAnsi="Times New Roman" w:cs="Miriam"/>
      <w:sz w:val="20"/>
      <w:szCs w:val="20"/>
      <w:lang w:eastAsia="he-IL"/>
    </w:rPr>
  </w:style>
  <w:style w:type="paragraph" w:styleId="ae">
    <w:name w:val="List Paragraph"/>
    <w:basedOn w:val="a"/>
    <w:uiPriority w:val="34"/>
    <w:qFormat/>
    <w:rsid w:val="006D240B"/>
    <w:pPr>
      <w:ind w:left="720"/>
      <w:contextualSpacing/>
    </w:pPr>
  </w:style>
  <w:style w:type="paragraph" w:styleId="af">
    <w:name w:val="header"/>
    <w:basedOn w:val="a"/>
    <w:link w:val="af0"/>
    <w:uiPriority w:val="99"/>
    <w:unhideWhenUsed/>
    <w:rsid w:val="007845B0"/>
    <w:pPr>
      <w:tabs>
        <w:tab w:val="center" w:pos="4153"/>
        <w:tab w:val="right" w:pos="8306"/>
      </w:tabs>
    </w:pPr>
  </w:style>
  <w:style w:type="character" w:customStyle="1" w:styleId="af0">
    <w:name w:val="כותרת עליונה תו"/>
    <w:basedOn w:val="a0"/>
    <w:link w:val="af"/>
    <w:uiPriority w:val="99"/>
    <w:rsid w:val="007845B0"/>
    <w:rPr>
      <w:rFonts w:ascii="Times New Roman" w:eastAsia="Times New Roman" w:hAnsi="Times New Roman" w:cs="Miriam"/>
      <w:sz w:val="20"/>
      <w:szCs w:val="20"/>
      <w:lang w:eastAsia="he-IL"/>
    </w:rPr>
  </w:style>
  <w:style w:type="paragraph" w:styleId="af1">
    <w:name w:val="footer"/>
    <w:basedOn w:val="a"/>
    <w:link w:val="af2"/>
    <w:uiPriority w:val="99"/>
    <w:unhideWhenUsed/>
    <w:rsid w:val="007845B0"/>
    <w:pPr>
      <w:tabs>
        <w:tab w:val="center" w:pos="4153"/>
        <w:tab w:val="right" w:pos="8306"/>
      </w:tabs>
    </w:pPr>
  </w:style>
  <w:style w:type="character" w:customStyle="1" w:styleId="af2">
    <w:name w:val="כותרת תחתונה תו"/>
    <w:basedOn w:val="a0"/>
    <w:link w:val="af1"/>
    <w:uiPriority w:val="99"/>
    <w:rsid w:val="007845B0"/>
    <w:rPr>
      <w:rFonts w:ascii="Times New Roman" w:eastAsia="Times New Roman" w:hAnsi="Times New Roman" w:cs="Miriam"/>
      <w:sz w:val="20"/>
      <w:szCs w:val="20"/>
      <w:lang w:eastAsia="he-IL"/>
    </w:rPr>
  </w:style>
  <w:style w:type="paragraph" w:customStyle="1" w:styleId="-2">
    <w:name w:val="דוח-כותרת ביאור 2"/>
    <w:basedOn w:val="a"/>
    <w:autoRedefine/>
    <w:rsid w:val="00F83FFD"/>
    <w:pPr>
      <w:bidi/>
      <w:spacing w:line="360" w:lineRule="auto"/>
      <w:jc w:val="both"/>
    </w:pPr>
    <w:rPr>
      <w:rFonts w:ascii="Arial" w:hAnsi="Arial" w:cs="David"/>
      <w:b/>
      <w:bCs/>
      <w:sz w:val="26"/>
      <w:szCs w:val="26"/>
      <w:lang w:eastAsia="en-US"/>
    </w:rPr>
  </w:style>
  <w:style w:type="paragraph" w:styleId="af3">
    <w:name w:val="endnote text"/>
    <w:basedOn w:val="a"/>
    <w:link w:val="af4"/>
    <w:uiPriority w:val="99"/>
    <w:semiHidden/>
    <w:unhideWhenUsed/>
    <w:rsid w:val="00EA7710"/>
  </w:style>
  <w:style w:type="character" w:customStyle="1" w:styleId="af4">
    <w:name w:val="טקסט הערת סיום תו"/>
    <w:basedOn w:val="a0"/>
    <w:link w:val="af3"/>
    <w:uiPriority w:val="99"/>
    <w:semiHidden/>
    <w:rsid w:val="00EA7710"/>
    <w:rPr>
      <w:rFonts w:ascii="Times New Roman" w:eastAsia="Times New Roman" w:hAnsi="Times New Roman" w:cs="Miriam"/>
      <w:sz w:val="20"/>
      <w:szCs w:val="20"/>
      <w:lang w:eastAsia="he-IL"/>
    </w:rPr>
  </w:style>
  <w:style w:type="character" w:styleId="af5">
    <w:name w:val="endnote reference"/>
    <w:basedOn w:val="a0"/>
    <w:uiPriority w:val="99"/>
    <w:semiHidden/>
    <w:unhideWhenUsed/>
    <w:rsid w:val="00EA7710"/>
    <w:rPr>
      <w:vertAlign w:val="superscript"/>
    </w:rPr>
  </w:style>
  <w:style w:type="character" w:styleId="Hyperlink">
    <w:name w:val="Hyperlink"/>
    <w:basedOn w:val="a0"/>
    <w:uiPriority w:val="99"/>
    <w:unhideWhenUsed/>
    <w:rsid w:val="00BE1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7804">
      <w:bodyDiv w:val="1"/>
      <w:marLeft w:val="0"/>
      <w:marRight w:val="0"/>
      <w:marTop w:val="0"/>
      <w:marBottom w:val="0"/>
      <w:divBdr>
        <w:top w:val="none" w:sz="0" w:space="0" w:color="auto"/>
        <w:left w:val="none" w:sz="0" w:space="0" w:color="auto"/>
        <w:bottom w:val="none" w:sz="0" w:space="0" w:color="auto"/>
        <w:right w:val="none" w:sz="0" w:space="0" w:color="auto"/>
      </w:divBdr>
    </w:div>
    <w:div w:id="1040978820">
      <w:bodyDiv w:val="1"/>
      <w:marLeft w:val="0"/>
      <w:marRight w:val="0"/>
      <w:marTop w:val="0"/>
      <w:marBottom w:val="0"/>
      <w:divBdr>
        <w:top w:val="none" w:sz="0" w:space="0" w:color="auto"/>
        <w:left w:val="none" w:sz="0" w:space="0" w:color="auto"/>
        <w:bottom w:val="none" w:sz="0" w:space="0" w:color="auto"/>
        <w:right w:val="none" w:sz="0" w:space="0" w:color="auto"/>
      </w:divBdr>
    </w:div>
    <w:div w:id="1492481310">
      <w:bodyDiv w:val="1"/>
      <w:marLeft w:val="0"/>
      <w:marRight w:val="0"/>
      <w:marTop w:val="0"/>
      <w:marBottom w:val="0"/>
      <w:divBdr>
        <w:top w:val="none" w:sz="0" w:space="0" w:color="auto"/>
        <w:left w:val="none" w:sz="0" w:space="0" w:color="auto"/>
        <w:bottom w:val="none" w:sz="0" w:space="0" w:color="auto"/>
        <w:right w:val="none" w:sz="0" w:space="0" w:color="auto"/>
      </w:divBdr>
    </w:div>
    <w:div w:id="1596397236">
      <w:bodyDiv w:val="1"/>
      <w:marLeft w:val="0"/>
      <w:marRight w:val="0"/>
      <w:marTop w:val="0"/>
      <w:marBottom w:val="0"/>
      <w:divBdr>
        <w:top w:val="none" w:sz="0" w:space="0" w:color="auto"/>
        <w:left w:val="none" w:sz="0" w:space="0" w:color="auto"/>
        <w:bottom w:val="none" w:sz="0" w:space="0" w:color="auto"/>
        <w:right w:val="none" w:sz="0" w:space="0" w:color="auto"/>
      </w:divBdr>
    </w:div>
    <w:div w:id="2015766710">
      <w:bodyDiv w:val="1"/>
      <w:marLeft w:val="0"/>
      <w:marRight w:val="0"/>
      <w:marTop w:val="0"/>
      <w:marBottom w:val="0"/>
      <w:divBdr>
        <w:top w:val="none" w:sz="0" w:space="0" w:color="auto"/>
        <w:left w:val="none" w:sz="0" w:space="0" w:color="auto"/>
        <w:bottom w:val="none" w:sz="0" w:space="0" w:color="auto"/>
        <w:right w:val="none" w:sz="0" w:space="0" w:color="auto"/>
      </w:divBdr>
    </w:div>
    <w:div w:id="2077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D9743D772B645B781F7C3F7CCDE7A" ma:contentTypeVersion="6" ma:contentTypeDescription="Create a new document." ma:contentTypeScope="" ma:versionID="8a866d2fb245b410173a9f89e5e50f02">
  <xsd:schema xmlns:xsd="http://www.w3.org/2001/XMLSchema" xmlns:xs="http://www.w3.org/2001/XMLSchema" xmlns:p="http://schemas.microsoft.com/office/2006/metadata/properties" xmlns:ns3="dda35238-fdc7-4a1b-975f-bd528ae1d951" xmlns:ns4="e65fdb26-f33d-4ecf-981e-cc5b7c8b8300" targetNamespace="http://schemas.microsoft.com/office/2006/metadata/properties" ma:root="true" ma:fieldsID="cdc926985008194ede7589f993475c09" ns3:_="" ns4:_="">
    <xsd:import namespace="dda35238-fdc7-4a1b-975f-bd528ae1d951"/>
    <xsd:import namespace="e65fdb26-f33d-4ecf-981e-cc5b7c8b8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238-fdc7-4a1b-975f-bd528ae1d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fdb26-f33d-4ecf-981e-cc5b7c8b8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8D1D-8ED0-415D-861A-89028270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238-fdc7-4a1b-975f-bd528ae1d951"/>
    <ds:schemaRef ds:uri="e65fdb26-f33d-4ecf-981e-cc5b7c8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BC8C6-EDD7-4931-AFB9-FE53F47D8933}">
  <ds:schemaRefs>
    <ds:schemaRef ds:uri="http://schemas.microsoft.com/sharepoint/v3/contenttype/forms"/>
  </ds:schemaRefs>
</ds:datastoreItem>
</file>

<file path=customXml/itemProps3.xml><?xml version="1.0" encoding="utf-8"?>
<ds:datastoreItem xmlns:ds="http://schemas.openxmlformats.org/officeDocument/2006/customXml" ds:itemID="{428C7FC8-7B5B-4C12-BA0B-FEA46A743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4EA033-621E-4ED7-BB39-4E76F3FA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2220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2024-03-31T08:04:00Z</dcterms:created>
  <dcterms:modified xsi:type="dcterms:W3CDTF">2024-03-31T08:04:00Z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0x010100ECED9743D772B645B781F7C3F7CCDE7A</vt:lpwstr>
  </property>
</Properties>
</file>