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4112A6" w:rsidRDefault="00053AE4" w:rsidP="00053AE4">
      <w:pPr>
        <w:spacing w:line="360" w:lineRule="auto"/>
        <w:rPr>
          <w:rFonts w:ascii="David" w:hAnsi="David" w:cs="David"/>
          <w:b/>
          <w:bCs/>
          <w:spacing w:val="-4"/>
          <w:sz w:val="28"/>
          <w:szCs w:val="28"/>
          <w:rtl/>
        </w:rPr>
      </w:pPr>
      <w:r w:rsidRPr="004112A6">
        <w:rPr>
          <w:rFonts w:ascii="David" w:hAnsi="David" w:cs="David"/>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Pr="004112A6" w:rsidRDefault="00053AE4" w:rsidP="00053AE4">
      <w:pPr>
        <w:spacing w:line="360" w:lineRule="auto"/>
        <w:jc w:val="center"/>
        <w:rPr>
          <w:rFonts w:ascii="David" w:hAnsi="David" w:cs="David"/>
          <w:b/>
          <w:bCs/>
          <w:spacing w:val="-4"/>
          <w:sz w:val="28"/>
          <w:szCs w:val="28"/>
          <w:rtl/>
        </w:rPr>
      </w:pPr>
    </w:p>
    <w:p w:rsidR="008B5152" w:rsidRPr="00A3144D" w:rsidRDefault="008B5152" w:rsidP="008B5152">
      <w:pPr>
        <w:ind w:right="-426"/>
        <w:jc w:val="center"/>
        <w:rPr>
          <w:rStyle w:val="a9"/>
          <w:rFonts w:ascii="David" w:hAnsi="David"/>
          <w:sz w:val="28"/>
          <w:rtl/>
        </w:rPr>
      </w:pPr>
      <w:r>
        <w:rPr>
          <w:rFonts w:ascii="David" w:hAnsi="David" w:cs="David"/>
          <w:b/>
          <w:bCs/>
          <w:spacing w:val="-4"/>
          <w:sz w:val="28"/>
          <w:szCs w:val="28"/>
          <w:rtl/>
        </w:rPr>
        <w:t xml:space="preserve">מכרז פומבי ממוכן </w:t>
      </w:r>
      <w:r>
        <w:rPr>
          <w:rFonts w:ascii="David" w:hAnsi="David" w:cs="David" w:hint="cs"/>
          <w:b/>
          <w:bCs/>
          <w:spacing w:val="-4"/>
          <w:sz w:val="28"/>
          <w:szCs w:val="28"/>
          <w:rtl/>
        </w:rPr>
        <w:t xml:space="preserve">דו-שלבי </w:t>
      </w:r>
      <w:r>
        <w:rPr>
          <w:rFonts w:ascii="David" w:hAnsi="David" w:cs="David"/>
          <w:b/>
          <w:bCs/>
          <w:spacing w:val="-4"/>
          <w:sz w:val="28"/>
          <w:szCs w:val="28"/>
          <w:rtl/>
        </w:rPr>
        <w:t xml:space="preserve">מספר </w:t>
      </w:r>
      <w:r>
        <w:rPr>
          <w:rFonts w:ascii="David" w:hAnsi="David" w:cs="David" w:hint="cs"/>
          <w:b/>
          <w:bCs/>
          <w:spacing w:val="-4"/>
          <w:sz w:val="28"/>
          <w:szCs w:val="28"/>
          <w:rtl/>
        </w:rPr>
        <w:t>05</w:t>
      </w:r>
      <w:r w:rsidR="002E2B4D" w:rsidRPr="002E2B4D">
        <w:rPr>
          <w:rFonts w:ascii="David" w:hAnsi="David" w:cs="David"/>
          <w:b/>
          <w:bCs/>
          <w:spacing w:val="-4"/>
          <w:sz w:val="28"/>
          <w:szCs w:val="28"/>
          <w:rtl/>
        </w:rPr>
        <w:t>/24</w:t>
      </w:r>
      <w:r w:rsidR="002E2B4D">
        <w:rPr>
          <w:rFonts w:ascii="David" w:hAnsi="David" w:cs="David" w:hint="cs"/>
          <w:b/>
          <w:bCs/>
          <w:spacing w:val="-4"/>
          <w:sz w:val="28"/>
          <w:szCs w:val="28"/>
          <w:rtl/>
        </w:rPr>
        <w:t xml:space="preserve"> </w:t>
      </w:r>
      <w:r w:rsidRPr="00A3144D">
        <w:rPr>
          <w:rStyle w:val="a9"/>
          <w:rFonts w:ascii="David" w:hAnsi="David" w:hint="eastAsia"/>
          <w:sz w:val="28"/>
          <w:rtl/>
        </w:rPr>
        <w:t>ל</w:t>
      </w:r>
      <w:r w:rsidRPr="00A3144D">
        <w:rPr>
          <w:rStyle w:val="a9"/>
          <w:rFonts w:ascii="David" w:hAnsi="David" w:hint="cs"/>
          <w:sz w:val="28"/>
          <w:rtl/>
        </w:rPr>
        <w:t>קבלת שירותי עיצוב, הפקה, הפצה וניהול דברי דואר</w:t>
      </w:r>
    </w:p>
    <w:p w:rsidR="00053AE4" w:rsidRPr="004112A6" w:rsidRDefault="00053AE4" w:rsidP="008B5152">
      <w:pPr>
        <w:spacing w:line="360" w:lineRule="auto"/>
        <w:jc w:val="center"/>
        <w:rPr>
          <w:rFonts w:ascii="David" w:hAnsi="David" w:cs="David"/>
          <w:color w:val="000000"/>
          <w:kern w:val="28"/>
          <w:sz w:val="22"/>
          <w:rtl/>
          <w:lang w:eastAsia="en-US"/>
        </w:rPr>
      </w:pPr>
    </w:p>
    <w:p w:rsidR="008B5152" w:rsidRPr="008877A7" w:rsidRDefault="008B5152" w:rsidP="008B5152">
      <w:pPr>
        <w:numPr>
          <w:ilvl w:val="0"/>
          <w:numId w:val="1"/>
        </w:numPr>
        <w:spacing w:line="360" w:lineRule="auto"/>
        <w:jc w:val="both"/>
        <w:rPr>
          <w:rFonts w:ascii="David" w:hAnsi="David" w:cs="David"/>
        </w:rPr>
      </w:pPr>
      <w:r w:rsidRPr="001B5B6F">
        <w:rPr>
          <w:rFonts w:ascii="David" w:hAnsi="David" w:cs="David" w:hint="eastAsia"/>
          <w:rtl/>
        </w:rPr>
        <w:t>בנק</w:t>
      </w:r>
      <w:r w:rsidRPr="001B5B6F">
        <w:rPr>
          <w:rFonts w:ascii="David" w:hAnsi="David" w:cs="David"/>
          <w:rtl/>
        </w:rPr>
        <w:t xml:space="preserve"> </w:t>
      </w:r>
      <w:r w:rsidRPr="001B5B6F">
        <w:rPr>
          <w:rFonts w:ascii="David" w:hAnsi="David" w:cs="David" w:hint="eastAsia"/>
          <w:rtl/>
        </w:rPr>
        <w:t>ישראל</w:t>
      </w:r>
      <w:r w:rsidRPr="001B5B6F">
        <w:rPr>
          <w:rFonts w:ascii="David" w:hAnsi="David" w:cs="David"/>
          <w:rtl/>
        </w:rPr>
        <w:t xml:space="preserve"> (</w:t>
      </w:r>
      <w:r w:rsidRPr="001B5B6F">
        <w:rPr>
          <w:rFonts w:ascii="David" w:hAnsi="David" w:cs="David" w:hint="eastAsia"/>
          <w:rtl/>
        </w:rPr>
        <w:t>להלן</w:t>
      </w:r>
      <w:r w:rsidRPr="001B5B6F">
        <w:rPr>
          <w:rFonts w:ascii="David" w:hAnsi="David" w:cs="David"/>
          <w:rtl/>
        </w:rPr>
        <w:t>: "</w:t>
      </w:r>
      <w:r w:rsidRPr="001B5B6F">
        <w:rPr>
          <w:rFonts w:ascii="David" w:hAnsi="David" w:cs="David" w:hint="eastAsia"/>
          <w:b/>
          <w:bCs/>
          <w:rtl/>
        </w:rPr>
        <w:t>הבנק</w:t>
      </w:r>
      <w:r w:rsidRPr="001B5B6F">
        <w:rPr>
          <w:rFonts w:ascii="David" w:hAnsi="David" w:cs="David"/>
          <w:rtl/>
        </w:rPr>
        <w:t xml:space="preserve">") </w:t>
      </w:r>
      <w:r w:rsidRPr="001B5B6F">
        <w:rPr>
          <w:rFonts w:ascii="David" w:hAnsi="David" w:cs="David" w:hint="eastAsia"/>
          <w:rtl/>
        </w:rPr>
        <w:t>מזמין</w:t>
      </w:r>
      <w:r w:rsidRPr="001B5B6F">
        <w:rPr>
          <w:rFonts w:ascii="David" w:hAnsi="David" w:cs="David"/>
          <w:rtl/>
        </w:rPr>
        <w:t xml:space="preserve"> </w:t>
      </w:r>
      <w:r w:rsidRPr="001B5B6F">
        <w:rPr>
          <w:rFonts w:ascii="David" w:hAnsi="David" w:cs="David" w:hint="eastAsia"/>
          <w:rtl/>
        </w:rPr>
        <w:t>בזה</w:t>
      </w:r>
      <w:r w:rsidRPr="001B5B6F">
        <w:rPr>
          <w:rFonts w:ascii="David" w:hAnsi="David" w:cs="David"/>
          <w:rtl/>
        </w:rPr>
        <w:t xml:space="preserve"> </w:t>
      </w:r>
      <w:r w:rsidRPr="001B5B6F">
        <w:rPr>
          <w:rFonts w:ascii="David" w:hAnsi="David" w:cs="David" w:hint="eastAsia"/>
          <w:rtl/>
        </w:rPr>
        <w:t>הצעות</w:t>
      </w:r>
      <w:r w:rsidRPr="001B5B6F">
        <w:rPr>
          <w:rFonts w:ascii="David" w:hAnsi="David" w:cs="David"/>
          <w:rtl/>
        </w:rPr>
        <w:t xml:space="preserve"> </w:t>
      </w:r>
      <w:r w:rsidRPr="001B5B6F">
        <w:rPr>
          <w:rFonts w:ascii="David" w:hAnsi="David" w:cs="David" w:hint="cs"/>
          <w:rtl/>
        </w:rPr>
        <w:t>ל</w:t>
      </w:r>
      <w:r w:rsidRPr="001B5B6F">
        <w:rPr>
          <w:rFonts w:ascii="David" w:hAnsi="David" w:cs="David" w:hint="eastAsia"/>
          <w:rtl/>
        </w:rPr>
        <w:t>קבלת</w:t>
      </w:r>
      <w:r w:rsidRPr="001B5B6F">
        <w:rPr>
          <w:rFonts w:ascii="David" w:hAnsi="David" w:cs="David"/>
          <w:rtl/>
        </w:rPr>
        <w:t xml:space="preserve"> </w:t>
      </w:r>
      <w:r w:rsidRPr="001B5B6F">
        <w:rPr>
          <w:rFonts w:ascii="David" w:hAnsi="David" w:cs="David" w:hint="eastAsia"/>
          <w:rtl/>
        </w:rPr>
        <w:t>שירותי</w:t>
      </w:r>
      <w:r w:rsidRPr="001B5B6F">
        <w:rPr>
          <w:rFonts w:ascii="David" w:hAnsi="David" w:cs="David"/>
          <w:rtl/>
        </w:rPr>
        <w:t xml:space="preserve"> </w:t>
      </w:r>
      <w:r w:rsidRPr="001B5B6F">
        <w:rPr>
          <w:rFonts w:ascii="David" w:hAnsi="David" w:cs="David" w:hint="eastAsia"/>
          <w:rtl/>
        </w:rPr>
        <w:t>עיצוב</w:t>
      </w:r>
      <w:r w:rsidRPr="001B5B6F">
        <w:rPr>
          <w:rFonts w:ascii="David" w:hAnsi="David" w:cs="David"/>
          <w:rtl/>
        </w:rPr>
        <w:t xml:space="preserve">, </w:t>
      </w:r>
      <w:r w:rsidRPr="001B5B6F">
        <w:rPr>
          <w:rFonts w:ascii="David" w:hAnsi="David" w:cs="David" w:hint="eastAsia"/>
          <w:rtl/>
        </w:rPr>
        <w:t>הפקה</w:t>
      </w:r>
      <w:r w:rsidRPr="001B5B6F">
        <w:rPr>
          <w:rFonts w:ascii="David" w:hAnsi="David" w:cs="David"/>
          <w:rtl/>
        </w:rPr>
        <w:t xml:space="preserve">, </w:t>
      </w:r>
      <w:r w:rsidRPr="001B5B6F">
        <w:rPr>
          <w:rFonts w:ascii="David" w:hAnsi="David" w:cs="David" w:hint="eastAsia"/>
          <w:rtl/>
        </w:rPr>
        <w:t>הפצה</w:t>
      </w:r>
      <w:r>
        <w:rPr>
          <w:rFonts w:ascii="David" w:hAnsi="David" w:cs="David" w:hint="cs"/>
          <w:rtl/>
        </w:rPr>
        <w:t xml:space="preserve">, </w:t>
      </w:r>
      <w:r w:rsidRPr="001B5B6F">
        <w:rPr>
          <w:rFonts w:ascii="David" w:hAnsi="David" w:cs="David" w:hint="eastAsia"/>
          <w:rtl/>
        </w:rPr>
        <w:t>ניהול</w:t>
      </w:r>
      <w:r>
        <w:rPr>
          <w:rFonts w:ascii="David" w:hAnsi="David" w:cs="David" w:hint="cs"/>
          <w:rtl/>
        </w:rPr>
        <w:t>, בקרה, תפעול, הדפסה וכל שירות אחר רלוונטי למשלוח</w:t>
      </w:r>
      <w:r w:rsidRPr="001B5B6F">
        <w:rPr>
          <w:rFonts w:ascii="David" w:hAnsi="David" w:cs="David"/>
          <w:rtl/>
        </w:rPr>
        <w:t xml:space="preserve"> </w:t>
      </w:r>
      <w:r w:rsidRPr="001B5B6F">
        <w:rPr>
          <w:rFonts w:ascii="David" w:hAnsi="David" w:cs="David" w:hint="eastAsia"/>
          <w:rtl/>
        </w:rPr>
        <w:t>דברי</w:t>
      </w:r>
      <w:r w:rsidRPr="001B5B6F">
        <w:rPr>
          <w:rFonts w:ascii="David" w:hAnsi="David" w:cs="David"/>
          <w:rtl/>
        </w:rPr>
        <w:t xml:space="preserve"> </w:t>
      </w:r>
      <w:r w:rsidRPr="008877A7">
        <w:rPr>
          <w:rFonts w:ascii="David" w:hAnsi="David" w:cs="David" w:hint="eastAsia"/>
          <w:rtl/>
        </w:rPr>
        <w:t>דואר</w:t>
      </w:r>
      <w:r w:rsidRPr="008877A7">
        <w:rPr>
          <w:rFonts w:ascii="David" w:hAnsi="David" w:cs="David"/>
          <w:rtl/>
        </w:rPr>
        <w:t xml:space="preserve"> (</w:t>
      </w:r>
      <w:r w:rsidRPr="008877A7">
        <w:rPr>
          <w:rFonts w:ascii="David" w:hAnsi="David" w:cs="David" w:hint="eastAsia"/>
          <w:rtl/>
        </w:rPr>
        <w:t>להלן</w:t>
      </w:r>
      <w:r w:rsidRPr="008877A7">
        <w:rPr>
          <w:rFonts w:ascii="David" w:hAnsi="David" w:cs="David"/>
          <w:rtl/>
        </w:rPr>
        <w:t>: "</w:t>
      </w:r>
      <w:r w:rsidRPr="008877A7">
        <w:rPr>
          <w:rFonts w:ascii="David" w:hAnsi="David" w:cs="David" w:hint="eastAsia"/>
          <w:b/>
          <w:bCs/>
          <w:rtl/>
        </w:rPr>
        <w:t>הפרויקט</w:t>
      </w:r>
      <w:r w:rsidRPr="008877A7">
        <w:rPr>
          <w:rFonts w:ascii="David" w:hAnsi="David" w:cs="David"/>
          <w:rtl/>
        </w:rPr>
        <w:t>" או "</w:t>
      </w:r>
      <w:r w:rsidRPr="008877A7">
        <w:rPr>
          <w:rFonts w:ascii="David" w:hAnsi="David" w:cs="David" w:hint="eastAsia"/>
          <w:b/>
          <w:bCs/>
          <w:rtl/>
        </w:rPr>
        <w:t>השירותים</w:t>
      </w:r>
      <w:r w:rsidRPr="008877A7">
        <w:rPr>
          <w:rFonts w:ascii="David" w:hAnsi="David" w:cs="David"/>
          <w:rtl/>
        </w:rPr>
        <w:t xml:space="preserve">"), </w:t>
      </w:r>
      <w:proofErr w:type="spellStart"/>
      <w:r w:rsidRPr="008877A7">
        <w:rPr>
          <w:rFonts w:ascii="David" w:hAnsi="David" w:cs="David" w:hint="eastAsia"/>
          <w:rtl/>
        </w:rPr>
        <w:t>הכל</w:t>
      </w:r>
      <w:proofErr w:type="spellEnd"/>
      <w:r w:rsidRPr="008877A7">
        <w:rPr>
          <w:rFonts w:ascii="David" w:hAnsi="David" w:cs="David"/>
          <w:rtl/>
        </w:rPr>
        <w:t xml:space="preserve"> </w:t>
      </w:r>
      <w:r w:rsidRPr="008877A7">
        <w:rPr>
          <w:rFonts w:ascii="David" w:hAnsi="David" w:cs="David" w:hint="eastAsia"/>
          <w:rtl/>
        </w:rPr>
        <w:t>על</w:t>
      </w:r>
      <w:r w:rsidRPr="008877A7">
        <w:rPr>
          <w:rFonts w:ascii="David" w:hAnsi="David" w:cs="David"/>
          <w:rtl/>
        </w:rPr>
        <w:t xml:space="preserve"> </w:t>
      </w:r>
      <w:r w:rsidRPr="008877A7">
        <w:rPr>
          <w:rFonts w:ascii="David" w:hAnsi="David" w:cs="David" w:hint="eastAsia"/>
          <w:rtl/>
        </w:rPr>
        <w:t>פי</w:t>
      </w:r>
      <w:r w:rsidRPr="008877A7">
        <w:rPr>
          <w:rFonts w:ascii="David" w:hAnsi="David" w:cs="David"/>
          <w:rtl/>
        </w:rPr>
        <w:t xml:space="preserve"> </w:t>
      </w:r>
      <w:proofErr w:type="spellStart"/>
      <w:r w:rsidRPr="008877A7">
        <w:rPr>
          <w:rFonts w:ascii="David" w:hAnsi="David" w:cs="David" w:hint="eastAsia"/>
          <w:rtl/>
        </w:rPr>
        <w:t>האיפיון</w:t>
      </w:r>
      <w:proofErr w:type="spellEnd"/>
      <w:r w:rsidRPr="008877A7">
        <w:rPr>
          <w:rFonts w:ascii="David" w:hAnsi="David" w:cs="David"/>
          <w:rtl/>
        </w:rPr>
        <w:t xml:space="preserve"> </w:t>
      </w:r>
      <w:r w:rsidRPr="008877A7">
        <w:rPr>
          <w:rFonts w:ascii="David" w:hAnsi="David" w:cs="David" w:hint="eastAsia"/>
          <w:rtl/>
        </w:rPr>
        <w:t>המפורט</w:t>
      </w:r>
      <w:r w:rsidRPr="008877A7">
        <w:rPr>
          <w:rFonts w:ascii="David" w:hAnsi="David" w:cs="David"/>
          <w:rtl/>
        </w:rPr>
        <w:t xml:space="preserve"> </w:t>
      </w:r>
      <w:r w:rsidRPr="008877A7">
        <w:rPr>
          <w:rFonts w:ascii="David" w:hAnsi="David" w:cs="David" w:hint="eastAsia"/>
          <w:rtl/>
        </w:rPr>
        <w:t>במסמך</w:t>
      </w:r>
      <w:r w:rsidRPr="008877A7">
        <w:rPr>
          <w:rFonts w:ascii="David" w:hAnsi="David" w:cs="David"/>
          <w:rtl/>
        </w:rPr>
        <w:t xml:space="preserve"> </w:t>
      </w:r>
      <w:r w:rsidRPr="008877A7">
        <w:rPr>
          <w:rFonts w:ascii="David" w:hAnsi="David" w:cs="David" w:hint="eastAsia"/>
          <w:rtl/>
        </w:rPr>
        <w:t>הגדרת</w:t>
      </w:r>
      <w:r w:rsidRPr="008877A7">
        <w:rPr>
          <w:rFonts w:ascii="David" w:hAnsi="David" w:cs="David"/>
          <w:rtl/>
        </w:rPr>
        <w:t xml:space="preserve"> </w:t>
      </w:r>
      <w:r w:rsidRPr="008877A7">
        <w:rPr>
          <w:rFonts w:ascii="David" w:hAnsi="David" w:cs="David" w:hint="eastAsia"/>
          <w:rtl/>
        </w:rPr>
        <w:t>השירותים</w:t>
      </w:r>
      <w:r w:rsidRPr="008877A7">
        <w:rPr>
          <w:rFonts w:ascii="David" w:hAnsi="David" w:cs="David"/>
          <w:rtl/>
        </w:rPr>
        <w:t xml:space="preserve"> </w:t>
      </w:r>
      <w:r w:rsidRPr="008877A7">
        <w:rPr>
          <w:rFonts w:ascii="David" w:hAnsi="David" w:cs="David" w:hint="eastAsia"/>
          <w:rtl/>
        </w:rPr>
        <w:t>המצורף</w:t>
      </w:r>
      <w:r w:rsidRPr="008877A7">
        <w:rPr>
          <w:rFonts w:ascii="David" w:hAnsi="David" w:cs="David"/>
          <w:rtl/>
        </w:rPr>
        <w:t xml:space="preserve"> </w:t>
      </w:r>
      <w:r w:rsidRPr="008877A7">
        <w:rPr>
          <w:rFonts w:ascii="David" w:hAnsi="David" w:cs="David" w:hint="eastAsia"/>
          <w:rtl/>
        </w:rPr>
        <w:t>כחלק</w:t>
      </w:r>
      <w:r w:rsidRPr="008877A7">
        <w:rPr>
          <w:rFonts w:ascii="David" w:hAnsi="David" w:cs="David"/>
          <w:rtl/>
        </w:rPr>
        <w:t xml:space="preserve"> </w:t>
      </w:r>
      <w:r w:rsidRPr="008877A7">
        <w:rPr>
          <w:rFonts w:ascii="David" w:hAnsi="David" w:cs="David" w:hint="eastAsia"/>
          <w:rtl/>
        </w:rPr>
        <w:t>ד</w:t>
      </w:r>
      <w:r w:rsidRPr="008877A7">
        <w:rPr>
          <w:rFonts w:ascii="David" w:hAnsi="David" w:cs="David"/>
          <w:rtl/>
        </w:rPr>
        <w:t xml:space="preserve"> </w:t>
      </w:r>
      <w:r w:rsidRPr="008877A7">
        <w:rPr>
          <w:rFonts w:ascii="David" w:hAnsi="David" w:cs="David" w:hint="eastAsia"/>
          <w:rtl/>
        </w:rPr>
        <w:t>למסמכי</w:t>
      </w:r>
      <w:r w:rsidRPr="008877A7">
        <w:rPr>
          <w:rFonts w:ascii="David" w:hAnsi="David" w:cs="David"/>
          <w:rtl/>
        </w:rPr>
        <w:t xml:space="preserve"> </w:t>
      </w:r>
      <w:r w:rsidRPr="008877A7">
        <w:rPr>
          <w:rFonts w:ascii="David" w:hAnsi="David" w:cs="David" w:hint="eastAsia"/>
          <w:rtl/>
        </w:rPr>
        <w:t>המכרז</w:t>
      </w:r>
      <w:r w:rsidRPr="008877A7">
        <w:rPr>
          <w:rFonts w:ascii="David" w:hAnsi="David" w:cs="David"/>
          <w:rtl/>
        </w:rPr>
        <w:t xml:space="preserve"> (</w:t>
      </w:r>
      <w:r w:rsidRPr="008877A7">
        <w:rPr>
          <w:rFonts w:ascii="David" w:hAnsi="David" w:cs="David" w:hint="eastAsia"/>
          <w:rtl/>
        </w:rPr>
        <w:t>להלן</w:t>
      </w:r>
      <w:r w:rsidRPr="008877A7">
        <w:rPr>
          <w:rFonts w:ascii="David" w:hAnsi="David" w:cs="David"/>
          <w:rtl/>
        </w:rPr>
        <w:t>: "</w:t>
      </w:r>
      <w:proofErr w:type="spellStart"/>
      <w:r w:rsidRPr="008877A7">
        <w:rPr>
          <w:rFonts w:ascii="David" w:hAnsi="David" w:cs="David" w:hint="eastAsia"/>
          <w:b/>
          <w:bCs/>
          <w:rtl/>
        </w:rPr>
        <w:t>המיפרט</w:t>
      </w:r>
      <w:proofErr w:type="spellEnd"/>
      <w:r w:rsidRPr="008877A7">
        <w:rPr>
          <w:rFonts w:ascii="David" w:hAnsi="David" w:cs="David"/>
          <w:rtl/>
        </w:rPr>
        <w:t xml:space="preserve">") </w:t>
      </w:r>
      <w:r w:rsidRPr="008877A7">
        <w:rPr>
          <w:rFonts w:ascii="David" w:hAnsi="David" w:cs="David" w:hint="eastAsia"/>
          <w:rtl/>
        </w:rPr>
        <w:t>וכמתואר</w:t>
      </w:r>
      <w:r w:rsidRPr="008877A7">
        <w:rPr>
          <w:rFonts w:ascii="David" w:hAnsi="David" w:cs="David"/>
          <w:rtl/>
        </w:rPr>
        <w:t xml:space="preserve"> </w:t>
      </w:r>
      <w:r w:rsidRPr="008877A7">
        <w:rPr>
          <w:rFonts w:ascii="David" w:hAnsi="David" w:cs="David" w:hint="eastAsia"/>
          <w:rtl/>
        </w:rPr>
        <w:t>להלן</w:t>
      </w:r>
      <w:r w:rsidRPr="008877A7">
        <w:rPr>
          <w:rFonts w:ascii="David" w:hAnsi="David" w:cs="David"/>
          <w:rtl/>
        </w:rPr>
        <w:t>.</w:t>
      </w:r>
    </w:p>
    <w:p w:rsidR="00053AE4" w:rsidRPr="008B5152" w:rsidRDefault="00053AE4" w:rsidP="00053AE4">
      <w:pPr>
        <w:spacing w:line="360" w:lineRule="auto"/>
        <w:ind w:left="720"/>
        <w:jc w:val="both"/>
        <w:rPr>
          <w:rFonts w:ascii="David" w:hAnsi="David" w:cs="David"/>
          <w:sz w:val="24"/>
        </w:rPr>
      </w:pPr>
    </w:p>
    <w:p w:rsidR="00053AE4" w:rsidRPr="004112A6" w:rsidRDefault="00053AE4" w:rsidP="002E2B4D">
      <w:pPr>
        <w:numPr>
          <w:ilvl w:val="0"/>
          <w:numId w:val="1"/>
        </w:numPr>
        <w:spacing w:line="360" w:lineRule="auto"/>
        <w:jc w:val="both"/>
        <w:rPr>
          <w:rFonts w:ascii="David" w:hAnsi="David" w:cs="David"/>
          <w:sz w:val="24"/>
        </w:rPr>
      </w:pPr>
      <w:r w:rsidRPr="004112A6">
        <w:rPr>
          <w:rFonts w:ascii="David" w:hAnsi="David" w:cs="David"/>
          <w:sz w:val="24"/>
          <w:rtl/>
        </w:rPr>
        <w:t>תקופת ההתקשרות היא ל</w:t>
      </w:r>
      <w:r w:rsidR="002E2B4D">
        <w:rPr>
          <w:rFonts w:ascii="David" w:hAnsi="David" w:cs="David" w:hint="cs"/>
          <w:sz w:val="24"/>
          <w:rtl/>
        </w:rPr>
        <w:t>-</w:t>
      </w:r>
      <w:sdt>
        <w:sdtPr>
          <w:rPr>
            <w:rFonts w:ascii="David" w:hAnsi="David" w:cs="David"/>
            <w:b/>
            <w:bCs/>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2E2B4D">
            <w:rPr>
              <w:rFonts w:ascii="David" w:hAnsi="David" w:cs="David"/>
              <w:b/>
              <w:bCs/>
              <w:rtl/>
            </w:rPr>
            <w:t>3 שנים</w:t>
          </w:r>
        </w:sdtContent>
      </w:sdt>
      <w:r w:rsidRPr="004112A6">
        <w:rPr>
          <w:rFonts w:ascii="David" w:hAnsi="David" w:cs="David"/>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בו, עד </w:t>
      </w:r>
      <w:sdt>
        <w:sdtPr>
          <w:rPr>
            <w:rFonts w:ascii="David" w:hAnsi="David" w:cs="David"/>
            <w:b/>
            <w:bCs/>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2E2B4D">
            <w:rPr>
              <w:rFonts w:ascii="David" w:hAnsi="David" w:cs="David"/>
              <w:b/>
              <w:bCs/>
              <w:rtl/>
            </w:rPr>
            <w:t>3 שנים נוספות</w:t>
          </w:r>
        </w:sdtContent>
      </w:sdt>
      <w:r w:rsidRPr="004112A6">
        <w:rPr>
          <w:rFonts w:ascii="David" w:hAnsi="David" w:cs="David"/>
          <w:sz w:val="24"/>
          <w:rtl/>
        </w:rPr>
        <w:t>. כמו כן, הבנק רשאי לרכוש בתקופת ההסכם שירותים נוספים מהזוכה בהתאם לזכויות ברירה המפורטות בהסכם ההתקשרות</w:t>
      </w:r>
      <w:r w:rsidRPr="004112A6">
        <w:rPr>
          <w:rFonts w:ascii="David" w:hAnsi="David" w:cs="David"/>
          <w:color w:val="000000"/>
          <w:kern w:val="28"/>
          <w:rtl/>
        </w:rPr>
        <w:t>.</w:t>
      </w:r>
    </w:p>
    <w:p w:rsidR="00053AE4" w:rsidRPr="004112A6" w:rsidRDefault="00053AE4" w:rsidP="00532E06">
      <w:pPr>
        <w:numPr>
          <w:ilvl w:val="0"/>
          <w:numId w:val="1"/>
        </w:numPr>
        <w:spacing w:line="360" w:lineRule="auto"/>
        <w:jc w:val="both"/>
        <w:rPr>
          <w:rFonts w:ascii="David" w:hAnsi="David" w:cs="David"/>
          <w:color w:val="808080" w:themeColor="background1" w:themeShade="80"/>
          <w:rtl/>
        </w:rPr>
      </w:pPr>
      <w:r w:rsidRPr="004112A6">
        <w:rPr>
          <w:rFonts w:ascii="David" w:hAnsi="David" w:cs="David"/>
          <w:sz w:val="24"/>
          <w:rtl/>
        </w:rPr>
        <w:t xml:space="preserve">רשאי להשתתף במכרז כל גורם אשר עומד במועד האחרון להגשת ההצעות במכרז בכל הדרישות המפורטות להלן: </w:t>
      </w:r>
    </w:p>
    <w:p w:rsidR="008B5152" w:rsidRPr="00E35EBD" w:rsidRDefault="008B5152" w:rsidP="008B5152">
      <w:pPr>
        <w:pStyle w:val="a6"/>
        <w:numPr>
          <w:ilvl w:val="1"/>
          <w:numId w:val="8"/>
        </w:numPr>
        <w:spacing w:line="360" w:lineRule="auto"/>
        <w:jc w:val="both"/>
        <w:rPr>
          <w:rFonts w:ascii="David" w:hAnsi="David" w:cs="David"/>
        </w:rPr>
      </w:pPr>
      <w:r w:rsidRPr="00E35EBD">
        <w:rPr>
          <w:rFonts w:ascii="David" w:hAnsi="David" w:cs="David"/>
          <w:b/>
          <w:bCs/>
          <w:rtl/>
        </w:rPr>
        <w:t>המציע</w:t>
      </w:r>
      <w:r w:rsidRPr="00E35EBD">
        <w:rPr>
          <w:rFonts w:ascii="David" w:hAnsi="David" w:cs="David"/>
          <w:rtl/>
        </w:rPr>
        <w:t xml:space="preserve"> הוא אזרח ישראל, או תאגיד המאוגד כדין בישראל, וברשותו כל האישורים והתצהירים הדרושים לפי חוק עסקאות גופים ציבוריים, התשל"ו-1976.</w:t>
      </w:r>
    </w:p>
    <w:p w:rsidR="008B5152" w:rsidRPr="00E35EBD" w:rsidRDefault="008B5152" w:rsidP="008B5152">
      <w:pPr>
        <w:pStyle w:val="a6"/>
        <w:numPr>
          <w:ilvl w:val="1"/>
          <w:numId w:val="8"/>
        </w:numPr>
        <w:spacing w:line="360" w:lineRule="auto"/>
        <w:jc w:val="both"/>
        <w:rPr>
          <w:rFonts w:ascii="David" w:hAnsi="David" w:cs="David"/>
          <w:rtl/>
        </w:rPr>
      </w:pPr>
      <w:r w:rsidRPr="00E35EBD">
        <w:rPr>
          <w:rFonts w:ascii="David" w:hAnsi="David" w:cs="David"/>
          <w:b/>
          <w:bCs/>
          <w:rtl/>
        </w:rPr>
        <w:t>המציע</w:t>
      </w:r>
      <w:r w:rsidRPr="007E0EFF">
        <w:rPr>
          <w:rFonts w:ascii="David" w:hAnsi="David" w:cs="David" w:hint="cs"/>
          <w:b/>
          <w:bCs/>
          <w:vertAlign w:val="superscript"/>
          <w:rtl/>
        </w:rPr>
        <w:t>*</w:t>
      </w:r>
      <w:r w:rsidRPr="00E35EBD">
        <w:rPr>
          <w:rFonts w:ascii="David" w:hAnsi="David" w:cs="David"/>
          <w:rtl/>
        </w:rPr>
        <w:t xml:space="preserve"> בעל ניסיון מוכח במתן שירותי עיצוב, הפקה, הפצה וניהול דברי דואר, כמפורט בסעיף 1.2.1-1.2.5 לחלק זה, בשנים 2021, 2022, 2023, תוך עמידה בתנאים המצטברים הבאים:</w:t>
      </w:r>
    </w:p>
    <w:p w:rsidR="008B5152" w:rsidRPr="009716AE" w:rsidRDefault="008B5152" w:rsidP="008B5152">
      <w:pPr>
        <w:pStyle w:val="a6"/>
        <w:numPr>
          <w:ilvl w:val="2"/>
          <w:numId w:val="6"/>
        </w:numPr>
        <w:spacing w:line="360" w:lineRule="auto"/>
        <w:ind w:left="1757" w:hanging="680"/>
        <w:jc w:val="both"/>
        <w:rPr>
          <w:rFonts w:ascii="David" w:hAnsi="David" w:cs="David"/>
        </w:rPr>
      </w:pPr>
      <w:r w:rsidRPr="009716AE">
        <w:rPr>
          <w:rFonts w:ascii="David" w:hAnsi="David" w:cs="David"/>
          <w:rtl/>
        </w:rPr>
        <w:t>בכל שנה, השירותים ניתנו לשלושה לקוחות לפחות.</w:t>
      </w:r>
    </w:p>
    <w:p w:rsidR="008B5152" w:rsidRDefault="008B5152" w:rsidP="008B5152">
      <w:pPr>
        <w:pStyle w:val="a6"/>
        <w:numPr>
          <w:ilvl w:val="2"/>
          <w:numId w:val="6"/>
        </w:numPr>
        <w:spacing w:line="360" w:lineRule="auto"/>
        <w:ind w:left="1757" w:hanging="680"/>
        <w:jc w:val="both"/>
        <w:rPr>
          <w:rFonts w:ascii="David" w:hAnsi="David" w:cs="David"/>
          <w:b/>
          <w:bCs/>
        </w:rPr>
      </w:pPr>
      <w:r w:rsidRPr="00E35EBD">
        <w:rPr>
          <w:rFonts w:ascii="David" w:hAnsi="David" w:cs="David"/>
          <w:b/>
          <w:bCs/>
          <w:rtl/>
        </w:rPr>
        <w:t>בכל שנה</w:t>
      </w:r>
      <w:r w:rsidRPr="007E0EFF">
        <w:rPr>
          <w:rFonts w:ascii="David" w:hAnsi="David" w:cs="David"/>
          <w:b/>
          <w:bCs/>
          <w:rtl/>
        </w:rPr>
        <w:t xml:space="preserve">, </w:t>
      </w:r>
      <w:r w:rsidRPr="00E35EBD">
        <w:rPr>
          <w:rFonts w:ascii="David" w:hAnsi="David" w:cs="David"/>
          <w:b/>
          <w:bCs/>
          <w:rtl/>
        </w:rPr>
        <w:t>לכל לקוח</w:t>
      </w:r>
      <w:r w:rsidRPr="007E0EFF">
        <w:rPr>
          <w:rFonts w:ascii="David" w:hAnsi="David" w:cs="David"/>
          <w:b/>
          <w:bCs/>
          <w:rtl/>
        </w:rPr>
        <w:t xml:space="preserve">, </w:t>
      </w:r>
      <w:r w:rsidRPr="009716AE">
        <w:rPr>
          <w:rFonts w:ascii="David" w:hAnsi="David" w:cs="David"/>
          <w:rtl/>
        </w:rPr>
        <w:t xml:space="preserve">היקף השירותים הכספי היה 300 </w:t>
      </w:r>
      <w:proofErr w:type="spellStart"/>
      <w:r w:rsidRPr="009716AE">
        <w:rPr>
          <w:rFonts w:ascii="David" w:hAnsi="David" w:cs="David"/>
          <w:rtl/>
        </w:rPr>
        <w:t>אש"ח</w:t>
      </w:r>
      <w:proofErr w:type="spellEnd"/>
      <w:r w:rsidRPr="009716AE">
        <w:rPr>
          <w:rFonts w:ascii="David" w:hAnsi="David" w:cs="David"/>
          <w:rtl/>
        </w:rPr>
        <w:t xml:space="preserve"> לפחות, ו/או נשלחו לפחות 100,000 מכתבים בביול רגיל.</w:t>
      </w:r>
    </w:p>
    <w:p w:rsidR="008B5152" w:rsidRPr="001C19E0" w:rsidRDefault="008B5152" w:rsidP="008B5152">
      <w:pPr>
        <w:pStyle w:val="a6"/>
        <w:spacing w:after="120"/>
        <w:ind w:left="1080"/>
        <w:jc w:val="both"/>
        <w:rPr>
          <w:rFonts w:ascii="David" w:hAnsi="David" w:cs="David"/>
          <w:szCs w:val="20"/>
          <w:rtl/>
        </w:rPr>
      </w:pPr>
      <w:r w:rsidRPr="007E0EFF">
        <w:rPr>
          <w:rFonts w:ascii="David" w:hAnsi="David" w:cs="David" w:hint="cs"/>
          <w:vertAlign w:val="superscript"/>
          <w:rtl/>
        </w:rPr>
        <w:t xml:space="preserve">* </w:t>
      </w:r>
      <w:r w:rsidRPr="001C19E0">
        <w:rPr>
          <w:rFonts w:ascii="David" w:hAnsi="David" w:cs="David"/>
          <w:szCs w:val="20"/>
          <w:rtl/>
        </w:rPr>
        <w:t>המציע יכול לעמוד בתנאי הסף גם אם הניסיון הנדרש נצבר תחת זהות משפטית קודמת של המציע, בתנאי שהפעילות הרלוונטית לצורך עמידה בתנאי הסף השתלבה אצל המציע. החלטה בדבר הכרה בניסיון כאמור תהיה לפי שיקול דעתו הבלעדי של הבנק</w:t>
      </w:r>
      <w:r w:rsidRPr="001C19E0">
        <w:rPr>
          <w:rFonts w:ascii="David" w:hAnsi="David" w:cs="David"/>
          <w:szCs w:val="20"/>
        </w:rPr>
        <w:t>.</w:t>
      </w:r>
    </w:p>
    <w:p w:rsidR="008B5152" w:rsidRPr="00E35EBD" w:rsidRDefault="008B5152" w:rsidP="008B5152">
      <w:pPr>
        <w:pStyle w:val="a6"/>
        <w:numPr>
          <w:ilvl w:val="1"/>
          <w:numId w:val="8"/>
        </w:numPr>
        <w:spacing w:line="360" w:lineRule="auto"/>
        <w:jc w:val="both"/>
        <w:rPr>
          <w:rFonts w:ascii="David" w:hAnsi="David" w:cs="David"/>
        </w:rPr>
      </w:pPr>
      <w:r w:rsidRPr="00E35EBD">
        <w:rPr>
          <w:rFonts w:ascii="David" w:hAnsi="David" w:cs="David"/>
          <w:b/>
          <w:bCs/>
          <w:rtl/>
        </w:rPr>
        <w:t xml:space="preserve">המציע </w:t>
      </w:r>
      <w:r w:rsidRPr="00E35EBD">
        <w:rPr>
          <w:rFonts w:ascii="David" w:hAnsi="David" w:cs="David"/>
          <w:rtl/>
        </w:rPr>
        <w:t xml:space="preserve">הוא בעליו של בית דפוס פעיל, שהינו בעל תו תקן הישראלי (ת"י) והתקן הבינלאומי </w:t>
      </w:r>
      <w:r w:rsidRPr="00E35EBD">
        <w:rPr>
          <w:rFonts w:ascii="David" w:hAnsi="David" w:cs="David"/>
        </w:rPr>
        <w:t>ISO 9001 :2008</w:t>
      </w:r>
      <w:r w:rsidRPr="00E35EBD">
        <w:rPr>
          <w:rFonts w:ascii="David" w:hAnsi="David" w:cs="David"/>
          <w:rtl/>
        </w:rPr>
        <w:t xml:space="preserve"> של ארגון התקינה הבינלאומי.</w:t>
      </w:r>
    </w:p>
    <w:p w:rsidR="008B5152" w:rsidRPr="00E35EBD" w:rsidRDefault="008B5152" w:rsidP="008B5152">
      <w:pPr>
        <w:pStyle w:val="a6"/>
        <w:numPr>
          <w:ilvl w:val="1"/>
          <w:numId w:val="8"/>
        </w:numPr>
        <w:spacing w:line="360" w:lineRule="auto"/>
        <w:jc w:val="both"/>
        <w:rPr>
          <w:rFonts w:ascii="David" w:hAnsi="David" w:cs="David"/>
        </w:rPr>
      </w:pPr>
      <w:r w:rsidRPr="00E35EBD">
        <w:rPr>
          <w:rFonts w:ascii="David" w:hAnsi="David" w:cs="David"/>
          <w:b/>
          <w:bCs/>
          <w:rtl/>
        </w:rPr>
        <w:t>המציע</w:t>
      </w:r>
      <w:r w:rsidRPr="00E35EBD">
        <w:rPr>
          <w:rFonts w:ascii="David" w:hAnsi="David" w:cs="David"/>
          <w:rtl/>
        </w:rPr>
        <w:t xml:space="preserve"> מנהל ו/או מחזיק מאגרי מידע של שלושה לקוחות לפחות, אשר חלה עליהם רמת אבטחה "גבוהה", בהתאם להוראות תקנות הגנת הפרטיות (אבטחת מידע), תשע"ז-2017,.</w:t>
      </w:r>
    </w:p>
    <w:p w:rsidR="008B5152" w:rsidRPr="00E35EBD" w:rsidRDefault="008B5152" w:rsidP="008B5152">
      <w:pPr>
        <w:pStyle w:val="a6"/>
        <w:numPr>
          <w:ilvl w:val="1"/>
          <w:numId w:val="8"/>
        </w:numPr>
        <w:spacing w:line="360" w:lineRule="auto"/>
        <w:jc w:val="both"/>
        <w:rPr>
          <w:rFonts w:ascii="David" w:hAnsi="David" w:cs="David"/>
        </w:rPr>
      </w:pPr>
      <w:r w:rsidRPr="00E35EBD">
        <w:rPr>
          <w:rFonts w:ascii="David" w:hAnsi="David" w:cs="David"/>
          <w:b/>
          <w:bCs/>
          <w:rtl/>
        </w:rPr>
        <w:t>למציע או לקבלן משנה מטעמו,</w:t>
      </w:r>
      <w:r w:rsidRPr="00E35EBD">
        <w:rPr>
          <w:rFonts w:ascii="David" w:hAnsi="David" w:cs="David"/>
          <w:rtl/>
        </w:rPr>
        <w:t xml:space="preserve"> היתר כללי בתוקף למתן שירותי דואר כמותי על פי חוק הדואר, התשמ"ו-1986, על שמו או על שם קבלן המשנה.</w:t>
      </w: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רק הצעה שתזכה בניקוד איכות מינימלי כמפורט במסמכי המכרז, תוכל לזכות במכרז.</w:t>
      </w:r>
    </w:p>
    <w:p w:rsidR="00053AE4" w:rsidRPr="004112A6" w:rsidRDefault="00053AE4" w:rsidP="004112A6">
      <w:pPr>
        <w:numPr>
          <w:ilvl w:val="0"/>
          <w:numId w:val="1"/>
        </w:numPr>
        <w:spacing w:line="360" w:lineRule="auto"/>
        <w:jc w:val="both"/>
        <w:rPr>
          <w:rFonts w:ascii="David" w:hAnsi="David" w:cs="David"/>
          <w:sz w:val="24"/>
          <w:rtl/>
        </w:rPr>
      </w:pPr>
      <w:r w:rsidRPr="004112A6">
        <w:rPr>
          <w:rFonts w:ascii="David" w:hAnsi="David" w:cs="David"/>
          <w:sz w:val="24"/>
          <w:rtl/>
        </w:rPr>
        <w:t xml:space="preserve">ההצעות למכרז יוגשו במערכת מכרזים אלקטרונית, כמפורט בסעיף </w:t>
      </w:r>
      <w:sdt>
        <w:sdtPr>
          <w:rPr>
            <w:rFonts w:ascii="David" w:hAnsi="David" w:cs="David"/>
            <w:sz w:val="24"/>
            <w:rtl/>
          </w:rPr>
          <w:id w:val="1163744321"/>
          <w:placeholder>
            <w:docPart w:val="87B2BD5CEFE547B88E8E0FC9611D3A2F"/>
          </w:placeholder>
        </w:sdtPr>
        <w:sdtEndPr/>
        <w:sdtContent>
          <w:r w:rsidR="00D97447" w:rsidRPr="004112A6">
            <w:rPr>
              <w:rFonts w:ascii="David" w:hAnsi="David" w:cs="David"/>
              <w:sz w:val="24"/>
              <w:rtl/>
            </w:rPr>
            <w:t>5</w:t>
          </w:r>
        </w:sdtContent>
      </w:sdt>
      <w:r w:rsidRPr="004112A6">
        <w:rPr>
          <w:rFonts w:ascii="David" w:hAnsi="David" w:cs="David"/>
          <w:color w:val="000000"/>
          <w:kern w:val="28"/>
          <w:sz w:val="22"/>
          <w:rtl/>
          <w:lang w:eastAsia="en-US"/>
        </w:rPr>
        <w:t xml:space="preserve"> לחלק א למסמכי המכרז. </w:t>
      </w:r>
      <w:r w:rsidRPr="004112A6">
        <w:rPr>
          <w:rFonts w:ascii="David" w:hAnsi="David" w:cs="David"/>
          <w:sz w:val="24"/>
          <w:rtl/>
        </w:rPr>
        <w:t>לתשומת לב המציע הרישום המקדים למערכת המכרזים האלקטרונית ומגבלות גודלי הקבצים שניתן לטעון למערכת.</w:t>
      </w:r>
    </w:p>
    <w:p w:rsidR="00053AE4" w:rsidRPr="004112A6" w:rsidRDefault="00053AE4" w:rsidP="004112A6">
      <w:pPr>
        <w:numPr>
          <w:ilvl w:val="0"/>
          <w:numId w:val="1"/>
        </w:numPr>
        <w:spacing w:line="360" w:lineRule="auto"/>
        <w:jc w:val="both"/>
        <w:rPr>
          <w:rFonts w:ascii="David" w:hAnsi="David" w:cs="David"/>
          <w:sz w:val="24"/>
        </w:rPr>
      </w:pPr>
      <w:r w:rsidRPr="004112A6">
        <w:rPr>
          <w:rFonts w:ascii="David" w:hAnsi="David" w:cs="David"/>
          <w:sz w:val="24"/>
          <w:rtl/>
        </w:rPr>
        <w:lastRenderedPageBreak/>
        <w:t xml:space="preserve">המועד האחרון להגשת ההצעות הוא </w:t>
      </w:r>
      <w:sdt>
        <w:sdtPr>
          <w:rPr>
            <w:rFonts w:ascii="David" w:hAnsi="David" w:cs="David"/>
            <w:sz w:val="24"/>
            <w:rtl/>
          </w:rPr>
          <w:id w:val="123751139"/>
          <w:placeholder>
            <w:docPart w:val="A136043275DE48E7BBDC7F4031BA4008"/>
          </w:placeholder>
          <w:date w:fullDate="2025-01-16T00:00:00Z">
            <w:dateFormat w:val="dddd dd MMMM yyyy"/>
            <w:lid w:val="he-IL"/>
            <w:storeMappedDataAs w:val="dateTime"/>
            <w:calendar w:val="gregorian"/>
          </w:date>
        </w:sdtPr>
        <w:sdtEndPr/>
        <w:sdtContent>
          <w:r w:rsidR="00C97C0D">
            <w:rPr>
              <w:rFonts w:ascii="David" w:hAnsi="David" w:cs="David" w:hint="cs"/>
              <w:sz w:val="24"/>
              <w:rtl/>
            </w:rPr>
            <w:t>‏יום חמישי 16 ינואר 2025</w:t>
          </w:r>
        </w:sdtContent>
      </w:sdt>
      <w:r w:rsidR="00FB371A" w:rsidRPr="004112A6" w:rsidDel="00FB371A">
        <w:rPr>
          <w:rFonts w:ascii="David" w:hAnsi="David" w:cs="David"/>
          <w:sz w:val="24"/>
          <w:rtl/>
        </w:rPr>
        <w:t xml:space="preserve"> </w:t>
      </w:r>
      <w:r w:rsidRPr="004112A6">
        <w:rPr>
          <w:rFonts w:ascii="David" w:hAnsi="David" w:cs="David"/>
          <w:sz w:val="24"/>
          <w:rtl/>
        </w:rPr>
        <w:t>, בשעה</w:t>
      </w:r>
      <w:r w:rsidR="00FB371A" w:rsidRPr="004112A6">
        <w:rPr>
          <w:rFonts w:ascii="David" w:hAnsi="David" w:cs="David"/>
          <w:sz w:val="24"/>
          <w:rtl/>
        </w:rPr>
        <w:t xml:space="preserve"> </w:t>
      </w:r>
      <w:sdt>
        <w:sdtPr>
          <w:rPr>
            <w:rFonts w:ascii="David" w:hAnsi="David" w:cs="David"/>
            <w:sz w:val="24"/>
            <w:rtl/>
          </w:rPr>
          <w:id w:val="-1414461224"/>
          <w:placeholder>
            <w:docPart w:val="BBE6662FE33B4061872A0A8CDC7E0C17"/>
          </w:placeholder>
        </w:sdtPr>
        <w:sdtEndPr/>
        <w:sdtContent>
          <w:r w:rsidR="004112A6" w:rsidRPr="004112A6">
            <w:rPr>
              <w:rFonts w:ascii="David" w:hAnsi="David" w:cs="David"/>
              <w:sz w:val="24"/>
              <w:rtl/>
            </w:rPr>
            <w:t>12:00</w:t>
          </w:r>
        </w:sdtContent>
      </w:sdt>
      <w:r w:rsidRPr="004112A6">
        <w:rPr>
          <w:rFonts w:ascii="David" w:hAnsi="David" w:cs="David"/>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מסמכי המכרז במלואם נגישים באתר האינטרנט של בנק ישראל שכתובתו:</w:t>
      </w:r>
      <w:r w:rsidRPr="004112A6">
        <w:rPr>
          <w:rFonts w:ascii="David" w:hAnsi="David" w:cs="David"/>
          <w:sz w:val="24"/>
        </w:rPr>
        <w:t xml:space="preserve"> </w:t>
      </w:r>
      <w:hyperlink r:id="rId8" w:history="1">
        <w:r w:rsidR="006F7652" w:rsidRPr="004112A6">
          <w:rPr>
            <w:rStyle w:val="Hyperlink"/>
            <w:rFonts w:ascii="David" w:hAnsi="David" w:cs="David"/>
          </w:rPr>
          <w:t>www.boi.org.il</w:t>
        </w:r>
      </w:hyperlink>
      <w:r w:rsidRPr="004112A6">
        <w:rPr>
          <w:rFonts w:ascii="David" w:hAnsi="David" w:cs="David"/>
          <w:sz w:val="24"/>
          <w:rtl/>
        </w:rPr>
        <w:t>, תחת "מכרזים והתקשרויות", וניתן להוריד אותם משם.</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C97C0D">
      <w:pPr>
        <w:numPr>
          <w:ilvl w:val="0"/>
          <w:numId w:val="1"/>
        </w:numPr>
        <w:spacing w:line="360" w:lineRule="auto"/>
        <w:jc w:val="both"/>
        <w:rPr>
          <w:rFonts w:ascii="David" w:hAnsi="David" w:cs="David"/>
          <w:sz w:val="24"/>
        </w:rPr>
      </w:pPr>
      <w:r w:rsidRPr="004112A6">
        <w:rPr>
          <w:rFonts w:ascii="David" w:hAnsi="David" w:cs="David"/>
          <w:sz w:val="24"/>
          <w:rtl/>
        </w:rPr>
        <w:t>הודעה זו מתפרסמת גם באתר הבנק, בעברית ובערבית</w:t>
      </w:r>
      <w:r w:rsidR="002E2B4D">
        <w:rPr>
          <w:rFonts w:ascii="David" w:hAnsi="David" w:cs="David" w:hint="cs"/>
          <w:sz w:val="24"/>
          <w:rtl/>
        </w:rPr>
        <w:t>.</w:t>
      </w:r>
      <w:r w:rsidRPr="004112A6">
        <w:rPr>
          <w:rFonts w:ascii="David" w:hAnsi="David" w:cs="David"/>
          <w:sz w:val="24"/>
          <w:rtl/>
        </w:rPr>
        <w:t xml:space="preserve"> יחד עם זאת הנוסח המחייב הוא הנוסח בשפה העברית. לבירורים ניתן לפנות בטלפון </w:t>
      </w:r>
      <w:sdt>
        <w:sdtPr>
          <w:rPr>
            <w:rFonts w:ascii="David" w:hAnsi="David" w:cs="David"/>
            <w:sz w:val="24"/>
            <w:rtl/>
          </w:rPr>
          <w:id w:val="-1046137249"/>
          <w:placeholder>
            <w:docPart w:val="58B599BC2B3D45CFA48B5134923B10EC"/>
          </w:placeholder>
        </w:sdtPr>
        <w:sdtEndPr/>
        <w:sdtContent>
          <w:r w:rsidR="004112A6" w:rsidRPr="004112A6">
            <w:rPr>
              <w:rFonts w:ascii="David" w:hAnsi="David" w:cs="David"/>
              <w:sz w:val="24"/>
              <w:rtl/>
            </w:rPr>
            <w:t>02-6552289</w:t>
          </w:r>
        </w:sdtContent>
      </w:sdt>
      <w:r w:rsidRPr="004112A6">
        <w:rPr>
          <w:rFonts w:ascii="David" w:hAnsi="David" w:cs="David"/>
          <w:sz w:val="24"/>
          <w:rtl/>
        </w:rPr>
        <w:t xml:space="preserve"> או</w:t>
      </w:r>
      <w:r w:rsidR="00C97C0D">
        <w:rPr>
          <w:rFonts w:ascii="David" w:hAnsi="David" w:cs="David" w:hint="cs"/>
          <w:sz w:val="24"/>
          <w:rtl/>
        </w:rPr>
        <w:t xml:space="preserve"> </w:t>
      </w:r>
      <w:r w:rsidRPr="004112A6">
        <w:rPr>
          <w:rFonts w:ascii="David" w:hAnsi="David" w:cs="David"/>
          <w:sz w:val="24"/>
          <w:rtl/>
        </w:rPr>
        <w:t xml:space="preserve">בדוא"ל </w:t>
      </w:r>
      <w:hyperlink r:id="rId9" w:history="1">
        <w:r w:rsidR="00C97C0D" w:rsidRPr="005E0826">
          <w:rPr>
            <w:rStyle w:val="Hyperlink"/>
            <w:rFonts w:ascii="David" w:hAnsi="David" w:cs="David"/>
            <w:sz w:val="24"/>
          </w:rPr>
          <w:t>tenders@boi.org.il</w:t>
        </w:r>
      </w:hyperlink>
      <w:r w:rsidR="00C97C0D">
        <w:rPr>
          <w:rFonts w:ascii="David" w:hAnsi="David" w:cs="David" w:hint="cs"/>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tl/>
        </w:rPr>
      </w:pPr>
      <w:r w:rsidRPr="004112A6">
        <w:rPr>
          <w:rFonts w:ascii="David" w:hAnsi="David"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4112A6" w:rsidRDefault="00053AE4" w:rsidP="00053AE4">
      <w:pPr>
        <w:spacing w:line="360" w:lineRule="auto"/>
        <w:rPr>
          <w:rFonts w:ascii="David" w:hAnsi="David" w:cs="David"/>
          <w:b/>
          <w:bCs/>
          <w:sz w:val="28"/>
          <w:szCs w:val="28"/>
          <w:u w:val="single"/>
          <w:rtl/>
        </w:rPr>
      </w:pPr>
    </w:p>
    <w:p w:rsidR="00FB371A" w:rsidRPr="004112A6" w:rsidRDefault="00FB371A" w:rsidP="00FB371A">
      <w:pPr>
        <w:spacing w:line="360" w:lineRule="auto"/>
        <w:jc w:val="center"/>
        <w:rPr>
          <w:rFonts w:ascii="David" w:hAnsi="David" w:cs="David"/>
          <w:b/>
          <w:bCs/>
          <w:sz w:val="22"/>
          <w:szCs w:val="22"/>
          <w:rtl/>
        </w:rPr>
      </w:pPr>
      <w:r w:rsidRPr="004112A6">
        <w:rPr>
          <w:rFonts w:ascii="David" w:hAnsi="David" w:cs="David"/>
          <w:b/>
          <w:bCs/>
          <w:sz w:val="22"/>
          <w:szCs w:val="22"/>
          <w:rtl/>
        </w:rPr>
        <w:t>הבנק אינו חייב לקבל את ההצעה הזולה ביותר, או הצעה כלשהי</w:t>
      </w:r>
    </w:p>
    <w:p w:rsidR="00C5055C" w:rsidRPr="004112A6" w:rsidRDefault="00053AE4" w:rsidP="00532E06">
      <w:pPr>
        <w:spacing w:line="360" w:lineRule="auto"/>
        <w:jc w:val="center"/>
        <w:rPr>
          <w:rFonts w:ascii="David" w:hAnsi="David" w:cs="David"/>
        </w:rPr>
      </w:pPr>
      <w:r w:rsidRPr="004112A6">
        <w:rPr>
          <w:rFonts w:ascii="David" w:hAnsi="David" w:cs="David"/>
          <w:b/>
          <w:bCs/>
          <w:sz w:val="22"/>
          <w:szCs w:val="22"/>
          <w:rtl/>
        </w:rPr>
        <w:t>במקרה של סתירה או אי התאמה בין מודעה זו לבין מסמכי המכרז, יגברו הוראות מסמכי המכרז</w:t>
      </w:r>
    </w:p>
    <w:sectPr w:rsidR="00C5055C" w:rsidRPr="004112A6"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E2EE9"/>
    <w:multiLevelType w:val="multilevel"/>
    <w:tmpl w:val="448E7296"/>
    <w:lvl w:ilvl="0">
      <w:start w:val="3"/>
      <w:numFmt w:val="decimal"/>
      <w:lvlText w:val="%1."/>
      <w:lvlJc w:val="left"/>
      <w:pPr>
        <w:ind w:left="360" w:hanging="360"/>
      </w:pPr>
      <w:rPr>
        <w:rFonts w:hint="default"/>
      </w:rPr>
    </w:lvl>
    <w:lvl w:ilvl="1">
      <w:start w:val="1"/>
      <w:numFmt w:val="decimal"/>
      <w:lvlText w:val="%1.%2."/>
      <w:lvlJc w:val="left"/>
      <w:pPr>
        <w:ind w:left="999" w:hanging="432"/>
      </w:pPr>
      <w:rPr>
        <w:rFonts w:ascii="David" w:hAnsi="David"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4."/>
      <w:lvlJc w:val="left"/>
      <w:pPr>
        <w:ind w:left="1728" w:hanging="648"/>
      </w:pPr>
      <w:rPr>
        <w:rFonts w:ascii="Garamond" w:eastAsia="Times New Roman" w:hAnsi="Garamond" w:cs="Davi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32EE2"/>
    <w:multiLevelType w:val="multilevel"/>
    <w:tmpl w:val="EFF0638A"/>
    <w:lvl w:ilvl="0">
      <w:start w:val="1"/>
      <w:numFmt w:val="decimal"/>
      <w:lvlText w:val="%1."/>
      <w:lvlJc w:val="left"/>
      <w:pPr>
        <w:ind w:left="360" w:hanging="360"/>
      </w:pPr>
      <w:rPr>
        <w:rFonts w:hint="default"/>
        <w:bCs/>
        <w:iCs w:val="0"/>
        <w:szCs w:val="24"/>
      </w:rPr>
    </w:lvl>
    <w:lvl w:ilvl="1">
      <w:start w:val="1"/>
      <w:numFmt w:val="decimal"/>
      <w:lvlText w:val="%1.%2."/>
      <w:lvlJc w:val="left"/>
      <w:pPr>
        <w:ind w:left="792" w:hanging="432"/>
      </w:pPr>
      <w:rPr>
        <w:rFonts w:ascii="David" w:hAnsi="David" w:cs="David" w:hint="default"/>
        <w:bCs w:val="0"/>
        <w:iCs w:val="0"/>
        <w:color w:val="auto"/>
        <w:szCs w:val="24"/>
        <w:lang w:val="en-US" w:bidi="he-IL"/>
      </w:rPr>
    </w:lvl>
    <w:lvl w:ilvl="2">
      <w:start w:val="1"/>
      <w:numFmt w:val="decimal"/>
      <w:lvlText w:val="%1.%2.%3."/>
      <w:lvlJc w:val="left"/>
      <w:pPr>
        <w:ind w:left="1224" w:hanging="504"/>
      </w:pPr>
      <w:rPr>
        <w:rFonts w:cs="David" w:hint="default"/>
        <w:bCs w:val="0"/>
        <w:iCs w:val="0"/>
        <w:color w:val="auto"/>
        <w:sz w:val="24"/>
        <w:szCs w:val="24"/>
      </w:rPr>
    </w:lvl>
    <w:lvl w:ilvl="3">
      <w:start w:val="1"/>
      <w:numFmt w:val="decimal"/>
      <w:lvlText w:val="%1.%2.%3.%4."/>
      <w:lvlJc w:val="left"/>
      <w:pPr>
        <w:ind w:left="1728" w:hanging="648"/>
      </w:pPr>
      <w:rPr>
        <w:rFonts w:cs="David" w:hint="default"/>
        <w:bCs w:val="0"/>
        <w:iCs w:val="0"/>
        <w:szCs w:val="24"/>
      </w:rPr>
    </w:lvl>
    <w:lvl w:ilvl="4">
      <w:start w:val="1"/>
      <w:numFmt w:val="decimal"/>
      <w:lvlText w:val="%1.%2.%3.%4.%5."/>
      <w:lvlJc w:val="left"/>
      <w:pPr>
        <w:ind w:left="2232" w:hanging="792"/>
      </w:pPr>
      <w:rPr>
        <w:rFonts w:hint="default"/>
        <w:bCs w:val="0"/>
        <w:iCs w:val="0"/>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4"/>
    <w:rsid w:val="00050590"/>
    <w:rsid w:val="00053AE4"/>
    <w:rsid w:val="002A2D41"/>
    <w:rsid w:val="002E2B4D"/>
    <w:rsid w:val="0037308D"/>
    <w:rsid w:val="004112A6"/>
    <w:rsid w:val="00532E06"/>
    <w:rsid w:val="005460D6"/>
    <w:rsid w:val="00563014"/>
    <w:rsid w:val="006F7652"/>
    <w:rsid w:val="00717467"/>
    <w:rsid w:val="0076445B"/>
    <w:rsid w:val="008454D1"/>
    <w:rsid w:val="0086614D"/>
    <w:rsid w:val="008B5152"/>
    <w:rsid w:val="008C1192"/>
    <w:rsid w:val="00B82841"/>
    <w:rsid w:val="00C97C0D"/>
    <w:rsid w:val="00D97447"/>
    <w:rsid w:val="00E83ABA"/>
    <w:rsid w:val="00FA5DFC"/>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918"/>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2E2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רמה 4 Char,א4 Char"/>
    <w:basedOn w:val="1"/>
    <w:next w:val="a"/>
    <w:link w:val="20"/>
    <w:uiPriority w:val="9"/>
    <w:unhideWhenUsed/>
    <w:qFormat/>
    <w:rsid w:val="002E2B4D"/>
    <w:pPr>
      <w:keepNext w:val="0"/>
      <w:keepLines w:val="0"/>
      <w:spacing w:before="0" w:line="360" w:lineRule="auto"/>
      <w:ind w:left="1080" w:hanging="720"/>
      <w:outlineLvl w:val="1"/>
    </w:pPr>
    <w:rPr>
      <w:rFonts w:asciiTheme="minorHAnsi" w:eastAsiaTheme="minorHAnsi" w:hAnsiTheme="minorHAnsi" w:cs="David"/>
      <w:b/>
      <w:bCs/>
      <w:color w:val="auto"/>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רמה 2 תו,x.x.x.x תו,LP1 תו,List Paragraph_0 תו,List Paragraph_1 תו,List Paragraph1 תו,פיסקת רשימה11 תו,פיסקת רשימה12 תו,פיסקת רשימה121 תו,lp1 תו,Bullet List תו,FooterText תו,numbered תו,Table תו"/>
    <w:basedOn w:val="a0"/>
    <w:link w:val="a6"/>
    <w:uiPriority w:val="34"/>
    <w:locked/>
    <w:rsid w:val="00053AE4"/>
    <w:rPr>
      <w:rFonts w:ascii="Times New Roman" w:eastAsia="Times New Roman" w:hAnsi="Times New Roman" w:cs="Miriam"/>
      <w:sz w:val="20"/>
      <w:szCs w:val="24"/>
      <w:lang w:eastAsia="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2E2B4D"/>
    <w:rPr>
      <w:rFonts w:cs="David"/>
      <w:b/>
      <w:bCs/>
      <w:sz w:val="24"/>
      <w:szCs w:val="24"/>
      <w:u w:val="single"/>
    </w:rPr>
  </w:style>
  <w:style w:type="character" w:customStyle="1" w:styleId="10">
    <w:name w:val="כותרת 1 תו"/>
    <w:basedOn w:val="a0"/>
    <w:link w:val="1"/>
    <w:uiPriority w:val="9"/>
    <w:rsid w:val="002E2B4D"/>
    <w:rPr>
      <w:rFonts w:asciiTheme="majorHAnsi" w:eastAsiaTheme="majorEastAsia" w:hAnsiTheme="majorHAnsi" w:cstheme="majorBidi"/>
      <w:color w:val="365F91" w:themeColor="accent1" w:themeShade="BF"/>
      <w:sz w:val="32"/>
      <w:szCs w:val="32"/>
      <w:lang w:eastAsia="he-IL"/>
    </w:rPr>
  </w:style>
  <w:style w:type="paragraph" w:styleId="a8">
    <w:name w:val="Title"/>
    <w:basedOn w:val="a"/>
    <w:link w:val="a9"/>
    <w:uiPriority w:val="10"/>
    <w:qFormat/>
    <w:rsid w:val="008B5152"/>
    <w:pPr>
      <w:spacing w:before="120" w:line="360" w:lineRule="auto"/>
      <w:jc w:val="center"/>
    </w:pPr>
    <w:rPr>
      <w:rFonts w:ascii="Garamond" w:hAnsi="Garamond" w:cs="David"/>
      <w:b/>
      <w:bCs/>
      <w:color w:val="000000"/>
      <w:sz w:val="22"/>
      <w:szCs w:val="28"/>
      <w:lang w:eastAsia="en-US"/>
    </w:rPr>
  </w:style>
  <w:style w:type="character" w:customStyle="1" w:styleId="a9">
    <w:name w:val="כותרת טקסט תו"/>
    <w:basedOn w:val="a0"/>
    <w:link w:val="a8"/>
    <w:uiPriority w:val="10"/>
    <w:rsid w:val="008B5152"/>
    <w:rPr>
      <w:rFonts w:ascii="Garamond" w:eastAsia="Times New Roman" w:hAnsi="Garamond" w:cs="David"/>
      <w:b/>
      <w:bCs/>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5046A1"/>
    <w:rsid w:val="007E40D9"/>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46A1"/>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 w:type="paragraph" w:customStyle="1" w:styleId="F1D055AB3E5947A39A2E6CA8E8245D50">
    <w:name w:val="F1D055AB3E5947A39A2E6CA8E8245D50"/>
    <w:rsid w:val="005046A1"/>
    <w:pPr>
      <w:bidi/>
      <w:spacing w:after="160" w:line="259" w:lineRule="auto"/>
    </w:pPr>
  </w:style>
  <w:style w:type="paragraph" w:customStyle="1" w:styleId="159DF5517D4E46A18275F0517AF96CE5">
    <w:name w:val="159DF5517D4E46A18275F0517AF96CE5"/>
    <w:rsid w:val="005046A1"/>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54BE-C8A1-4BF9-BC2E-CF873113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493</Words>
  <Characters>2466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11</cp:revision>
  <dcterms:created xsi:type="dcterms:W3CDTF">2018-11-08T07:10:00Z</dcterms:created>
  <dcterms:modified xsi:type="dcterms:W3CDTF">2024-12-24T12:15:00Z</dcterms:modified>
</cp:coreProperties>
</file>