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637"/>
        <w:bidiVisual/>
        <w:tblW w:w="8789" w:type="dxa"/>
        <w:tblLayout w:type="fixed"/>
        <w:tblLook w:val="0000" w:firstRow="0" w:lastRow="0" w:firstColumn="0" w:lastColumn="0" w:noHBand="0" w:noVBand="0"/>
      </w:tblPr>
      <w:tblGrid>
        <w:gridCol w:w="3109"/>
        <w:gridCol w:w="2596"/>
        <w:gridCol w:w="3084"/>
      </w:tblGrid>
      <w:tr w:rsidR="00D02391" w:rsidRPr="00D02391" w:rsidTr="00ED5DA4">
        <w:tc>
          <w:tcPr>
            <w:tcW w:w="3109" w:type="dxa"/>
            <w:tcBorders>
              <w:top w:val="nil"/>
              <w:left w:val="nil"/>
              <w:bottom w:val="nil"/>
              <w:right w:val="nil"/>
            </w:tcBorders>
            <w:vAlign w:val="center"/>
          </w:tcPr>
          <w:p w:rsidR="00D02391" w:rsidRPr="00D02391" w:rsidRDefault="00D02391" w:rsidP="00ED5DA4">
            <w:pPr>
              <w:jc w:val="center"/>
              <w:rPr>
                <w:rFonts w:cstheme="minorHAnsi"/>
                <w:b/>
                <w:bCs/>
                <w:sz w:val="28"/>
                <w:szCs w:val="28"/>
              </w:rPr>
            </w:pPr>
            <w:bookmarkStart w:id="0" w:name="_GoBack"/>
            <w:bookmarkEnd w:id="0"/>
            <w:r w:rsidRPr="00D02391">
              <w:rPr>
                <w:rFonts w:cstheme="minorHAnsi"/>
                <w:b/>
                <w:bCs/>
                <w:sz w:val="28"/>
                <w:szCs w:val="28"/>
                <w:rtl/>
              </w:rPr>
              <w:t>בנק ישראל</w:t>
            </w:r>
          </w:p>
          <w:p w:rsidR="00D02391" w:rsidRPr="00D02391" w:rsidRDefault="00D02391" w:rsidP="00ED5DA4">
            <w:pPr>
              <w:ind w:right="-101"/>
              <w:jc w:val="center"/>
              <w:rPr>
                <w:rFonts w:cstheme="minorHAnsi"/>
              </w:rPr>
            </w:pPr>
            <w:r w:rsidRPr="00D02391">
              <w:rPr>
                <w:rFonts w:cstheme="minorHAnsi"/>
                <w:sz w:val="24"/>
                <w:szCs w:val="24"/>
                <w:rtl/>
              </w:rPr>
              <w:t>דוברות והסברה כלכלית</w:t>
            </w:r>
          </w:p>
        </w:tc>
        <w:tc>
          <w:tcPr>
            <w:tcW w:w="2596" w:type="dxa"/>
            <w:tcBorders>
              <w:top w:val="nil"/>
              <w:left w:val="nil"/>
              <w:bottom w:val="nil"/>
              <w:right w:val="nil"/>
            </w:tcBorders>
          </w:tcPr>
          <w:p w:rsidR="00D02391" w:rsidRPr="00D02391" w:rsidRDefault="00D02391" w:rsidP="00ED5DA4">
            <w:pPr>
              <w:jc w:val="center"/>
              <w:rPr>
                <w:rFonts w:cstheme="minorHAnsi"/>
              </w:rPr>
            </w:pPr>
            <w:r w:rsidRPr="00D02391">
              <w:rPr>
                <w:rFonts w:cstheme="minorHAnsi"/>
                <w:noProof/>
              </w:rPr>
              <w:drawing>
                <wp:inline distT="0" distB="0" distL="0" distR="0" wp14:anchorId="1F94484A" wp14:editId="16A60ADD">
                  <wp:extent cx="887105" cy="887105"/>
                  <wp:effectExtent l="0" t="0" r="8255" b="8255"/>
                  <wp:docPr id="5" name="תמונה 5"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34r\AppData\Local\Microsoft\Windows\Temporary Internet Files\Content.Word\תמונת לוגו חדש.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7100" cy="88710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D02391" w:rsidRPr="00D02391" w:rsidRDefault="00D02391" w:rsidP="00ED5DA4">
            <w:pPr>
              <w:spacing w:line="480" w:lineRule="auto"/>
              <w:jc w:val="right"/>
              <w:rPr>
                <w:rFonts w:cstheme="minorHAnsi"/>
                <w:sz w:val="24"/>
                <w:szCs w:val="24"/>
                <w:rtl/>
              </w:rPr>
            </w:pPr>
          </w:p>
          <w:p w:rsidR="00D02391" w:rsidRPr="00D02391" w:rsidRDefault="00D02391" w:rsidP="00D02391">
            <w:pPr>
              <w:bidi w:val="0"/>
              <w:spacing w:line="480" w:lineRule="auto"/>
              <w:rPr>
                <w:rFonts w:cstheme="minorHAnsi"/>
                <w:sz w:val="24"/>
                <w:szCs w:val="24"/>
              </w:rPr>
            </w:pPr>
            <w:r w:rsidRPr="00D02391">
              <w:rPr>
                <w:rFonts w:cstheme="minorHAnsi"/>
                <w:sz w:val="24"/>
                <w:szCs w:val="24"/>
                <w:rtl/>
              </w:rPr>
              <w:t>ירושלים, ד' בשבט, תשפ"ד</w:t>
            </w:r>
          </w:p>
          <w:p w:rsidR="00D02391" w:rsidRPr="00D02391" w:rsidRDefault="00D02391" w:rsidP="00D02391">
            <w:pPr>
              <w:bidi w:val="0"/>
              <w:spacing w:line="480" w:lineRule="auto"/>
              <w:rPr>
                <w:rFonts w:cstheme="minorHAnsi"/>
                <w:sz w:val="24"/>
                <w:szCs w:val="24"/>
                <w:highlight w:val="yellow"/>
              </w:rPr>
            </w:pPr>
            <w:r w:rsidRPr="00D02391">
              <w:rPr>
                <w:rFonts w:cstheme="minorHAnsi"/>
                <w:sz w:val="24"/>
                <w:szCs w:val="24"/>
                <w:rtl/>
              </w:rPr>
              <w:t>14 בינואר 2024</w:t>
            </w:r>
          </w:p>
        </w:tc>
      </w:tr>
    </w:tbl>
    <w:p w:rsidR="00D02391" w:rsidRPr="00D02391" w:rsidRDefault="00D02391" w:rsidP="00D02391">
      <w:pPr>
        <w:rPr>
          <w:rFonts w:cstheme="minorHAnsi"/>
          <w:sz w:val="24"/>
          <w:szCs w:val="24"/>
          <w:rtl/>
        </w:rPr>
      </w:pPr>
      <w:r w:rsidRPr="00D02391">
        <w:rPr>
          <w:rFonts w:cstheme="minorHAnsi"/>
          <w:sz w:val="24"/>
          <w:szCs w:val="24"/>
          <w:rtl/>
        </w:rPr>
        <w:t>הודעה לעיתונות:</w:t>
      </w:r>
    </w:p>
    <w:p w:rsidR="003D675D" w:rsidRPr="00D02391" w:rsidRDefault="00D02391" w:rsidP="00D02391">
      <w:pPr>
        <w:spacing w:after="120" w:line="360" w:lineRule="auto"/>
        <w:jc w:val="center"/>
        <w:rPr>
          <w:rFonts w:cstheme="minorHAnsi"/>
          <w:b/>
          <w:bCs/>
          <w:sz w:val="28"/>
          <w:szCs w:val="28"/>
          <w:u w:val="single"/>
          <w:rtl/>
        </w:rPr>
      </w:pPr>
      <w:r w:rsidRPr="00D02391">
        <w:rPr>
          <w:rFonts w:cstheme="minorHAnsi"/>
          <w:b/>
          <w:bCs/>
          <w:sz w:val="28"/>
          <w:szCs w:val="28"/>
          <w:u w:val="single"/>
          <w:rtl/>
        </w:rPr>
        <w:t>דברי נגיד בנק ישראל בישיבת הממשלה לאישור תקציב המדינה לשנת 2024</w:t>
      </w:r>
    </w:p>
    <w:p w:rsidR="00D02391" w:rsidRPr="00061E0C" w:rsidRDefault="00D02391" w:rsidP="00061E0C">
      <w:pPr>
        <w:spacing w:after="120" w:line="360" w:lineRule="auto"/>
        <w:jc w:val="both"/>
        <w:rPr>
          <w:rFonts w:cstheme="minorHAnsi"/>
          <w:b/>
          <w:bCs/>
          <w:sz w:val="24"/>
          <w:szCs w:val="24"/>
          <w:rtl/>
        </w:rPr>
      </w:pPr>
      <w:r w:rsidRPr="00061E0C">
        <w:rPr>
          <w:rFonts w:cstheme="minorHAnsi"/>
          <w:b/>
          <w:bCs/>
          <w:sz w:val="24"/>
          <w:szCs w:val="24"/>
          <w:rtl/>
        </w:rPr>
        <w:t>נגיד בנק ישראל, פרופ' אמיר ירון, נשא דברים היום בישיבת הממשלה בנושא תקציב המדינה. מצורפים עיקרי דבריו</w:t>
      </w:r>
      <w:r w:rsidRPr="00061E0C">
        <w:rPr>
          <w:rFonts w:cstheme="minorHAnsi"/>
          <w:b/>
          <w:bCs/>
          <w:sz w:val="24"/>
          <w:szCs w:val="24"/>
        </w:rPr>
        <w:t>:</w:t>
      </w:r>
    </w:p>
    <w:p w:rsidR="00A97C4C" w:rsidRPr="00D02391" w:rsidRDefault="00455530" w:rsidP="0012086F">
      <w:pPr>
        <w:spacing w:after="120" w:line="360" w:lineRule="auto"/>
        <w:jc w:val="both"/>
        <w:rPr>
          <w:rFonts w:cstheme="minorHAnsi"/>
          <w:sz w:val="24"/>
          <w:szCs w:val="24"/>
          <w:rtl/>
        </w:rPr>
      </w:pPr>
      <w:r w:rsidRPr="00D02391">
        <w:rPr>
          <w:rFonts w:cstheme="minorHAnsi"/>
          <w:sz w:val="24"/>
          <w:szCs w:val="24"/>
          <w:rtl/>
        </w:rPr>
        <w:t xml:space="preserve">מלחמת 'חרבות ברזל' בעיצומה וימים מורכבים עוברים על מדינת ישראל. </w:t>
      </w:r>
      <w:r w:rsidR="00A97C4C" w:rsidRPr="00D02391">
        <w:rPr>
          <w:rFonts w:cstheme="minorHAnsi"/>
          <w:sz w:val="24"/>
          <w:szCs w:val="24"/>
          <w:rtl/>
        </w:rPr>
        <w:t>לפני הכול ארצה לשלוח ברכת הצלחה לבנינו ובנותינו הנלחמים בחזית, תנחומים למשפחות הנופ</w:t>
      </w:r>
      <w:r w:rsidR="00580545" w:rsidRPr="00D02391">
        <w:rPr>
          <w:rFonts w:cstheme="minorHAnsi"/>
          <w:sz w:val="24"/>
          <w:szCs w:val="24"/>
          <w:rtl/>
        </w:rPr>
        <w:t>ל</w:t>
      </w:r>
      <w:r w:rsidR="00A97C4C" w:rsidRPr="00D02391">
        <w:rPr>
          <w:rFonts w:cstheme="minorHAnsi"/>
          <w:sz w:val="24"/>
          <w:szCs w:val="24"/>
          <w:rtl/>
        </w:rPr>
        <w:t>ים, איחולי החלמה לפצועים, ותקווה גדולה לשובם של החטופים</w:t>
      </w:r>
      <w:r w:rsidRPr="00D02391">
        <w:rPr>
          <w:rFonts w:cstheme="minorHAnsi"/>
          <w:sz w:val="24"/>
          <w:szCs w:val="24"/>
          <w:rtl/>
        </w:rPr>
        <w:t xml:space="preserve">. </w:t>
      </w:r>
    </w:p>
    <w:p w:rsidR="007D2C34" w:rsidRPr="00D02391" w:rsidRDefault="00A97C4C" w:rsidP="0060327F">
      <w:pPr>
        <w:spacing w:after="120" w:line="360" w:lineRule="auto"/>
        <w:jc w:val="both"/>
        <w:rPr>
          <w:rFonts w:cstheme="minorHAnsi"/>
          <w:sz w:val="24"/>
          <w:szCs w:val="24"/>
          <w:rtl/>
        </w:rPr>
      </w:pPr>
      <w:r w:rsidRPr="00D02391">
        <w:rPr>
          <w:rFonts w:cstheme="minorHAnsi"/>
          <w:sz w:val="24"/>
          <w:szCs w:val="24"/>
          <w:rtl/>
        </w:rPr>
        <w:t>תקציב המדינה</w:t>
      </w:r>
      <w:r w:rsidRPr="00D02391">
        <w:rPr>
          <w:rFonts w:cstheme="minorHAnsi"/>
          <w:b/>
          <w:bCs/>
          <w:sz w:val="24"/>
          <w:szCs w:val="24"/>
          <w:rtl/>
        </w:rPr>
        <w:t xml:space="preserve"> </w:t>
      </w:r>
      <w:r w:rsidRPr="00D02391">
        <w:rPr>
          <w:rFonts w:cstheme="minorHAnsi"/>
          <w:sz w:val="24"/>
          <w:szCs w:val="24"/>
          <w:rtl/>
        </w:rPr>
        <w:t>המעודכן לשנת 2024 מאתגר במיוחד.</w:t>
      </w:r>
      <w:r w:rsidR="00455530" w:rsidRPr="00D02391">
        <w:rPr>
          <w:rFonts w:cstheme="minorHAnsi"/>
          <w:sz w:val="24"/>
          <w:szCs w:val="24"/>
          <w:rtl/>
        </w:rPr>
        <w:t xml:space="preserve"> ההשלכות הכלכליות של המלחמה רחבות ומשמעותיות</w:t>
      </w:r>
      <w:r w:rsidRPr="00D02391">
        <w:rPr>
          <w:rFonts w:cstheme="minorHAnsi"/>
          <w:sz w:val="24"/>
          <w:szCs w:val="24"/>
          <w:rtl/>
        </w:rPr>
        <w:t xml:space="preserve">. </w:t>
      </w:r>
      <w:r w:rsidR="007D2C34" w:rsidRPr="00D02391">
        <w:rPr>
          <w:rFonts w:cstheme="minorHAnsi"/>
          <w:sz w:val="24"/>
          <w:szCs w:val="24"/>
          <w:rtl/>
        </w:rPr>
        <w:t>בנק ישראל מעריך כי השפע</w:t>
      </w:r>
      <w:r w:rsidR="00582A67" w:rsidRPr="00D02391">
        <w:rPr>
          <w:rFonts w:cstheme="minorHAnsi"/>
          <w:sz w:val="24"/>
          <w:szCs w:val="24"/>
          <w:rtl/>
        </w:rPr>
        <w:t>ת המלחמה</w:t>
      </w:r>
      <w:r w:rsidR="007D2C34" w:rsidRPr="00D02391">
        <w:rPr>
          <w:rFonts w:cstheme="minorHAnsi"/>
          <w:sz w:val="24"/>
          <w:szCs w:val="24"/>
          <w:rtl/>
        </w:rPr>
        <w:t xml:space="preserve"> על הפעילות הכלכלית ת</w:t>
      </w:r>
      <w:r w:rsidR="00455530" w:rsidRPr="00D02391">
        <w:rPr>
          <w:rFonts w:cstheme="minorHAnsi"/>
          <w:sz w:val="24"/>
          <w:szCs w:val="24"/>
          <w:rtl/>
        </w:rPr>
        <w:t>י</w:t>
      </w:r>
      <w:r w:rsidR="007D2C34" w:rsidRPr="00D02391">
        <w:rPr>
          <w:rFonts w:cstheme="minorHAnsi"/>
          <w:sz w:val="24"/>
          <w:szCs w:val="24"/>
          <w:rtl/>
        </w:rPr>
        <w:t xml:space="preserve">משך גם במהלך </w:t>
      </w:r>
      <w:r w:rsidR="00ED616B" w:rsidRPr="00D02391">
        <w:rPr>
          <w:rFonts w:cstheme="minorHAnsi"/>
          <w:sz w:val="24"/>
          <w:szCs w:val="24"/>
          <w:rtl/>
        </w:rPr>
        <w:t>ה</w:t>
      </w:r>
      <w:r w:rsidR="007D2C34" w:rsidRPr="00D02391">
        <w:rPr>
          <w:rFonts w:cstheme="minorHAnsi"/>
          <w:sz w:val="24"/>
          <w:szCs w:val="24"/>
          <w:rtl/>
        </w:rPr>
        <w:t>שנ</w:t>
      </w:r>
      <w:r w:rsidR="00ED616B" w:rsidRPr="00D02391">
        <w:rPr>
          <w:rFonts w:cstheme="minorHAnsi"/>
          <w:sz w:val="24"/>
          <w:szCs w:val="24"/>
          <w:rtl/>
        </w:rPr>
        <w:t>ה הנוכחית,</w:t>
      </w:r>
      <w:r w:rsidR="007D2C34" w:rsidRPr="00D02391">
        <w:rPr>
          <w:rFonts w:cstheme="minorHAnsi"/>
          <w:sz w:val="24"/>
          <w:szCs w:val="24"/>
          <w:rtl/>
        </w:rPr>
        <w:t xml:space="preserve"> כך שהתוצר ייצמח רק ב-2.0 אחוזים</w:t>
      </w:r>
      <w:r w:rsidR="00D8512E" w:rsidRPr="00D02391">
        <w:rPr>
          <w:rFonts w:cstheme="minorHAnsi"/>
          <w:sz w:val="24"/>
          <w:szCs w:val="24"/>
          <w:rtl/>
        </w:rPr>
        <w:t>,</w:t>
      </w:r>
      <w:r w:rsidR="007D2C34" w:rsidRPr="00D02391">
        <w:rPr>
          <w:rFonts w:cstheme="minorHAnsi"/>
          <w:sz w:val="24"/>
          <w:szCs w:val="24"/>
          <w:rtl/>
        </w:rPr>
        <w:t xml:space="preserve"> </w:t>
      </w:r>
      <w:r w:rsidR="00D8512E" w:rsidRPr="00D02391">
        <w:rPr>
          <w:rFonts w:cstheme="minorHAnsi"/>
          <w:sz w:val="24"/>
          <w:szCs w:val="24"/>
          <w:rtl/>
        </w:rPr>
        <w:t>בדומה</w:t>
      </w:r>
      <w:r w:rsidR="007D2C34" w:rsidRPr="00D02391">
        <w:rPr>
          <w:rFonts w:cstheme="minorHAnsi"/>
          <w:sz w:val="24"/>
          <w:szCs w:val="24"/>
          <w:rtl/>
        </w:rPr>
        <w:t xml:space="preserve"> לשנת 2023, שבה התוצר </w:t>
      </w:r>
      <w:r w:rsidR="00ED616B" w:rsidRPr="00D02391">
        <w:rPr>
          <w:rFonts w:cstheme="minorHAnsi"/>
          <w:sz w:val="24"/>
          <w:szCs w:val="24"/>
          <w:rtl/>
        </w:rPr>
        <w:t>ירד בחדות ברבעון האחרון</w:t>
      </w:r>
      <w:r w:rsidR="007D2C34" w:rsidRPr="00D02391">
        <w:rPr>
          <w:rFonts w:cstheme="minorHAnsi"/>
          <w:sz w:val="24"/>
          <w:szCs w:val="24"/>
          <w:rtl/>
        </w:rPr>
        <w:t xml:space="preserve"> בשל השפעת המלחמה.</w:t>
      </w:r>
      <w:r w:rsidR="00F70ABD" w:rsidRPr="00D02391">
        <w:rPr>
          <w:rFonts w:cstheme="minorHAnsi"/>
          <w:sz w:val="24"/>
          <w:szCs w:val="24"/>
          <w:rtl/>
        </w:rPr>
        <w:t xml:space="preserve"> מאזן הסיכונים לתחזית הצמיחה נוטה כלפי מטה, במיוחד לאור הסיכוי שתחמיר המערכה בצפון המדינה.</w:t>
      </w:r>
    </w:p>
    <w:p w:rsidR="004F07A9" w:rsidRPr="00D02391" w:rsidRDefault="00455530" w:rsidP="00061E0C">
      <w:pPr>
        <w:spacing w:after="120" w:line="360" w:lineRule="auto"/>
        <w:jc w:val="both"/>
        <w:rPr>
          <w:rFonts w:cstheme="minorHAnsi"/>
          <w:sz w:val="24"/>
          <w:szCs w:val="24"/>
          <w:rtl/>
        </w:rPr>
      </w:pPr>
      <w:r w:rsidRPr="00D02391">
        <w:rPr>
          <w:rFonts w:cstheme="minorHAnsi"/>
          <w:sz w:val="24"/>
          <w:szCs w:val="24"/>
          <w:rtl/>
        </w:rPr>
        <w:t>לצד ה</w:t>
      </w:r>
      <w:r w:rsidR="005443EF" w:rsidRPr="00D02391">
        <w:rPr>
          <w:rFonts w:cstheme="minorHAnsi"/>
          <w:sz w:val="24"/>
          <w:szCs w:val="24"/>
          <w:rtl/>
        </w:rPr>
        <w:t xml:space="preserve">פגיעה בתוצר, </w:t>
      </w:r>
      <w:r w:rsidR="00CE50F4" w:rsidRPr="00D02391">
        <w:rPr>
          <w:rFonts w:cstheme="minorHAnsi"/>
          <w:sz w:val="24"/>
          <w:szCs w:val="24"/>
          <w:rtl/>
        </w:rPr>
        <w:t xml:space="preserve">המלחמה מחייבת </w:t>
      </w:r>
      <w:r w:rsidR="00D8512E" w:rsidRPr="00D02391">
        <w:rPr>
          <w:rFonts w:cstheme="minorHAnsi"/>
          <w:sz w:val="24"/>
          <w:szCs w:val="24"/>
          <w:rtl/>
        </w:rPr>
        <w:t>עליה גדולה מאוד ב</w:t>
      </w:r>
      <w:r w:rsidR="00CE50F4" w:rsidRPr="00D02391">
        <w:rPr>
          <w:rFonts w:cstheme="minorHAnsi"/>
          <w:sz w:val="24"/>
          <w:szCs w:val="24"/>
          <w:rtl/>
        </w:rPr>
        <w:t xml:space="preserve">הוצאות </w:t>
      </w:r>
      <w:r w:rsidR="00D8512E" w:rsidRPr="00D02391">
        <w:rPr>
          <w:rFonts w:cstheme="minorHAnsi"/>
          <w:sz w:val="24"/>
          <w:szCs w:val="24"/>
          <w:rtl/>
        </w:rPr>
        <w:t>ה</w:t>
      </w:r>
      <w:r w:rsidR="00CE50F4" w:rsidRPr="00D02391">
        <w:rPr>
          <w:rFonts w:cstheme="minorHAnsi"/>
          <w:sz w:val="24"/>
          <w:szCs w:val="24"/>
          <w:rtl/>
        </w:rPr>
        <w:t>תקציביות</w:t>
      </w:r>
      <w:r w:rsidR="000A52A1" w:rsidRPr="00D02391">
        <w:rPr>
          <w:rFonts w:cstheme="minorHAnsi"/>
          <w:sz w:val="24"/>
          <w:szCs w:val="24"/>
          <w:rtl/>
        </w:rPr>
        <w:t>. עלייה זו נובעת הן מהוצאות הנובעות באופן ישיר מהמאמץ המלחמתי</w:t>
      </w:r>
      <w:r w:rsidR="009734DE" w:rsidRPr="00D02391">
        <w:rPr>
          <w:rFonts w:cstheme="minorHAnsi"/>
          <w:sz w:val="24"/>
          <w:szCs w:val="24"/>
          <w:rtl/>
        </w:rPr>
        <w:t>,</w:t>
      </w:r>
      <w:r w:rsidR="000A52A1" w:rsidRPr="00D02391">
        <w:rPr>
          <w:rFonts w:cstheme="minorHAnsi"/>
          <w:sz w:val="24"/>
          <w:szCs w:val="24"/>
          <w:rtl/>
        </w:rPr>
        <w:t xml:space="preserve"> כגון הצורך לממן את ימי המילואים</w:t>
      </w:r>
      <w:r w:rsidR="00463D45" w:rsidRPr="00D02391">
        <w:rPr>
          <w:rFonts w:cstheme="minorHAnsi"/>
          <w:sz w:val="24"/>
          <w:szCs w:val="24"/>
          <w:rtl/>
        </w:rPr>
        <w:t xml:space="preserve"> ולרכוש תחמושת</w:t>
      </w:r>
      <w:r w:rsidR="009734DE" w:rsidRPr="00D02391">
        <w:rPr>
          <w:rFonts w:cstheme="minorHAnsi"/>
          <w:sz w:val="24"/>
          <w:szCs w:val="24"/>
          <w:rtl/>
        </w:rPr>
        <w:t>,</w:t>
      </w:r>
      <w:r w:rsidR="000A52A1" w:rsidRPr="00D02391">
        <w:rPr>
          <w:rFonts w:cstheme="minorHAnsi"/>
          <w:sz w:val="24"/>
          <w:szCs w:val="24"/>
          <w:rtl/>
        </w:rPr>
        <w:t xml:space="preserve"> והן מהוצאות אזרחיות הכרוכות במצב הלחימה</w:t>
      </w:r>
      <w:r w:rsidR="009734DE" w:rsidRPr="00D02391">
        <w:rPr>
          <w:rFonts w:cstheme="minorHAnsi"/>
          <w:sz w:val="24"/>
          <w:szCs w:val="24"/>
          <w:rtl/>
        </w:rPr>
        <w:t>,</w:t>
      </w:r>
      <w:r w:rsidR="000A52A1" w:rsidRPr="00D02391">
        <w:rPr>
          <w:rFonts w:cstheme="minorHAnsi"/>
          <w:sz w:val="24"/>
          <w:szCs w:val="24"/>
          <w:rtl/>
        </w:rPr>
        <w:t xml:space="preserve"> כגון עלויות השיכון של תושבים שפונו מאזורי העימות והתמיכה בהם. על פי אומדנים</w:t>
      </w:r>
      <w:r w:rsidR="00580545" w:rsidRPr="00D02391">
        <w:rPr>
          <w:rFonts w:cstheme="minorHAnsi"/>
          <w:sz w:val="24"/>
          <w:szCs w:val="24"/>
          <w:rtl/>
        </w:rPr>
        <w:t xml:space="preserve"> עדכניים</w:t>
      </w:r>
      <w:r w:rsidR="000A52A1" w:rsidRPr="00D02391">
        <w:rPr>
          <w:rFonts w:cstheme="minorHAnsi"/>
          <w:sz w:val="24"/>
          <w:szCs w:val="24"/>
          <w:rtl/>
        </w:rPr>
        <w:t xml:space="preserve"> שנערכו בבנק ישראל, תחת הנחות שונות לגבי עצימות הלחימה, הסך הכולל של הוצאות המלחמה בשנים 2023 ועד 2025 צפוי לעמוד על כ-2</w:t>
      </w:r>
      <w:r w:rsidR="00D025D8" w:rsidRPr="00D02391">
        <w:rPr>
          <w:rFonts w:cstheme="minorHAnsi"/>
          <w:sz w:val="24"/>
          <w:szCs w:val="24"/>
          <w:rtl/>
        </w:rPr>
        <w:t>2</w:t>
      </w:r>
      <w:r w:rsidR="000A52A1" w:rsidRPr="00D02391">
        <w:rPr>
          <w:rFonts w:cstheme="minorHAnsi"/>
          <w:sz w:val="24"/>
          <w:szCs w:val="24"/>
          <w:rtl/>
        </w:rPr>
        <w:t xml:space="preserve">0 מיליארדי ₪. לאומדן זה יש להוסיף את אובדן ההכנסות בגין השפעות המלחמה. </w:t>
      </w:r>
    </w:p>
    <w:p w:rsidR="000A52A1" w:rsidRPr="00D02391" w:rsidRDefault="00641F75" w:rsidP="00385F6E">
      <w:pPr>
        <w:spacing w:after="120" w:line="360" w:lineRule="auto"/>
        <w:jc w:val="both"/>
        <w:rPr>
          <w:rFonts w:cstheme="minorHAnsi"/>
          <w:sz w:val="24"/>
          <w:szCs w:val="24"/>
          <w:rtl/>
        </w:rPr>
      </w:pPr>
      <w:r w:rsidRPr="00D02391">
        <w:rPr>
          <w:rFonts w:cstheme="minorHAnsi"/>
          <w:sz w:val="24"/>
          <w:szCs w:val="24"/>
          <w:rtl/>
        </w:rPr>
        <w:t>בנוסף ל</w:t>
      </w:r>
      <w:r w:rsidR="000A52A1" w:rsidRPr="00D02391">
        <w:rPr>
          <w:rFonts w:cstheme="minorHAnsi"/>
          <w:sz w:val="24"/>
          <w:szCs w:val="24"/>
          <w:rtl/>
        </w:rPr>
        <w:t xml:space="preserve">גידול בהוצאות המלחמה, ועל רקע הצורך בהתעצמות מערכת הביטחון ובהיערכות מחודשת שלה אל מול האיומים השונים, צפוי גם גידול מתמיד ומשמעותי בתקציב הביטחון בטווח הנראה לעין. </w:t>
      </w:r>
      <w:r w:rsidR="00D025D8" w:rsidRPr="00D02391">
        <w:rPr>
          <w:rFonts w:cstheme="minorHAnsi"/>
          <w:sz w:val="24"/>
          <w:szCs w:val="24"/>
          <w:rtl/>
        </w:rPr>
        <w:t xml:space="preserve">לכך יש משמעות רבה. </w:t>
      </w:r>
      <w:r w:rsidR="000A52A1" w:rsidRPr="00D02391">
        <w:rPr>
          <w:rFonts w:cstheme="minorHAnsi"/>
          <w:sz w:val="24"/>
          <w:szCs w:val="24"/>
          <w:rtl/>
        </w:rPr>
        <w:t xml:space="preserve">גידול חד פעמי בגירעון וביחס שבין החוב לתוצר </w:t>
      </w:r>
      <w:r w:rsidR="002B07F5" w:rsidRPr="00D02391">
        <w:rPr>
          <w:rFonts w:cstheme="minorHAnsi"/>
          <w:sz w:val="24"/>
          <w:szCs w:val="24"/>
          <w:rtl/>
        </w:rPr>
        <w:t>בשל</w:t>
      </w:r>
      <w:r w:rsidR="000A52A1" w:rsidRPr="00D02391">
        <w:rPr>
          <w:rFonts w:cstheme="minorHAnsi"/>
          <w:sz w:val="24"/>
          <w:szCs w:val="24"/>
          <w:rtl/>
        </w:rPr>
        <w:t xml:space="preserve"> הוצאות המלחמה</w:t>
      </w:r>
      <w:r w:rsidR="00D025D8" w:rsidRPr="00D02391">
        <w:rPr>
          <w:rFonts w:cstheme="minorHAnsi"/>
          <w:sz w:val="24"/>
          <w:szCs w:val="24"/>
          <w:rtl/>
        </w:rPr>
        <w:t xml:space="preserve"> אינו</w:t>
      </w:r>
      <w:r w:rsidR="000A52A1" w:rsidRPr="00D02391">
        <w:rPr>
          <w:rFonts w:cstheme="minorHAnsi"/>
          <w:sz w:val="24"/>
          <w:szCs w:val="24"/>
          <w:rtl/>
        </w:rPr>
        <w:t xml:space="preserve"> פוגע באופן מהותי בהקצאת המשאבים במשק על פני זמן, וניתן להתמודד איתו תוך ריכוז מאמץ תקציבי על פני תקופה מוגבלת. </w:t>
      </w:r>
      <w:r w:rsidR="00D025D8" w:rsidRPr="00D02391">
        <w:rPr>
          <w:rFonts w:cstheme="minorHAnsi"/>
          <w:sz w:val="24"/>
          <w:szCs w:val="24"/>
          <w:rtl/>
        </w:rPr>
        <w:t>לעומת</w:t>
      </w:r>
      <w:r w:rsidR="000A52A1" w:rsidRPr="00D02391">
        <w:rPr>
          <w:rFonts w:cstheme="minorHAnsi"/>
          <w:sz w:val="24"/>
          <w:szCs w:val="24"/>
          <w:rtl/>
        </w:rPr>
        <w:t xml:space="preserve"> זאת, גידול מתמיד ומשמעותי בתקציב הביטחון מכאן ואילך - ללא ביצוע התאמות נדרשות בתקציב</w:t>
      </w:r>
      <w:r w:rsidR="009734DE" w:rsidRPr="00D02391">
        <w:rPr>
          <w:rFonts w:cstheme="minorHAnsi"/>
          <w:sz w:val="24"/>
          <w:szCs w:val="24"/>
          <w:rtl/>
        </w:rPr>
        <w:t xml:space="preserve"> כנגדו</w:t>
      </w:r>
      <w:r w:rsidR="000A52A1" w:rsidRPr="00D02391">
        <w:rPr>
          <w:rFonts w:cstheme="minorHAnsi"/>
          <w:sz w:val="24"/>
          <w:szCs w:val="24"/>
          <w:rtl/>
        </w:rPr>
        <w:t xml:space="preserve"> - עלול לפגוע בצמיחת המשק ולהוביל להתבדרות של יחס החוב לתוצר על פני שנים קדימה</w:t>
      </w:r>
      <w:r w:rsidR="009734DE" w:rsidRPr="00D02391">
        <w:rPr>
          <w:rFonts w:cstheme="minorHAnsi"/>
          <w:sz w:val="24"/>
          <w:szCs w:val="24"/>
          <w:rtl/>
        </w:rPr>
        <w:t>,</w:t>
      </w:r>
      <w:r w:rsidR="000A52A1" w:rsidRPr="00D02391">
        <w:rPr>
          <w:rFonts w:cstheme="minorHAnsi"/>
          <w:sz w:val="24"/>
          <w:szCs w:val="24"/>
          <w:rtl/>
        </w:rPr>
        <w:t xml:space="preserve"> שתשפיע לרעה על האופן שבו נתפסת האיתנות של המשק הישראלי.</w:t>
      </w:r>
    </w:p>
    <w:p w:rsidR="006E69B5" w:rsidRPr="00D02391" w:rsidRDefault="006E69B5" w:rsidP="009458DA">
      <w:pPr>
        <w:spacing w:after="120" w:line="360" w:lineRule="auto"/>
        <w:jc w:val="both"/>
        <w:rPr>
          <w:rFonts w:cstheme="minorHAnsi"/>
          <w:sz w:val="24"/>
          <w:szCs w:val="24"/>
          <w:rtl/>
        </w:rPr>
      </w:pPr>
      <w:r w:rsidRPr="00D02391">
        <w:rPr>
          <w:rFonts w:cstheme="minorHAnsi"/>
          <w:sz w:val="24"/>
          <w:szCs w:val="24"/>
          <w:rtl/>
        </w:rPr>
        <w:lastRenderedPageBreak/>
        <w:t xml:space="preserve">ההתפתחויות בזירה הבטחונית ובמשק </w:t>
      </w:r>
      <w:r w:rsidR="00A97C4C" w:rsidRPr="00D02391">
        <w:rPr>
          <w:rFonts w:cstheme="minorHAnsi"/>
          <w:sz w:val="24"/>
          <w:szCs w:val="24"/>
          <w:rtl/>
        </w:rPr>
        <w:t xml:space="preserve">וההשפעה האפשרית שלהן על אינדיקטורים כלכליים מהותיים כגון יחס החוב לתוצר, </w:t>
      </w:r>
      <w:r w:rsidR="002B07F5" w:rsidRPr="00D02391">
        <w:rPr>
          <w:rFonts w:cstheme="minorHAnsi"/>
          <w:sz w:val="24"/>
          <w:szCs w:val="24"/>
          <w:rtl/>
        </w:rPr>
        <w:t>מ</w:t>
      </w:r>
      <w:r w:rsidRPr="00D02391">
        <w:rPr>
          <w:rFonts w:cstheme="minorHAnsi"/>
          <w:sz w:val="24"/>
          <w:szCs w:val="24"/>
          <w:rtl/>
        </w:rPr>
        <w:t>תבטאו</w:t>
      </w:r>
      <w:r w:rsidR="002B07F5" w:rsidRPr="00D02391">
        <w:rPr>
          <w:rFonts w:cstheme="minorHAnsi"/>
          <w:sz w:val="24"/>
          <w:szCs w:val="24"/>
          <w:rtl/>
        </w:rPr>
        <w:t>ת</w:t>
      </w:r>
      <w:r w:rsidRPr="00D02391">
        <w:rPr>
          <w:rFonts w:cstheme="minorHAnsi"/>
          <w:sz w:val="24"/>
          <w:szCs w:val="24"/>
          <w:rtl/>
        </w:rPr>
        <w:t xml:space="preserve"> גם בשווקים הפיננסיים.</w:t>
      </w:r>
      <w:r w:rsidR="002B07F5" w:rsidRPr="00D02391">
        <w:rPr>
          <w:rFonts w:cstheme="minorHAnsi"/>
          <w:sz w:val="24"/>
          <w:szCs w:val="24"/>
          <w:rtl/>
        </w:rPr>
        <w:t xml:space="preserve"> </w:t>
      </w:r>
      <w:r w:rsidRPr="00D02391">
        <w:rPr>
          <w:rFonts w:cstheme="minorHAnsi"/>
          <w:sz w:val="24"/>
          <w:szCs w:val="24"/>
          <w:rtl/>
        </w:rPr>
        <w:t>מסגרת התקציב המקורי</w:t>
      </w:r>
      <w:r w:rsidR="00385F6E" w:rsidRPr="00D02391">
        <w:rPr>
          <w:rFonts w:cstheme="minorHAnsi"/>
          <w:sz w:val="24"/>
          <w:szCs w:val="24"/>
          <w:rtl/>
        </w:rPr>
        <w:t>ת,</w:t>
      </w:r>
      <w:r w:rsidRPr="00D02391">
        <w:rPr>
          <w:rFonts w:cstheme="minorHAnsi"/>
          <w:sz w:val="24"/>
          <w:szCs w:val="24"/>
          <w:rtl/>
        </w:rPr>
        <w:t xml:space="preserve"> שהממשלה אישרה לשנ</w:t>
      </w:r>
      <w:r w:rsidR="00385F6E" w:rsidRPr="00D02391">
        <w:rPr>
          <w:rFonts w:cstheme="minorHAnsi"/>
          <w:sz w:val="24"/>
          <w:szCs w:val="24"/>
          <w:rtl/>
        </w:rPr>
        <w:t>ים 2023 ו-</w:t>
      </w:r>
      <w:r w:rsidRPr="00D02391">
        <w:rPr>
          <w:rFonts w:cstheme="minorHAnsi"/>
          <w:sz w:val="24"/>
          <w:szCs w:val="24"/>
          <w:rtl/>
        </w:rPr>
        <w:t>2024 בתחילת השנה הקודמת</w:t>
      </w:r>
      <w:r w:rsidR="00385F6E" w:rsidRPr="00D02391">
        <w:rPr>
          <w:rFonts w:cstheme="minorHAnsi"/>
          <w:sz w:val="24"/>
          <w:szCs w:val="24"/>
          <w:rtl/>
        </w:rPr>
        <w:t>,</w:t>
      </w:r>
      <w:r w:rsidRPr="00D02391">
        <w:rPr>
          <w:rFonts w:cstheme="minorHAnsi"/>
          <w:sz w:val="24"/>
          <w:szCs w:val="24"/>
          <w:rtl/>
        </w:rPr>
        <w:t xml:space="preserve"> ביטאה אחריות פיסקלית שהביאה בחשבון את אי הוודאות הניכרת ששררה לגבי תחזית ההכנסות בעת בניית התקציב</w:t>
      </w:r>
      <w:r w:rsidR="00626DE5" w:rsidRPr="00D02391">
        <w:rPr>
          <w:rFonts w:cstheme="minorHAnsi"/>
          <w:sz w:val="24"/>
          <w:szCs w:val="24"/>
          <w:rtl/>
        </w:rPr>
        <w:t xml:space="preserve"> ושנתפסה באופן חיובי על ידי השווקים</w:t>
      </w:r>
      <w:r w:rsidRPr="00D02391">
        <w:rPr>
          <w:rFonts w:cstheme="minorHAnsi"/>
          <w:sz w:val="24"/>
          <w:szCs w:val="24"/>
          <w:rtl/>
        </w:rPr>
        <w:t xml:space="preserve">. </w:t>
      </w:r>
      <w:r w:rsidR="00A97C4C" w:rsidRPr="00D02391">
        <w:rPr>
          <w:rFonts w:cstheme="minorHAnsi"/>
          <w:sz w:val="24"/>
          <w:szCs w:val="24"/>
          <w:rtl/>
        </w:rPr>
        <w:t>התקציב השמרני</w:t>
      </w:r>
      <w:r w:rsidR="009458DA" w:rsidRPr="00D02391">
        <w:rPr>
          <w:rFonts w:cstheme="minorHAnsi"/>
          <w:sz w:val="24"/>
          <w:szCs w:val="24"/>
          <w:rtl/>
        </w:rPr>
        <w:t xml:space="preserve"> שנקבע בתחילת 2023</w:t>
      </w:r>
      <w:r w:rsidR="00385F6E" w:rsidRPr="00D02391">
        <w:rPr>
          <w:rFonts w:cstheme="minorHAnsi"/>
          <w:sz w:val="24"/>
          <w:szCs w:val="24"/>
          <w:rtl/>
        </w:rPr>
        <w:t>, והפחתת יחס החוב לתוצר בעשורים האחרונים</w:t>
      </w:r>
      <w:r w:rsidR="007C2BDB" w:rsidRPr="00D02391">
        <w:rPr>
          <w:rFonts w:cstheme="minorHAnsi"/>
          <w:sz w:val="24"/>
          <w:szCs w:val="24"/>
          <w:rtl/>
        </w:rPr>
        <w:t>,</w:t>
      </w:r>
      <w:r w:rsidRPr="00D02391">
        <w:rPr>
          <w:rFonts w:cstheme="minorHAnsi"/>
          <w:sz w:val="24"/>
          <w:szCs w:val="24"/>
          <w:rtl/>
        </w:rPr>
        <w:t xml:space="preserve"> משרת</w:t>
      </w:r>
      <w:r w:rsidR="00A97C4C" w:rsidRPr="00D02391">
        <w:rPr>
          <w:rFonts w:cstheme="minorHAnsi"/>
          <w:sz w:val="24"/>
          <w:szCs w:val="24"/>
          <w:rtl/>
        </w:rPr>
        <w:t>ים</w:t>
      </w:r>
      <w:r w:rsidRPr="00D02391">
        <w:rPr>
          <w:rFonts w:cstheme="minorHAnsi"/>
          <w:sz w:val="24"/>
          <w:szCs w:val="24"/>
          <w:rtl/>
        </w:rPr>
        <w:t xml:space="preserve"> אותנו כעת ומעניק</w:t>
      </w:r>
      <w:r w:rsidR="00A97C4C" w:rsidRPr="00D02391">
        <w:rPr>
          <w:rFonts w:cstheme="minorHAnsi"/>
          <w:sz w:val="24"/>
          <w:szCs w:val="24"/>
          <w:rtl/>
        </w:rPr>
        <w:t>ים</w:t>
      </w:r>
      <w:r w:rsidR="00061E0C">
        <w:rPr>
          <w:rFonts w:cstheme="minorHAnsi"/>
          <w:sz w:val="24"/>
          <w:szCs w:val="24"/>
          <w:rtl/>
        </w:rPr>
        <w:t xml:space="preserve"> לממשלה דרגות חופש מסו</w:t>
      </w:r>
      <w:r w:rsidRPr="00D02391">
        <w:rPr>
          <w:rFonts w:cstheme="minorHAnsi"/>
          <w:sz w:val="24"/>
          <w:szCs w:val="24"/>
          <w:rtl/>
        </w:rPr>
        <w:t>ימות בניהול הפן הכלכלי של המלחמה</w:t>
      </w:r>
      <w:r w:rsidR="00626DE5" w:rsidRPr="00D02391">
        <w:rPr>
          <w:rFonts w:cstheme="minorHAnsi"/>
          <w:sz w:val="24"/>
          <w:szCs w:val="24"/>
          <w:rtl/>
        </w:rPr>
        <w:t xml:space="preserve"> בכפוף לביצוע התאמות נדרשות</w:t>
      </w:r>
      <w:r w:rsidRPr="00D02391">
        <w:rPr>
          <w:rFonts w:cstheme="minorHAnsi"/>
          <w:sz w:val="24"/>
          <w:szCs w:val="24"/>
          <w:rtl/>
        </w:rPr>
        <w:t xml:space="preserve">. עם זאת, </w:t>
      </w:r>
      <w:r w:rsidR="00A97C4C" w:rsidRPr="00D02391">
        <w:rPr>
          <w:rFonts w:cstheme="minorHAnsi"/>
          <w:sz w:val="24"/>
          <w:szCs w:val="24"/>
          <w:rtl/>
        </w:rPr>
        <w:t>הגידול ב</w:t>
      </w:r>
      <w:r w:rsidRPr="00D02391">
        <w:rPr>
          <w:rFonts w:cstheme="minorHAnsi"/>
          <w:sz w:val="24"/>
          <w:szCs w:val="24"/>
          <w:rtl/>
        </w:rPr>
        <w:t xml:space="preserve">גירעון </w:t>
      </w:r>
      <w:r w:rsidR="00626DE5" w:rsidRPr="00D02391">
        <w:rPr>
          <w:rFonts w:cstheme="minorHAnsi"/>
          <w:sz w:val="24"/>
          <w:szCs w:val="24"/>
          <w:rtl/>
        </w:rPr>
        <w:t>ה</w:t>
      </w:r>
      <w:r w:rsidR="00746F61" w:rsidRPr="00D02391">
        <w:rPr>
          <w:rFonts w:cstheme="minorHAnsi"/>
          <w:sz w:val="24"/>
          <w:szCs w:val="24"/>
          <w:rtl/>
        </w:rPr>
        <w:t>מצטבר</w:t>
      </w:r>
      <w:r w:rsidRPr="00D02391">
        <w:rPr>
          <w:rFonts w:cstheme="minorHAnsi"/>
          <w:sz w:val="24"/>
          <w:szCs w:val="24"/>
          <w:rtl/>
        </w:rPr>
        <w:t xml:space="preserve"> </w:t>
      </w:r>
      <w:r w:rsidR="00A97C4C" w:rsidRPr="00D02391">
        <w:rPr>
          <w:rFonts w:cstheme="minorHAnsi"/>
          <w:sz w:val="24"/>
          <w:szCs w:val="24"/>
          <w:rtl/>
        </w:rPr>
        <w:t>לצד האפשרות להתממשות של משברים נוספים במעלה הדרך</w:t>
      </w:r>
      <w:r w:rsidR="00626DE5" w:rsidRPr="00D02391">
        <w:rPr>
          <w:rFonts w:cstheme="minorHAnsi"/>
          <w:sz w:val="24"/>
          <w:szCs w:val="24"/>
          <w:rtl/>
        </w:rPr>
        <w:t xml:space="preserve"> מחייב</w:t>
      </w:r>
      <w:r w:rsidR="00A97C4C" w:rsidRPr="00D02391">
        <w:rPr>
          <w:rFonts w:cstheme="minorHAnsi"/>
          <w:sz w:val="24"/>
          <w:szCs w:val="24"/>
          <w:rtl/>
        </w:rPr>
        <w:t xml:space="preserve"> </w:t>
      </w:r>
      <w:r w:rsidR="005F2885" w:rsidRPr="00D02391">
        <w:rPr>
          <w:rFonts w:cstheme="minorHAnsi"/>
          <w:sz w:val="24"/>
          <w:szCs w:val="24"/>
          <w:rtl/>
        </w:rPr>
        <w:t xml:space="preserve">שהממשלה </w:t>
      </w:r>
      <w:r w:rsidR="00A97C4C" w:rsidRPr="00D02391">
        <w:rPr>
          <w:rFonts w:cstheme="minorHAnsi"/>
          <w:sz w:val="24"/>
          <w:szCs w:val="24"/>
          <w:rtl/>
        </w:rPr>
        <w:t xml:space="preserve">תבצע את ההתאמות התקציביות הנדרשות </w:t>
      </w:r>
      <w:r w:rsidR="005F2885" w:rsidRPr="00D02391">
        <w:rPr>
          <w:rFonts w:cstheme="minorHAnsi"/>
          <w:sz w:val="24"/>
          <w:szCs w:val="24"/>
          <w:rtl/>
        </w:rPr>
        <w:t>כך שת</w:t>
      </w:r>
      <w:r w:rsidR="00A97C4C" w:rsidRPr="00D02391">
        <w:rPr>
          <w:rFonts w:cstheme="minorHAnsi"/>
          <w:sz w:val="24"/>
          <w:szCs w:val="24"/>
          <w:rtl/>
        </w:rPr>
        <w:t>י</w:t>
      </w:r>
      <w:r w:rsidR="005F2885" w:rsidRPr="00D02391">
        <w:rPr>
          <w:rFonts w:cstheme="minorHAnsi"/>
          <w:sz w:val="24"/>
          <w:szCs w:val="24"/>
          <w:rtl/>
        </w:rPr>
        <w:t xml:space="preserve">שמר </w:t>
      </w:r>
      <w:r w:rsidR="00A97C4C" w:rsidRPr="00D02391">
        <w:rPr>
          <w:rFonts w:cstheme="minorHAnsi"/>
          <w:sz w:val="24"/>
          <w:szCs w:val="24"/>
          <w:rtl/>
        </w:rPr>
        <w:t>ה</w:t>
      </w:r>
      <w:r w:rsidR="005F2885" w:rsidRPr="00D02391">
        <w:rPr>
          <w:rFonts w:cstheme="minorHAnsi"/>
          <w:sz w:val="24"/>
          <w:szCs w:val="24"/>
          <w:rtl/>
        </w:rPr>
        <w:t>אמינות</w:t>
      </w:r>
      <w:r w:rsidR="00A97C4C" w:rsidRPr="00D02391">
        <w:rPr>
          <w:rFonts w:cstheme="minorHAnsi"/>
          <w:sz w:val="24"/>
          <w:szCs w:val="24"/>
          <w:rtl/>
        </w:rPr>
        <w:t xml:space="preserve"> של</w:t>
      </w:r>
      <w:r w:rsidR="005F2885" w:rsidRPr="00D02391">
        <w:rPr>
          <w:rFonts w:cstheme="minorHAnsi"/>
          <w:sz w:val="24"/>
          <w:szCs w:val="24"/>
          <w:rtl/>
        </w:rPr>
        <w:t xml:space="preserve"> המדיניות הפיסקאלית בעיני השווקים והציבור.</w:t>
      </w:r>
      <w:r w:rsidR="002C3F0B" w:rsidRPr="00D02391">
        <w:rPr>
          <w:rFonts w:cstheme="minorHAnsi"/>
          <w:sz w:val="24"/>
          <w:szCs w:val="24"/>
          <w:rtl/>
        </w:rPr>
        <w:t xml:space="preserve"> </w:t>
      </w:r>
    </w:p>
    <w:p w:rsidR="00D025D8" w:rsidRPr="00D02391" w:rsidRDefault="00DC7B80" w:rsidP="009458DA">
      <w:pPr>
        <w:spacing w:after="120" w:line="360" w:lineRule="auto"/>
        <w:jc w:val="both"/>
        <w:rPr>
          <w:rFonts w:cstheme="minorHAnsi"/>
          <w:sz w:val="24"/>
          <w:szCs w:val="24"/>
          <w:rtl/>
        </w:rPr>
      </w:pPr>
      <w:r w:rsidRPr="00D02391">
        <w:rPr>
          <w:rFonts w:cstheme="minorHAnsi"/>
          <w:sz w:val="24"/>
          <w:szCs w:val="24"/>
          <w:rtl/>
        </w:rPr>
        <w:t xml:space="preserve">התקציב הנוכחי הוא נקודת התייחסות חשובה </w:t>
      </w:r>
      <w:r w:rsidR="0083609B" w:rsidRPr="00D02391">
        <w:rPr>
          <w:rFonts w:cstheme="minorHAnsi"/>
          <w:sz w:val="24"/>
          <w:szCs w:val="24"/>
          <w:rtl/>
        </w:rPr>
        <w:t>בחיזוק האמון של השווקים הבינלאומיים במשק הישראלי ושימור האיתנות שלו. זאת</w:t>
      </w:r>
      <w:r w:rsidRPr="00D02391">
        <w:rPr>
          <w:rFonts w:cstheme="minorHAnsi"/>
          <w:sz w:val="24"/>
          <w:szCs w:val="24"/>
          <w:rtl/>
        </w:rPr>
        <w:t xml:space="preserve"> לאור הצהרות הממשלה בעת אישור תקציב 2023 המתוקן, </w:t>
      </w:r>
      <w:r w:rsidR="00EF6E58" w:rsidRPr="00D02391">
        <w:rPr>
          <w:rFonts w:cstheme="minorHAnsi"/>
          <w:sz w:val="24"/>
          <w:szCs w:val="24"/>
          <w:rtl/>
        </w:rPr>
        <w:t xml:space="preserve">לפני כחודש, </w:t>
      </w:r>
      <w:r w:rsidRPr="00D02391">
        <w:rPr>
          <w:rFonts w:cstheme="minorHAnsi"/>
          <w:sz w:val="24"/>
          <w:szCs w:val="24"/>
          <w:rtl/>
        </w:rPr>
        <w:t>כי ההתאמות להשפעות המלחמה יבוצעו בעת תיקון תקציב 2024.</w:t>
      </w:r>
      <w:r w:rsidR="0083609B" w:rsidRPr="00D02391">
        <w:rPr>
          <w:rFonts w:cstheme="minorHAnsi"/>
          <w:sz w:val="24"/>
          <w:szCs w:val="24"/>
          <w:rtl/>
        </w:rPr>
        <w:t xml:space="preserve"> </w:t>
      </w:r>
      <w:r w:rsidR="00A97C4C" w:rsidRPr="00D02391">
        <w:rPr>
          <w:rFonts w:cstheme="minorHAnsi"/>
          <w:sz w:val="24"/>
          <w:szCs w:val="24"/>
          <w:rtl/>
        </w:rPr>
        <w:t>לכן, כפי שאמרתי מספר פעמים בשבועות האחרונים,</w:t>
      </w:r>
      <w:r w:rsidR="0083609B" w:rsidRPr="00D02391">
        <w:rPr>
          <w:rFonts w:cstheme="minorHAnsi"/>
          <w:sz w:val="24"/>
          <w:szCs w:val="24"/>
          <w:rtl/>
        </w:rPr>
        <w:t xml:space="preserve"> </w:t>
      </w:r>
      <w:r w:rsidR="00D025D8" w:rsidRPr="00D02391">
        <w:rPr>
          <w:rFonts w:cstheme="minorHAnsi"/>
          <w:sz w:val="24"/>
          <w:szCs w:val="24"/>
          <w:rtl/>
        </w:rPr>
        <w:t xml:space="preserve">יש להחליט כבר </w:t>
      </w:r>
      <w:r w:rsidR="005F2885" w:rsidRPr="00D02391">
        <w:rPr>
          <w:rFonts w:cstheme="minorHAnsi"/>
          <w:sz w:val="24"/>
          <w:szCs w:val="24"/>
          <w:rtl/>
        </w:rPr>
        <w:t>בתקציב הנוכחי</w:t>
      </w:r>
      <w:r w:rsidR="00D025D8" w:rsidRPr="00D02391">
        <w:rPr>
          <w:rFonts w:cstheme="minorHAnsi"/>
          <w:sz w:val="24"/>
          <w:szCs w:val="24"/>
          <w:rtl/>
        </w:rPr>
        <w:t xml:space="preserve"> באופן מחייב ושקוף ציבורית על התאמות תקציביות מקיפות שכוללות צעדים של ממש להקטנת הוצאות והגדלת הכנסות בתקציב 2024 ובתקציב 2025 וליישם חלק מהותי מהן באופן מיידי. יתירה מזאת, לאור העובדה שהגידול בתקציב הביטחון צפוי להיות מתמיד על פני השנים הבאות, נכון שההתאמות הללו יבוצעו בבסיס התקציב ויהיו גם הן בעלות אופי מתמיד. </w:t>
      </w:r>
      <w:r w:rsidR="009458DA" w:rsidRPr="00D02391">
        <w:rPr>
          <w:rFonts w:cstheme="minorHAnsi"/>
          <w:sz w:val="24"/>
          <w:szCs w:val="24"/>
          <w:rtl/>
        </w:rPr>
        <w:t xml:space="preserve">כמו-כן, רצוי </w:t>
      </w:r>
      <w:r w:rsidR="00D025D8" w:rsidRPr="00D02391">
        <w:rPr>
          <w:rFonts w:cstheme="minorHAnsi"/>
          <w:sz w:val="24"/>
          <w:szCs w:val="24"/>
          <w:rtl/>
        </w:rPr>
        <w:t>למקד את ההתאמות בסעיפים בעלי השפעה מועטה על הצמיחה במשק. ההיקף הכספי של ההתאמות התקציביות צריך להיקבע כך שיוביל לתוואי בו יחס החוב לתוצר יורד לאחר המלחמה ומתכנס בפרק זמן סביר לסביבה בה שהה טרום המלחמה</w:t>
      </w:r>
      <w:r w:rsidR="00E24763" w:rsidRPr="00D02391">
        <w:rPr>
          <w:rFonts w:cstheme="minorHAnsi"/>
          <w:sz w:val="24"/>
          <w:szCs w:val="24"/>
          <w:rtl/>
        </w:rPr>
        <w:t>.</w:t>
      </w:r>
      <w:r w:rsidR="000B29AD" w:rsidRPr="00D02391">
        <w:rPr>
          <w:rFonts w:cstheme="minorHAnsi"/>
          <w:sz w:val="24"/>
          <w:szCs w:val="24"/>
          <w:rtl/>
        </w:rPr>
        <w:t xml:space="preserve"> ההיקף הנדרש תלוי, בראש ובראשונה, בגידול השנתי בהוצאות מערכת הביטחון, לגביו יש אומדנים שונים, אך ברור שהוא יהיה משמעותי</w:t>
      </w:r>
      <w:r w:rsidR="00D025D8" w:rsidRPr="00D02391">
        <w:rPr>
          <w:rFonts w:cstheme="minorHAnsi"/>
          <w:sz w:val="24"/>
          <w:szCs w:val="24"/>
          <w:rtl/>
        </w:rPr>
        <w:t>.</w:t>
      </w:r>
    </w:p>
    <w:p w:rsidR="00D025D8" w:rsidRPr="00D02391" w:rsidRDefault="00D025D8" w:rsidP="00F4294C">
      <w:pPr>
        <w:spacing w:after="120" w:line="360" w:lineRule="auto"/>
        <w:jc w:val="both"/>
        <w:rPr>
          <w:rFonts w:cstheme="minorHAnsi"/>
          <w:sz w:val="24"/>
          <w:szCs w:val="24"/>
          <w:rtl/>
        </w:rPr>
      </w:pPr>
      <w:r w:rsidRPr="00D02391">
        <w:rPr>
          <w:rFonts w:cstheme="minorHAnsi"/>
          <w:sz w:val="24"/>
          <w:szCs w:val="24"/>
          <w:rtl/>
        </w:rPr>
        <w:t xml:space="preserve">על מנת לקבוע באופן מושכל יותר את גובה התוספת הנדרשת לתקציב </w:t>
      </w:r>
      <w:r w:rsidR="000B29AD" w:rsidRPr="00D02391">
        <w:rPr>
          <w:rFonts w:cstheme="minorHAnsi"/>
          <w:sz w:val="24"/>
          <w:szCs w:val="24"/>
          <w:rtl/>
        </w:rPr>
        <w:t>הביטחון</w:t>
      </w:r>
      <w:r w:rsidRPr="00D02391">
        <w:rPr>
          <w:rFonts w:cstheme="minorHAnsi"/>
          <w:sz w:val="24"/>
          <w:szCs w:val="24"/>
          <w:rtl/>
        </w:rPr>
        <w:t xml:space="preserve"> כמו גם את אופייה (תוספת שקלית או באחוזי תוצר), נדרש להניע במהלך התקופה הקרובה ועדה בהשתתפות גורמים ביטחוניים ואזרחיים שתמפה את צורכי הביטחון של ישראל בשנים הקרובות ותגבש תכנית תקציבית רב-שנתית הולמת.</w:t>
      </w:r>
      <w:r w:rsidR="007560FB" w:rsidRPr="00D02391">
        <w:rPr>
          <w:rFonts w:cstheme="minorHAnsi"/>
          <w:sz w:val="24"/>
          <w:szCs w:val="24"/>
          <w:rtl/>
        </w:rPr>
        <w:t xml:space="preserve"> אני מקווה שמינוי ועדה כזו יושלם בהקדם.</w:t>
      </w:r>
    </w:p>
    <w:p w:rsidR="00507D67" w:rsidRPr="00D02391" w:rsidRDefault="00D025D8" w:rsidP="00295A8D">
      <w:pPr>
        <w:spacing w:after="120" w:line="360" w:lineRule="auto"/>
        <w:jc w:val="both"/>
        <w:rPr>
          <w:rFonts w:cstheme="minorHAnsi"/>
          <w:sz w:val="24"/>
          <w:szCs w:val="24"/>
          <w:rtl/>
        </w:rPr>
      </w:pPr>
      <w:r w:rsidRPr="00D02391">
        <w:rPr>
          <w:rFonts w:cstheme="minorHAnsi"/>
          <w:sz w:val="24"/>
          <w:szCs w:val="24"/>
          <w:rtl/>
        </w:rPr>
        <w:t xml:space="preserve">עד לגיבוש המתווה הרב שנתי כאמור, יש להגדיר כבר בטווח הזמן המיידי את שיעור הגידול </w:t>
      </w:r>
      <w:r w:rsidR="00295A8D">
        <w:rPr>
          <w:rFonts w:cstheme="minorHAnsi" w:hint="cs"/>
          <w:sz w:val="24"/>
          <w:szCs w:val="24"/>
          <w:rtl/>
        </w:rPr>
        <w:t>המינימלי</w:t>
      </w:r>
      <w:r w:rsidRPr="00D02391">
        <w:rPr>
          <w:rFonts w:cstheme="minorHAnsi"/>
          <w:sz w:val="24"/>
          <w:szCs w:val="24"/>
          <w:rtl/>
        </w:rPr>
        <w:t xml:space="preserve"> בהוצאות מערכת הביטחון– כזה שסביר שיידרש תחת כל תרחיש, </w:t>
      </w:r>
      <w:r w:rsidR="000430F3" w:rsidRPr="00D02391">
        <w:rPr>
          <w:rFonts w:cstheme="minorHAnsi"/>
          <w:sz w:val="24"/>
          <w:szCs w:val="24"/>
          <w:rtl/>
        </w:rPr>
        <w:t xml:space="preserve">ובהוצאות האזרחיות בעלות האופי המתמיד (הוצאות מנהלת "תקומה" והגידול בתשלומי הריבית), </w:t>
      </w:r>
      <w:r w:rsidRPr="00D02391">
        <w:rPr>
          <w:rFonts w:cstheme="minorHAnsi"/>
          <w:sz w:val="24"/>
          <w:szCs w:val="24"/>
          <w:rtl/>
        </w:rPr>
        <w:t>ו</w:t>
      </w:r>
      <w:r w:rsidR="00AE5E3C" w:rsidRPr="00D02391">
        <w:rPr>
          <w:rFonts w:cstheme="minorHAnsi"/>
          <w:sz w:val="24"/>
          <w:szCs w:val="24"/>
          <w:rtl/>
        </w:rPr>
        <w:t>לבחון</w:t>
      </w:r>
      <w:r w:rsidRPr="00D02391">
        <w:rPr>
          <w:rFonts w:cstheme="minorHAnsi"/>
          <w:sz w:val="24"/>
          <w:szCs w:val="24"/>
          <w:rtl/>
        </w:rPr>
        <w:t xml:space="preserve"> את ההתאמות </w:t>
      </w:r>
      <w:r w:rsidR="00AE5E3C" w:rsidRPr="00D02391">
        <w:rPr>
          <w:rFonts w:cstheme="minorHAnsi"/>
          <w:sz w:val="24"/>
          <w:szCs w:val="24"/>
          <w:rtl/>
        </w:rPr>
        <w:t>בתקציב בראי המענה שהן נותנות ל</w:t>
      </w:r>
      <w:r w:rsidR="00507D67" w:rsidRPr="00D02391">
        <w:rPr>
          <w:rFonts w:cstheme="minorHAnsi"/>
          <w:sz w:val="24"/>
          <w:szCs w:val="24"/>
          <w:rtl/>
        </w:rPr>
        <w:t>גידול הזה</w:t>
      </w:r>
      <w:r w:rsidRPr="00D02391">
        <w:rPr>
          <w:rFonts w:cstheme="minorHAnsi"/>
          <w:sz w:val="24"/>
          <w:szCs w:val="24"/>
          <w:rtl/>
        </w:rPr>
        <w:t xml:space="preserve">. </w:t>
      </w:r>
      <w:r w:rsidR="007560FB" w:rsidRPr="00D02391">
        <w:rPr>
          <w:rFonts w:cstheme="minorHAnsi"/>
          <w:sz w:val="24"/>
          <w:szCs w:val="24"/>
          <w:rtl/>
        </w:rPr>
        <w:t xml:space="preserve">ההערכה בהצעת המחליטים כי גידול זה יעמוד על 20 מיליארדי ₪ </w:t>
      </w:r>
      <w:r w:rsidR="007560FB" w:rsidRPr="00D02391">
        <w:rPr>
          <w:rFonts w:cstheme="minorHAnsi"/>
          <w:sz w:val="24"/>
          <w:szCs w:val="24"/>
          <w:rtl/>
        </w:rPr>
        <w:lastRenderedPageBreak/>
        <w:t xml:space="preserve">נראית סבירה בשלב זה. </w:t>
      </w:r>
      <w:r w:rsidRPr="00D02391">
        <w:rPr>
          <w:rFonts w:cstheme="minorHAnsi"/>
          <w:sz w:val="24"/>
          <w:szCs w:val="24"/>
          <w:rtl/>
        </w:rPr>
        <w:t xml:space="preserve">ככל שנדרש, האומדן של הוצאות הביטחון וההתאמות התקציביות הנגזרות ממנו, יעודכן בהמשך על פי התוואי של התקציב הרב שנתי שיגובש במסגרת </w:t>
      </w:r>
      <w:r w:rsidR="007560FB" w:rsidRPr="00D02391">
        <w:rPr>
          <w:rFonts w:cstheme="minorHAnsi"/>
          <w:sz w:val="24"/>
          <w:szCs w:val="24"/>
          <w:rtl/>
        </w:rPr>
        <w:t>הוועדה</w:t>
      </w:r>
    </w:p>
    <w:p w:rsidR="009925C5" w:rsidRPr="00D02391" w:rsidRDefault="006F0A7C" w:rsidP="00061E0C">
      <w:pPr>
        <w:spacing w:after="120" w:line="360" w:lineRule="auto"/>
        <w:jc w:val="both"/>
        <w:rPr>
          <w:rFonts w:cstheme="minorHAnsi"/>
          <w:sz w:val="24"/>
          <w:szCs w:val="24"/>
          <w:rtl/>
        </w:rPr>
      </w:pPr>
      <w:r w:rsidRPr="00D02391">
        <w:rPr>
          <w:rFonts w:cstheme="minorHAnsi"/>
          <w:sz w:val="24"/>
          <w:szCs w:val="24"/>
          <w:rtl/>
        </w:rPr>
        <w:t xml:space="preserve">הצעדים המוצעים בהצעת המחליטים הם בכיוון הנכון וטוב שכך. חשוב מאוד שצעדים אלו ייושמו. </w:t>
      </w:r>
      <w:r w:rsidR="007C2BDB" w:rsidRPr="00D02391">
        <w:rPr>
          <w:rFonts w:cstheme="minorHAnsi"/>
          <w:sz w:val="24"/>
          <w:szCs w:val="24"/>
          <w:rtl/>
        </w:rPr>
        <w:t xml:space="preserve">ברצוני </w:t>
      </w:r>
      <w:r w:rsidRPr="00D02391">
        <w:rPr>
          <w:rFonts w:cstheme="minorHAnsi"/>
          <w:sz w:val="24"/>
          <w:szCs w:val="24"/>
          <w:rtl/>
        </w:rPr>
        <w:t xml:space="preserve">להדגיש כי לאחר ניתוח הצעדים המוצעים – הן בצד ההכנסות והן בצד ההוצאות, עולה כי סך היקף ההתאמות עדיין קטן מהגידול הפרמננטי של 20 </w:t>
      </w:r>
      <w:r w:rsidR="00061E0C">
        <w:rPr>
          <w:rFonts w:cstheme="minorHAnsi" w:hint="cs"/>
          <w:sz w:val="24"/>
          <w:szCs w:val="24"/>
          <w:rtl/>
        </w:rPr>
        <w:t>ה</w:t>
      </w:r>
      <w:r w:rsidRPr="00D02391">
        <w:rPr>
          <w:rFonts w:cstheme="minorHAnsi"/>
          <w:sz w:val="24"/>
          <w:szCs w:val="24"/>
          <w:rtl/>
        </w:rPr>
        <w:t>מיליארד</w:t>
      </w:r>
      <w:r w:rsidR="00061E0C">
        <w:rPr>
          <w:rFonts w:cstheme="minorHAnsi" w:hint="cs"/>
          <w:sz w:val="24"/>
          <w:szCs w:val="24"/>
          <w:rtl/>
        </w:rPr>
        <w:t>ים</w:t>
      </w:r>
      <w:r w:rsidRPr="00D02391">
        <w:rPr>
          <w:rFonts w:cstheme="minorHAnsi"/>
          <w:sz w:val="24"/>
          <w:szCs w:val="24"/>
          <w:rtl/>
        </w:rPr>
        <w:t xml:space="preserve"> שהוזכר לעיל. בפרט, </w:t>
      </w:r>
      <w:r w:rsidR="00EC45A3" w:rsidRPr="00D02391">
        <w:rPr>
          <w:rFonts w:cstheme="minorHAnsi"/>
          <w:sz w:val="24"/>
          <w:szCs w:val="24"/>
          <w:rtl/>
        </w:rPr>
        <w:t xml:space="preserve">ההיקף של הצעדים המוצעים בצד ההוצאות </w:t>
      </w:r>
      <w:r w:rsidRPr="00D02391">
        <w:rPr>
          <w:rFonts w:cstheme="minorHAnsi"/>
          <w:sz w:val="24"/>
          <w:szCs w:val="24"/>
          <w:rtl/>
        </w:rPr>
        <w:t xml:space="preserve">מוגבל, </w:t>
      </w:r>
      <w:r w:rsidR="002E6107" w:rsidRPr="00D02391">
        <w:rPr>
          <w:rFonts w:cstheme="minorHAnsi"/>
          <w:sz w:val="24"/>
          <w:szCs w:val="24"/>
          <w:rtl/>
        </w:rPr>
        <w:t xml:space="preserve">ומחדד </w:t>
      </w:r>
      <w:r w:rsidR="00EC45A3" w:rsidRPr="00D02391">
        <w:rPr>
          <w:rFonts w:cstheme="minorHAnsi"/>
          <w:sz w:val="24"/>
          <w:szCs w:val="24"/>
          <w:rtl/>
        </w:rPr>
        <w:t xml:space="preserve">את </w:t>
      </w:r>
      <w:r w:rsidR="00507D67" w:rsidRPr="00D02391">
        <w:rPr>
          <w:rFonts w:cstheme="minorHAnsi"/>
          <w:sz w:val="24"/>
          <w:szCs w:val="24"/>
          <w:rtl/>
        </w:rPr>
        <w:t xml:space="preserve">קוצר </w:t>
      </w:r>
      <w:r w:rsidR="00D025D8" w:rsidRPr="00D02391">
        <w:rPr>
          <w:rFonts w:cstheme="minorHAnsi"/>
          <w:sz w:val="24"/>
          <w:szCs w:val="24"/>
          <w:rtl/>
        </w:rPr>
        <w:t xml:space="preserve">היריעה </w:t>
      </w:r>
      <w:r w:rsidRPr="00D02391">
        <w:rPr>
          <w:rFonts w:cstheme="minorHAnsi"/>
          <w:sz w:val="24"/>
          <w:szCs w:val="24"/>
          <w:rtl/>
        </w:rPr>
        <w:t xml:space="preserve">להתכנסות </w:t>
      </w:r>
      <w:r w:rsidR="00D025D8" w:rsidRPr="00D02391">
        <w:rPr>
          <w:rFonts w:cstheme="minorHAnsi"/>
          <w:sz w:val="24"/>
          <w:szCs w:val="24"/>
          <w:rtl/>
        </w:rPr>
        <w:t>ב</w:t>
      </w:r>
      <w:r w:rsidRPr="00D02391">
        <w:rPr>
          <w:rFonts w:cstheme="minorHAnsi"/>
          <w:sz w:val="24"/>
          <w:szCs w:val="24"/>
          <w:rtl/>
        </w:rPr>
        <w:t>אמצעות ריסון</w:t>
      </w:r>
      <w:r w:rsidR="00D025D8" w:rsidRPr="00D02391">
        <w:rPr>
          <w:rFonts w:cstheme="minorHAnsi"/>
          <w:sz w:val="24"/>
          <w:szCs w:val="24"/>
          <w:rtl/>
        </w:rPr>
        <w:t xml:space="preserve"> ההוצאות בתקציב</w:t>
      </w:r>
      <w:r w:rsidR="00507D67" w:rsidRPr="00D02391">
        <w:rPr>
          <w:rFonts w:cstheme="minorHAnsi"/>
          <w:sz w:val="24"/>
          <w:szCs w:val="24"/>
          <w:rtl/>
        </w:rPr>
        <w:t xml:space="preserve">. </w:t>
      </w:r>
      <w:r w:rsidR="00EC45A3" w:rsidRPr="00D02391">
        <w:rPr>
          <w:rFonts w:cstheme="minorHAnsi"/>
          <w:sz w:val="24"/>
          <w:szCs w:val="24"/>
          <w:rtl/>
        </w:rPr>
        <w:t xml:space="preserve">יתירה מזאת, </w:t>
      </w:r>
      <w:r w:rsidR="008B244D" w:rsidRPr="00D02391">
        <w:rPr>
          <w:rFonts w:cstheme="minorHAnsi"/>
          <w:sz w:val="24"/>
          <w:szCs w:val="24"/>
          <w:rtl/>
        </w:rPr>
        <w:t xml:space="preserve">האתגר </w:t>
      </w:r>
      <w:r w:rsidR="002E6107" w:rsidRPr="00D02391">
        <w:rPr>
          <w:rFonts w:cstheme="minorHAnsi"/>
          <w:sz w:val="24"/>
          <w:szCs w:val="24"/>
          <w:rtl/>
        </w:rPr>
        <w:t xml:space="preserve">בולט </w:t>
      </w:r>
      <w:r w:rsidR="008B244D" w:rsidRPr="00D02391">
        <w:rPr>
          <w:rFonts w:cstheme="minorHAnsi"/>
          <w:sz w:val="24"/>
          <w:szCs w:val="24"/>
          <w:rtl/>
        </w:rPr>
        <w:t>אף יותר לאור העובדה ש</w:t>
      </w:r>
      <w:r w:rsidR="00EC45A3" w:rsidRPr="00D02391">
        <w:rPr>
          <w:rFonts w:cstheme="minorHAnsi"/>
          <w:sz w:val="24"/>
          <w:szCs w:val="24"/>
          <w:rtl/>
        </w:rPr>
        <w:t>מעבר לסוגיית המלחמה, הצע</w:t>
      </w:r>
      <w:r w:rsidR="002E6107" w:rsidRPr="00D02391">
        <w:rPr>
          <w:rFonts w:cstheme="minorHAnsi"/>
          <w:sz w:val="24"/>
          <w:szCs w:val="24"/>
          <w:rtl/>
        </w:rPr>
        <w:t>ת התקציב</w:t>
      </w:r>
      <w:r w:rsidR="00EC45A3" w:rsidRPr="00D02391">
        <w:rPr>
          <w:rFonts w:cstheme="minorHAnsi"/>
          <w:sz w:val="24"/>
          <w:szCs w:val="24"/>
          <w:rtl/>
        </w:rPr>
        <w:t xml:space="preserve"> </w:t>
      </w:r>
      <w:r w:rsidR="00000BF8" w:rsidRPr="00D02391">
        <w:rPr>
          <w:rFonts w:cstheme="minorHAnsi"/>
          <w:sz w:val="24"/>
          <w:szCs w:val="24"/>
          <w:rtl/>
        </w:rPr>
        <w:t>כוללת תוספת לא מבוטלת בגין הוצאות שתוקצבו בחסר בתקציב 2024</w:t>
      </w:r>
      <w:r w:rsidR="00D8537B" w:rsidRPr="00D02391">
        <w:rPr>
          <w:rFonts w:cstheme="minorHAnsi"/>
          <w:sz w:val="24"/>
          <w:szCs w:val="24"/>
          <w:rtl/>
        </w:rPr>
        <w:t xml:space="preserve"> ולהן אופי פרמננטי גם כן</w:t>
      </w:r>
      <w:r w:rsidR="00000BF8" w:rsidRPr="00D02391">
        <w:rPr>
          <w:rFonts w:cstheme="minorHAnsi"/>
          <w:sz w:val="24"/>
          <w:szCs w:val="24"/>
          <w:rtl/>
        </w:rPr>
        <w:t xml:space="preserve">. </w:t>
      </w:r>
      <w:r w:rsidR="00507D67" w:rsidRPr="00D02391">
        <w:rPr>
          <w:rFonts w:cstheme="minorHAnsi"/>
          <w:sz w:val="24"/>
          <w:szCs w:val="24"/>
          <w:rtl/>
        </w:rPr>
        <w:t xml:space="preserve">לאור </w:t>
      </w:r>
      <w:r w:rsidR="00D8537B" w:rsidRPr="00D02391">
        <w:rPr>
          <w:rFonts w:cstheme="minorHAnsi"/>
          <w:sz w:val="24"/>
          <w:szCs w:val="24"/>
          <w:rtl/>
        </w:rPr>
        <w:t xml:space="preserve">כל </w:t>
      </w:r>
      <w:r w:rsidR="00507D67" w:rsidRPr="00D02391">
        <w:rPr>
          <w:rFonts w:cstheme="minorHAnsi"/>
          <w:sz w:val="24"/>
          <w:szCs w:val="24"/>
          <w:rtl/>
        </w:rPr>
        <w:t>זאת</w:t>
      </w:r>
      <w:r w:rsidR="00D025D8" w:rsidRPr="00D02391">
        <w:rPr>
          <w:rFonts w:cstheme="minorHAnsi"/>
          <w:sz w:val="24"/>
          <w:szCs w:val="24"/>
          <w:rtl/>
        </w:rPr>
        <w:t>,</w:t>
      </w:r>
      <w:r w:rsidR="00D8537B" w:rsidRPr="00D02391">
        <w:rPr>
          <w:rFonts w:cstheme="minorHAnsi"/>
          <w:sz w:val="24"/>
          <w:szCs w:val="24"/>
          <w:rtl/>
        </w:rPr>
        <w:t xml:space="preserve"> קשה לראות כיצד ניתן לבצע את ההתאמות האמורות לעיל</w:t>
      </w:r>
      <w:r w:rsidR="00D025D8" w:rsidRPr="00D02391">
        <w:rPr>
          <w:rFonts w:cstheme="minorHAnsi"/>
          <w:sz w:val="24"/>
          <w:szCs w:val="24"/>
          <w:rtl/>
        </w:rPr>
        <w:t xml:space="preserve"> ללא נקיטת צעדים להגדלה פרמננטית של ההכנסות כגון העלאת מע"מ, </w:t>
      </w:r>
      <w:r w:rsidR="00EC45A3" w:rsidRPr="00D02391">
        <w:rPr>
          <w:rFonts w:cstheme="minorHAnsi"/>
          <w:sz w:val="24"/>
          <w:szCs w:val="24"/>
          <w:rtl/>
        </w:rPr>
        <w:t>ו</w:t>
      </w:r>
      <w:r w:rsidR="00D025D8" w:rsidRPr="00D02391">
        <w:rPr>
          <w:rFonts w:cstheme="minorHAnsi"/>
          <w:sz w:val="24"/>
          <w:szCs w:val="24"/>
          <w:rtl/>
        </w:rPr>
        <w:t xml:space="preserve">צעדים אחרים שצפויים להניב הכנסות בהיקף </w:t>
      </w:r>
      <w:r w:rsidRPr="00D02391">
        <w:rPr>
          <w:rFonts w:cstheme="minorHAnsi"/>
          <w:sz w:val="24"/>
          <w:szCs w:val="24"/>
          <w:rtl/>
        </w:rPr>
        <w:t>מספק</w:t>
      </w:r>
      <w:r w:rsidR="00D025D8" w:rsidRPr="00D02391">
        <w:rPr>
          <w:rFonts w:cstheme="minorHAnsi"/>
          <w:sz w:val="24"/>
          <w:szCs w:val="24"/>
          <w:rtl/>
        </w:rPr>
        <w:t xml:space="preserve">. </w:t>
      </w:r>
      <w:r w:rsidR="00717FC9" w:rsidRPr="00D02391">
        <w:rPr>
          <w:rFonts w:cstheme="minorHAnsi"/>
          <w:sz w:val="24"/>
          <w:szCs w:val="24"/>
          <w:rtl/>
        </w:rPr>
        <w:t xml:space="preserve">משום כך חשוב לאמץ צעדים כאלה כבר עם התקציב הנוכחי כדי לשכנע את הציבור והשווקים בנחישות הממשלה לשמר תוואי פיסקלי </w:t>
      </w:r>
      <w:r w:rsidR="00D8537B" w:rsidRPr="00D02391">
        <w:rPr>
          <w:rFonts w:cstheme="minorHAnsi"/>
          <w:sz w:val="24"/>
          <w:szCs w:val="24"/>
          <w:rtl/>
        </w:rPr>
        <w:t>אמין</w:t>
      </w:r>
      <w:r w:rsidR="00717FC9" w:rsidRPr="00D02391">
        <w:rPr>
          <w:rFonts w:cstheme="minorHAnsi"/>
          <w:sz w:val="24"/>
          <w:szCs w:val="24"/>
          <w:rtl/>
        </w:rPr>
        <w:t xml:space="preserve">. </w:t>
      </w:r>
      <w:r w:rsidR="00D8537B" w:rsidRPr="00D02391">
        <w:rPr>
          <w:rFonts w:cstheme="minorHAnsi"/>
          <w:sz w:val="24"/>
          <w:szCs w:val="24"/>
          <w:rtl/>
        </w:rPr>
        <w:t>יתירה מזאת, בהינתן סדרי הגודל העדכניים של ההתאמות הנדרשות נכון היה אף להקדים את היישום של חלק מההתאמות בצד ההכנסות כגון מע"מ לשנת 2024 וודאי שחשוב ליישמן לכל המאוחר עד תחילת 2025.</w:t>
      </w:r>
    </w:p>
    <w:p w:rsidR="00083E10" w:rsidRPr="00D02391" w:rsidRDefault="00620DC5" w:rsidP="00357352">
      <w:pPr>
        <w:spacing w:line="360" w:lineRule="auto"/>
        <w:jc w:val="both"/>
        <w:rPr>
          <w:rFonts w:cstheme="minorHAnsi"/>
          <w:sz w:val="24"/>
          <w:szCs w:val="24"/>
          <w:rtl/>
        </w:rPr>
      </w:pPr>
      <w:r w:rsidRPr="00D02391">
        <w:rPr>
          <w:rFonts w:cstheme="minorHAnsi"/>
          <w:sz w:val="24"/>
          <w:szCs w:val="24"/>
          <w:rtl/>
        </w:rPr>
        <w:t xml:space="preserve">אדגיש </w:t>
      </w:r>
      <w:r w:rsidR="00357352" w:rsidRPr="00D02391">
        <w:rPr>
          <w:rFonts w:cstheme="minorHAnsi"/>
          <w:sz w:val="24"/>
          <w:szCs w:val="24"/>
          <w:rtl/>
        </w:rPr>
        <w:t xml:space="preserve">שוב: </w:t>
      </w:r>
      <w:r w:rsidRPr="00D02391">
        <w:rPr>
          <w:rFonts w:cstheme="minorHAnsi"/>
          <w:sz w:val="24"/>
          <w:szCs w:val="24"/>
          <w:rtl/>
        </w:rPr>
        <w:t xml:space="preserve">כדי שהשווקים יגלו סובלנות כלפי הגירעון הגדול בשנת 2024 חשוב שהחלטות הממשלה בתחום התקציב </w:t>
      </w:r>
      <w:r w:rsidR="00083E10" w:rsidRPr="00D02391">
        <w:rPr>
          <w:rFonts w:cstheme="minorHAnsi"/>
          <w:sz w:val="24"/>
          <w:szCs w:val="24"/>
          <w:rtl/>
        </w:rPr>
        <w:t xml:space="preserve">יוליכו לכך שישראל לא תצעד </w:t>
      </w:r>
      <w:r w:rsidRPr="00D02391">
        <w:rPr>
          <w:rFonts w:cstheme="minorHAnsi"/>
          <w:sz w:val="24"/>
          <w:szCs w:val="24"/>
          <w:rtl/>
        </w:rPr>
        <w:t>לעבר תוואי חוב עולה באופן מתמשך. תפיסה של השווקים שישראל צועדת לעבר תוואי שכזה עלולה לגרור עליית תשואות, פיחות ואינפלציה ופגיעה בצמיחה העתידית. מדובר בניהול סיכונים. בהקשר זה אזכיר שבשווקים אפקט התגובה השלילי הוא לא תמיד ליניארי. קשה לנבא מתי תתרחש נקודת הפיתול שבה השווקים יתמחרו מחדש את הסיכון הזה, אך ככל שההתאמות הללו לא קורות</w:t>
      </w:r>
      <w:r w:rsidR="00357352" w:rsidRPr="00D02391">
        <w:rPr>
          <w:rFonts w:cstheme="minorHAnsi"/>
          <w:sz w:val="24"/>
          <w:szCs w:val="24"/>
          <w:rtl/>
        </w:rPr>
        <w:t>,</w:t>
      </w:r>
      <w:r w:rsidRPr="00D02391">
        <w:rPr>
          <w:rFonts w:cstheme="minorHAnsi"/>
          <w:sz w:val="24"/>
          <w:szCs w:val="24"/>
          <w:rtl/>
        </w:rPr>
        <w:t xml:space="preserve"> ההסתברות לכך גדלה. שימור האמינות הפיסקלית בנסיבות הנוכחיות </w:t>
      </w:r>
      <w:r w:rsidR="00083E10" w:rsidRPr="00D02391">
        <w:rPr>
          <w:rFonts w:cstheme="minorHAnsi"/>
          <w:sz w:val="24"/>
          <w:szCs w:val="24"/>
          <w:rtl/>
        </w:rPr>
        <w:t>כרוך במאמץ ניכר</w:t>
      </w:r>
      <w:r w:rsidRPr="00D02391">
        <w:rPr>
          <w:rFonts w:cstheme="minorHAnsi"/>
          <w:sz w:val="24"/>
          <w:szCs w:val="24"/>
          <w:rtl/>
        </w:rPr>
        <w:t>, אך זהו מאמץ הכרחי המהווה חלק מ"מס רצינות" שנכון לשדר לשווקים כבר בעת הזאת.</w:t>
      </w:r>
      <w:r w:rsidR="00083E10" w:rsidRPr="00D02391">
        <w:rPr>
          <w:rFonts w:cstheme="minorHAnsi"/>
          <w:sz w:val="24"/>
          <w:szCs w:val="24"/>
          <w:rtl/>
        </w:rPr>
        <w:t xml:space="preserve"> </w:t>
      </w:r>
    </w:p>
    <w:p w:rsidR="00BD26A4" w:rsidRPr="00D02391" w:rsidRDefault="00620DC5" w:rsidP="004F07A9">
      <w:pPr>
        <w:spacing w:line="360" w:lineRule="auto"/>
        <w:jc w:val="both"/>
        <w:rPr>
          <w:rFonts w:cstheme="minorHAnsi"/>
          <w:sz w:val="24"/>
          <w:szCs w:val="24"/>
          <w:rtl/>
        </w:rPr>
      </w:pPr>
      <w:r w:rsidRPr="00D02391">
        <w:rPr>
          <w:rFonts w:cstheme="minorHAnsi"/>
          <w:sz w:val="24"/>
          <w:szCs w:val="24"/>
          <w:rtl/>
        </w:rPr>
        <w:t>הכלכלה הישראלית איתנה ביסודה ויש לה את המאפיינים הנדרשים לשגשג גם בשוך המלחמה. אך הדבר לא יקרה מאליו</w:t>
      </w:r>
      <w:r w:rsidR="00083E10" w:rsidRPr="00D02391">
        <w:rPr>
          <w:rFonts w:cstheme="minorHAnsi"/>
          <w:sz w:val="24"/>
          <w:szCs w:val="24"/>
          <w:rtl/>
        </w:rPr>
        <w:t>. חשוב לזכור שצמיחה כלכלית נשענת קודם כל על משק יציב וביטחון המשקיעים</w:t>
      </w:r>
      <w:r w:rsidRPr="00D02391">
        <w:rPr>
          <w:rFonts w:cstheme="minorHAnsi"/>
          <w:sz w:val="24"/>
          <w:szCs w:val="24"/>
          <w:rtl/>
        </w:rPr>
        <w:t xml:space="preserve">. למדיניות הממשלה בהתמודדות עם שלל הקשיים תוך שמירה על אחריות פיסקלית יש משמעות מכרעת ליכולתו של המשק להתאושש מהשפעות המלחמה ולשוב לצמוח במהרה. </w:t>
      </w:r>
    </w:p>
    <w:p w:rsidR="00061E0C" w:rsidRDefault="00061E0C" w:rsidP="0012086F">
      <w:pPr>
        <w:spacing w:after="120" w:line="360" w:lineRule="auto"/>
        <w:jc w:val="both"/>
        <w:rPr>
          <w:rFonts w:cstheme="minorHAnsi"/>
          <w:sz w:val="24"/>
          <w:szCs w:val="24"/>
          <w:rtl/>
        </w:rPr>
      </w:pPr>
    </w:p>
    <w:p w:rsidR="00061E0C" w:rsidRDefault="00061E0C" w:rsidP="00061E0C">
      <w:pPr>
        <w:spacing w:after="120" w:line="360" w:lineRule="auto"/>
        <w:jc w:val="both"/>
        <w:rPr>
          <w:rFonts w:cstheme="minorHAnsi"/>
          <w:sz w:val="24"/>
          <w:szCs w:val="24"/>
          <w:rtl/>
        </w:rPr>
      </w:pPr>
      <w:r>
        <w:rPr>
          <w:rFonts w:cstheme="minorHAnsi" w:hint="cs"/>
          <w:sz w:val="24"/>
          <w:szCs w:val="24"/>
          <w:rtl/>
        </w:rPr>
        <w:t>בתום דבריי נפרסמם כמקובל באתר בנק ישראל</w:t>
      </w:r>
    </w:p>
    <w:p w:rsidR="00061E0C" w:rsidRDefault="00061E0C" w:rsidP="00061E0C">
      <w:pPr>
        <w:spacing w:after="120" w:line="360" w:lineRule="auto"/>
        <w:jc w:val="both"/>
        <w:rPr>
          <w:rFonts w:cstheme="minorHAnsi"/>
          <w:sz w:val="24"/>
          <w:szCs w:val="24"/>
          <w:rtl/>
        </w:rPr>
      </w:pPr>
      <w:r>
        <w:rPr>
          <w:rFonts w:cstheme="minorHAnsi" w:hint="cs"/>
          <w:sz w:val="24"/>
          <w:szCs w:val="24"/>
          <w:rtl/>
        </w:rPr>
        <w:t>תודה רבה</w:t>
      </w:r>
    </w:p>
    <w:p w:rsidR="00061E0C" w:rsidRDefault="00061E0C" w:rsidP="0012086F">
      <w:pPr>
        <w:spacing w:after="120" w:line="360" w:lineRule="auto"/>
        <w:jc w:val="both"/>
        <w:rPr>
          <w:rFonts w:cstheme="minorHAnsi"/>
          <w:sz w:val="24"/>
          <w:szCs w:val="24"/>
          <w:rtl/>
        </w:rPr>
      </w:pPr>
    </w:p>
    <w:p w:rsidR="001F5A84" w:rsidRPr="00061E0C" w:rsidRDefault="001F5A84" w:rsidP="0012086F">
      <w:pPr>
        <w:spacing w:after="120" w:line="360" w:lineRule="auto"/>
        <w:jc w:val="both"/>
        <w:rPr>
          <w:rFonts w:cstheme="minorHAnsi"/>
          <w:b/>
          <w:bCs/>
          <w:sz w:val="24"/>
          <w:szCs w:val="24"/>
          <w:rtl/>
        </w:rPr>
      </w:pPr>
      <w:r w:rsidRPr="00061E0C">
        <w:rPr>
          <w:rFonts w:cstheme="minorHAnsi" w:hint="cs"/>
          <w:b/>
          <w:bCs/>
          <w:sz w:val="24"/>
          <w:szCs w:val="24"/>
          <w:rtl/>
        </w:rPr>
        <w:t>בין היתר, התייחס בישיבה הנגיד להצעות פרטניות בתקציב. להלן התייחסויות אלו:</w:t>
      </w:r>
    </w:p>
    <w:p w:rsidR="0012086F" w:rsidRPr="00061E0C" w:rsidRDefault="0012086F" w:rsidP="00061E0C">
      <w:pPr>
        <w:pStyle w:val="a3"/>
        <w:numPr>
          <w:ilvl w:val="0"/>
          <w:numId w:val="4"/>
        </w:numPr>
        <w:spacing w:after="120" w:line="360" w:lineRule="auto"/>
        <w:jc w:val="both"/>
        <w:rPr>
          <w:rFonts w:cstheme="minorHAnsi"/>
          <w:sz w:val="24"/>
          <w:szCs w:val="24"/>
          <w:rtl/>
        </w:rPr>
      </w:pPr>
      <w:r w:rsidRPr="00061E0C">
        <w:rPr>
          <w:rFonts w:cstheme="minorHAnsi"/>
          <w:sz w:val="24"/>
          <w:szCs w:val="24"/>
          <w:rtl/>
        </w:rPr>
        <w:t>בהתייחס להצעות המחליטים הפרטניות שהוגשו לממשלה, אני רוצה לציין את חשיבותם של מספר צעדים. קידום הטלת מס פחמן ומס נסועה על רכבים חשמליים הם צעדים שהיו נדרשים גם ללא המלחמה לצורך קידום יעדים סביבתיים והפחתת גודש ונזקים סביבתיים של נסועה. מס הנסועה הוא במהותו מהלך שנועד לשמר את הכנסות הממשלה ממיסוי כלי רכב במקום הבלו, שיפחת ככל שיותר נהגים יעברו לרכב חשמלי. ללא מס נסועה, יש צורך לזהות מקור הכנסות חליפי בהיקף שתואם את אובדן ההכנסות מבלו על הדלק. לגבי מס הפחמן, השיעור והיקף הכיסוי המוצעים הם אפילו נמוכים – במיוחד בגז הטבעי שצפוי להחליף בשנים הקרובות את השימוש בפחם. המס אומנם צפוי לייקר מחירים מסויימים לצרכן, אך ישנם צעדים משלימים, שכבר הוצגו בעבר, לצורך תמיכה באוכלוסיות חלשות בעת הפעלת המס.</w:t>
      </w:r>
    </w:p>
    <w:p w:rsidR="00061E0C" w:rsidRPr="00061E0C" w:rsidRDefault="0012086F" w:rsidP="00061E0C">
      <w:pPr>
        <w:pStyle w:val="a3"/>
        <w:numPr>
          <w:ilvl w:val="0"/>
          <w:numId w:val="4"/>
        </w:numPr>
        <w:spacing w:after="120" w:line="360" w:lineRule="auto"/>
        <w:jc w:val="both"/>
        <w:rPr>
          <w:rFonts w:cstheme="minorHAnsi"/>
          <w:sz w:val="24"/>
          <w:szCs w:val="24"/>
          <w:rtl/>
        </w:rPr>
      </w:pPr>
      <w:r w:rsidRPr="00061E0C">
        <w:rPr>
          <w:rFonts w:cstheme="minorHAnsi"/>
          <w:sz w:val="24"/>
          <w:szCs w:val="24"/>
          <w:rtl/>
        </w:rPr>
        <w:t>בחוברת המחליטים ישנה הצעה לצמצם במענקים ותמיכות לעסקים. זוהי דוגמא לצעד שייתכן שהיה ראוי לבחון יותר לעומק אילולא המלחמה וצרכיה, אך במצב הנוכחי זהו הרע במיעוטו, שכן חלק מכלי הסיוע שניתנים, כמו במסגרת החוק לעידוד השקעות הון, מפלים בין ענפים במשק ובכך מעוותים את הקצאת המקורות במשק. עם זאת, התכנית להטמעת טכנולוגיות ייצור מתקדמות בתעשי</w:t>
      </w:r>
      <w:r w:rsidR="00061E0C" w:rsidRPr="00061E0C">
        <w:rPr>
          <w:rFonts w:cstheme="minorHAnsi" w:hint="cs"/>
          <w:sz w:val="24"/>
          <w:szCs w:val="24"/>
          <w:rtl/>
        </w:rPr>
        <w:t>י</w:t>
      </w:r>
      <w:r w:rsidRPr="00061E0C">
        <w:rPr>
          <w:rFonts w:cstheme="minorHAnsi"/>
          <w:sz w:val="24"/>
          <w:szCs w:val="24"/>
          <w:rtl/>
        </w:rPr>
        <w:t xml:space="preserve">ה היא כלי המטפל בסוגיה חשובה במשק, ועדיף לבחון אותה יותר לעומק לפני שתבוטל. </w:t>
      </w:r>
    </w:p>
    <w:p w:rsidR="0012086F" w:rsidRPr="00061E0C" w:rsidRDefault="0012086F" w:rsidP="00061E0C">
      <w:pPr>
        <w:pStyle w:val="a3"/>
        <w:numPr>
          <w:ilvl w:val="0"/>
          <w:numId w:val="4"/>
        </w:numPr>
        <w:spacing w:after="120" w:line="360" w:lineRule="auto"/>
        <w:jc w:val="both"/>
        <w:rPr>
          <w:rFonts w:cstheme="minorHAnsi"/>
          <w:sz w:val="24"/>
          <w:szCs w:val="24"/>
          <w:rtl/>
        </w:rPr>
      </w:pPr>
      <w:r w:rsidRPr="00061E0C">
        <w:rPr>
          <w:rFonts w:cstheme="minorHAnsi"/>
          <w:sz w:val="24"/>
          <w:szCs w:val="24"/>
          <w:rtl/>
        </w:rPr>
        <w:t>כן אציין כי ההצעה להפחית כ-15% מתקציב תוכנית החומש לחברה הערבית היא בעייתית גם בעת הזו שכן תוכנית זו חשובה לקידום שילובם של ערביי ישראל בחברה ובכלכלה הישראלית והיא נועדה לצמצם תת-השקעה בחברה זו. לתכנית זו, ולחברה הערבית בכלל, תרומה פוטנציאלית חשובה לצמיחה העתידית של המשק בישראל. ראוי לשקול חלופות להצעה זו.</w:t>
      </w:r>
    </w:p>
    <w:p w:rsidR="00D169B9" w:rsidRPr="00D02391" w:rsidRDefault="00D169B9" w:rsidP="000E6533">
      <w:pPr>
        <w:bidi w:val="0"/>
        <w:rPr>
          <w:rFonts w:cstheme="minorHAnsi"/>
          <w:sz w:val="52"/>
          <w:szCs w:val="52"/>
        </w:rPr>
      </w:pPr>
    </w:p>
    <w:sectPr w:rsidR="00D169B9" w:rsidRPr="00D02391" w:rsidSect="004F07A9">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478" w:rsidRDefault="00291478" w:rsidP="0060367E">
      <w:pPr>
        <w:spacing w:after="0" w:line="240" w:lineRule="auto"/>
      </w:pPr>
      <w:r>
        <w:separator/>
      </w:r>
    </w:p>
  </w:endnote>
  <w:endnote w:type="continuationSeparator" w:id="0">
    <w:p w:rsidR="00291478" w:rsidRDefault="00291478" w:rsidP="0060367E">
      <w:pPr>
        <w:spacing w:after="0" w:line="240" w:lineRule="auto"/>
      </w:pPr>
      <w:r>
        <w:continuationSeparator/>
      </w:r>
    </w:p>
  </w:endnote>
  <w:endnote w:type="continuationNotice" w:id="1">
    <w:p w:rsidR="00291478" w:rsidRDefault="002914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24150916"/>
      <w:docPartObj>
        <w:docPartGallery w:val="Page Numbers (Bottom of Page)"/>
        <w:docPartUnique/>
      </w:docPartObj>
    </w:sdtPr>
    <w:sdtEndPr/>
    <w:sdtContent>
      <w:p w:rsidR="00A14FCD" w:rsidRDefault="00A14FCD">
        <w:pPr>
          <w:pStyle w:val="ad"/>
          <w:jc w:val="center"/>
          <w:rPr>
            <w:rtl/>
            <w:cs/>
          </w:rPr>
        </w:pPr>
        <w:r>
          <w:fldChar w:fldCharType="begin"/>
        </w:r>
        <w:r>
          <w:rPr>
            <w:rtl/>
            <w:cs/>
          </w:rPr>
          <w:instrText>PAGE   \* MERGEFORMAT</w:instrText>
        </w:r>
        <w:r>
          <w:fldChar w:fldCharType="separate"/>
        </w:r>
        <w:r w:rsidR="007E48F6" w:rsidRPr="007E48F6">
          <w:rPr>
            <w:noProof/>
            <w:rtl/>
            <w:lang w:val="he-IL"/>
          </w:rPr>
          <w:t>2</w:t>
        </w:r>
        <w:r>
          <w:fldChar w:fldCharType="end"/>
        </w:r>
      </w:p>
    </w:sdtContent>
  </w:sdt>
  <w:p w:rsidR="00A14FCD" w:rsidRDefault="00A14FC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478" w:rsidRDefault="00291478" w:rsidP="0060367E">
      <w:pPr>
        <w:spacing w:after="0" w:line="240" w:lineRule="auto"/>
      </w:pPr>
      <w:r>
        <w:separator/>
      </w:r>
    </w:p>
  </w:footnote>
  <w:footnote w:type="continuationSeparator" w:id="0">
    <w:p w:rsidR="00291478" w:rsidRDefault="00291478" w:rsidP="0060367E">
      <w:pPr>
        <w:spacing w:after="0" w:line="240" w:lineRule="auto"/>
      </w:pPr>
      <w:r>
        <w:continuationSeparator/>
      </w:r>
    </w:p>
  </w:footnote>
  <w:footnote w:type="continuationNotice" w:id="1">
    <w:p w:rsidR="00291478" w:rsidRDefault="002914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FCD" w:rsidRPr="00A652A6" w:rsidRDefault="00A14FCD" w:rsidP="005D1466">
    <w:pPr>
      <w:jc w:val="right"/>
      <w:rPr>
        <w:rFonts w:ascii="David" w:hAnsi="Davi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717BD"/>
    <w:multiLevelType w:val="hybridMultilevel"/>
    <w:tmpl w:val="E7100E1C"/>
    <w:lvl w:ilvl="0" w:tplc="DFC4138A">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9445DAB"/>
    <w:multiLevelType w:val="hybridMultilevel"/>
    <w:tmpl w:val="24567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2C36BB"/>
    <w:multiLevelType w:val="hybridMultilevel"/>
    <w:tmpl w:val="E7F07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337AD0"/>
    <w:multiLevelType w:val="hybridMultilevel"/>
    <w:tmpl w:val="A4028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75D"/>
    <w:rsid w:val="00000BF8"/>
    <w:rsid w:val="0001134B"/>
    <w:rsid w:val="000366C8"/>
    <w:rsid w:val="000412DF"/>
    <w:rsid w:val="000430F3"/>
    <w:rsid w:val="00046D38"/>
    <w:rsid w:val="000510AE"/>
    <w:rsid w:val="00061E0C"/>
    <w:rsid w:val="00065BDF"/>
    <w:rsid w:val="0007711D"/>
    <w:rsid w:val="00083E10"/>
    <w:rsid w:val="00085DE1"/>
    <w:rsid w:val="00096A6B"/>
    <w:rsid w:val="000A06EF"/>
    <w:rsid w:val="000A2515"/>
    <w:rsid w:val="000A34A6"/>
    <w:rsid w:val="000A52A1"/>
    <w:rsid w:val="000A5CA3"/>
    <w:rsid w:val="000B29AD"/>
    <w:rsid w:val="000C3449"/>
    <w:rsid w:val="000C7E0B"/>
    <w:rsid w:val="000D6C8F"/>
    <w:rsid w:val="000E0F98"/>
    <w:rsid w:val="000E6533"/>
    <w:rsid w:val="000F444E"/>
    <w:rsid w:val="00102984"/>
    <w:rsid w:val="00113ACB"/>
    <w:rsid w:val="00115F45"/>
    <w:rsid w:val="00117E4A"/>
    <w:rsid w:val="0012086F"/>
    <w:rsid w:val="00130559"/>
    <w:rsid w:val="001328EA"/>
    <w:rsid w:val="00135160"/>
    <w:rsid w:val="00152523"/>
    <w:rsid w:val="001544FA"/>
    <w:rsid w:val="00160D1E"/>
    <w:rsid w:val="001C0369"/>
    <w:rsid w:val="001D0D99"/>
    <w:rsid w:val="001F102C"/>
    <w:rsid w:val="001F4405"/>
    <w:rsid w:val="001F5A84"/>
    <w:rsid w:val="0020028D"/>
    <w:rsid w:val="00201315"/>
    <w:rsid w:val="00224A9D"/>
    <w:rsid w:val="00231F2C"/>
    <w:rsid w:val="00242E8C"/>
    <w:rsid w:val="002430B2"/>
    <w:rsid w:val="002437AC"/>
    <w:rsid w:val="0025349C"/>
    <w:rsid w:val="00270CC9"/>
    <w:rsid w:val="0027135A"/>
    <w:rsid w:val="002726C4"/>
    <w:rsid w:val="00291478"/>
    <w:rsid w:val="00291B09"/>
    <w:rsid w:val="00295A8D"/>
    <w:rsid w:val="002A2480"/>
    <w:rsid w:val="002A612A"/>
    <w:rsid w:val="002B07F5"/>
    <w:rsid w:val="002C3F0B"/>
    <w:rsid w:val="002E6107"/>
    <w:rsid w:val="002F1272"/>
    <w:rsid w:val="002F42A9"/>
    <w:rsid w:val="0030007E"/>
    <w:rsid w:val="00327B58"/>
    <w:rsid w:val="0033376F"/>
    <w:rsid w:val="00337314"/>
    <w:rsid w:val="00342C7D"/>
    <w:rsid w:val="00357352"/>
    <w:rsid w:val="00364054"/>
    <w:rsid w:val="003857ED"/>
    <w:rsid w:val="00385F6E"/>
    <w:rsid w:val="00395628"/>
    <w:rsid w:val="0039700E"/>
    <w:rsid w:val="003A6100"/>
    <w:rsid w:val="003B11CC"/>
    <w:rsid w:val="003B6AE5"/>
    <w:rsid w:val="003D1C61"/>
    <w:rsid w:val="003D675D"/>
    <w:rsid w:val="003F52A1"/>
    <w:rsid w:val="004061DA"/>
    <w:rsid w:val="0042064B"/>
    <w:rsid w:val="00431A40"/>
    <w:rsid w:val="004371FF"/>
    <w:rsid w:val="00445B09"/>
    <w:rsid w:val="00455530"/>
    <w:rsid w:val="00457D01"/>
    <w:rsid w:val="00463D45"/>
    <w:rsid w:val="00464C38"/>
    <w:rsid w:val="00467A9F"/>
    <w:rsid w:val="00473416"/>
    <w:rsid w:val="00481EFD"/>
    <w:rsid w:val="00486E2B"/>
    <w:rsid w:val="004945E5"/>
    <w:rsid w:val="00495A32"/>
    <w:rsid w:val="004B25F1"/>
    <w:rsid w:val="004B6BE3"/>
    <w:rsid w:val="004C7AF4"/>
    <w:rsid w:val="004F07A9"/>
    <w:rsid w:val="004F253A"/>
    <w:rsid w:val="00506153"/>
    <w:rsid w:val="00507D67"/>
    <w:rsid w:val="005118B1"/>
    <w:rsid w:val="00523149"/>
    <w:rsid w:val="00530D7B"/>
    <w:rsid w:val="00530F39"/>
    <w:rsid w:val="005443EF"/>
    <w:rsid w:val="005574B4"/>
    <w:rsid w:val="00580545"/>
    <w:rsid w:val="00582463"/>
    <w:rsid w:val="00582A67"/>
    <w:rsid w:val="00585FC6"/>
    <w:rsid w:val="00592C07"/>
    <w:rsid w:val="005A36A7"/>
    <w:rsid w:val="005A3746"/>
    <w:rsid w:val="005C4D60"/>
    <w:rsid w:val="005D1466"/>
    <w:rsid w:val="005D75BA"/>
    <w:rsid w:val="005E2ECA"/>
    <w:rsid w:val="005E5F4B"/>
    <w:rsid w:val="005F2885"/>
    <w:rsid w:val="0060327F"/>
    <w:rsid w:val="0060367E"/>
    <w:rsid w:val="00620DC5"/>
    <w:rsid w:val="00622942"/>
    <w:rsid w:val="00625F46"/>
    <w:rsid w:val="00626DE5"/>
    <w:rsid w:val="00641F75"/>
    <w:rsid w:val="006461AA"/>
    <w:rsid w:val="00662B6B"/>
    <w:rsid w:val="00665DB6"/>
    <w:rsid w:val="00667D0C"/>
    <w:rsid w:val="0067469A"/>
    <w:rsid w:val="00676DE0"/>
    <w:rsid w:val="006855A8"/>
    <w:rsid w:val="006A4890"/>
    <w:rsid w:val="006B5348"/>
    <w:rsid w:val="006C7FD7"/>
    <w:rsid w:val="006E69B5"/>
    <w:rsid w:val="006F0A7C"/>
    <w:rsid w:val="00700BD1"/>
    <w:rsid w:val="00700FD1"/>
    <w:rsid w:val="00713A68"/>
    <w:rsid w:val="00717551"/>
    <w:rsid w:val="00717FC9"/>
    <w:rsid w:val="00724749"/>
    <w:rsid w:val="007256E4"/>
    <w:rsid w:val="00730461"/>
    <w:rsid w:val="007426C2"/>
    <w:rsid w:val="00744F09"/>
    <w:rsid w:val="00746F61"/>
    <w:rsid w:val="007555BE"/>
    <w:rsid w:val="007560FB"/>
    <w:rsid w:val="00760514"/>
    <w:rsid w:val="00771661"/>
    <w:rsid w:val="007A5212"/>
    <w:rsid w:val="007B7F9F"/>
    <w:rsid w:val="007C2BDB"/>
    <w:rsid w:val="007D09FE"/>
    <w:rsid w:val="007D2C34"/>
    <w:rsid w:val="007E1EA0"/>
    <w:rsid w:val="007E48F6"/>
    <w:rsid w:val="007F245D"/>
    <w:rsid w:val="007F444F"/>
    <w:rsid w:val="00804378"/>
    <w:rsid w:val="00806556"/>
    <w:rsid w:val="00810F51"/>
    <w:rsid w:val="00813F1C"/>
    <w:rsid w:val="00820389"/>
    <w:rsid w:val="008261DC"/>
    <w:rsid w:val="00831C65"/>
    <w:rsid w:val="008343F4"/>
    <w:rsid w:val="00834C88"/>
    <w:rsid w:val="0083609B"/>
    <w:rsid w:val="00845BA7"/>
    <w:rsid w:val="00852321"/>
    <w:rsid w:val="0085643D"/>
    <w:rsid w:val="00880AE7"/>
    <w:rsid w:val="008922F0"/>
    <w:rsid w:val="0089470F"/>
    <w:rsid w:val="008A099A"/>
    <w:rsid w:val="008A5C01"/>
    <w:rsid w:val="008A7605"/>
    <w:rsid w:val="008B244D"/>
    <w:rsid w:val="008B6BA4"/>
    <w:rsid w:val="008C07A8"/>
    <w:rsid w:val="008C2CB1"/>
    <w:rsid w:val="008D02A2"/>
    <w:rsid w:val="00907E75"/>
    <w:rsid w:val="009152C9"/>
    <w:rsid w:val="00923179"/>
    <w:rsid w:val="00923773"/>
    <w:rsid w:val="009415EC"/>
    <w:rsid w:val="009458DA"/>
    <w:rsid w:val="0095789A"/>
    <w:rsid w:val="00971B90"/>
    <w:rsid w:val="009734DE"/>
    <w:rsid w:val="00974E74"/>
    <w:rsid w:val="00984A31"/>
    <w:rsid w:val="009925C5"/>
    <w:rsid w:val="009973BF"/>
    <w:rsid w:val="009D25CE"/>
    <w:rsid w:val="009D3847"/>
    <w:rsid w:val="009D502E"/>
    <w:rsid w:val="009F18BA"/>
    <w:rsid w:val="009F3420"/>
    <w:rsid w:val="00A03911"/>
    <w:rsid w:val="00A07DD9"/>
    <w:rsid w:val="00A10671"/>
    <w:rsid w:val="00A113AD"/>
    <w:rsid w:val="00A14FCD"/>
    <w:rsid w:val="00A23083"/>
    <w:rsid w:val="00A274D4"/>
    <w:rsid w:val="00A31501"/>
    <w:rsid w:val="00A563F3"/>
    <w:rsid w:val="00A630B7"/>
    <w:rsid w:val="00A652A6"/>
    <w:rsid w:val="00A72D63"/>
    <w:rsid w:val="00A73AF9"/>
    <w:rsid w:val="00A82FCF"/>
    <w:rsid w:val="00A83165"/>
    <w:rsid w:val="00A8713F"/>
    <w:rsid w:val="00A9312A"/>
    <w:rsid w:val="00A97C4C"/>
    <w:rsid w:val="00AA79AC"/>
    <w:rsid w:val="00AB3E25"/>
    <w:rsid w:val="00AB5D5C"/>
    <w:rsid w:val="00AB64E1"/>
    <w:rsid w:val="00AC493E"/>
    <w:rsid w:val="00AC6C3C"/>
    <w:rsid w:val="00AD3F0A"/>
    <w:rsid w:val="00AE5E3C"/>
    <w:rsid w:val="00B04A81"/>
    <w:rsid w:val="00B063CB"/>
    <w:rsid w:val="00B23C67"/>
    <w:rsid w:val="00B269BB"/>
    <w:rsid w:val="00B30C86"/>
    <w:rsid w:val="00B4182F"/>
    <w:rsid w:val="00B44666"/>
    <w:rsid w:val="00B474D9"/>
    <w:rsid w:val="00B55A78"/>
    <w:rsid w:val="00B62076"/>
    <w:rsid w:val="00B73002"/>
    <w:rsid w:val="00B75424"/>
    <w:rsid w:val="00B91F4E"/>
    <w:rsid w:val="00BA7623"/>
    <w:rsid w:val="00BB20B0"/>
    <w:rsid w:val="00BC6701"/>
    <w:rsid w:val="00BD26A4"/>
    <w:rsid w:val="00BD7782"/>
    <w:rsid w:val="00BE2E45"/>
    <w:rsid w:val="00BE361B"/>
    <w:rsid w:val="00BE6A11"/>
    <w:rsid w:val="00BE7545"/>
    <w:rsid w:val="00C24F9F"/>
    <w:rsid w:val="00C2575D"/>
    <w:rsid w:val="00C31B4C"/>
    <w:rsid w:val="00C35A83"/>
    <w:rsid w:val="00C375D7"/>
    <w:rsid w:val="00C45BE9"/>
    <w:rsid w:val="00C56D00"/>
    <w:rsid w:val="00C60FC9"/>
    <w:rsid w:val="00C63673"/>
    <w:rsid w:val="00C76170"/>
    <w:rsid w:val="00C829BF"/>
    <w:rsid w:val="00C971EF"/>
    <w:rsid w:val="00CA6A39"/>
    <w:rsid w:val="00CA7230"/>
    <w:rsid w:val="00CB44BB"/>
    <w:rsid w:val="00CC3E1F"/>
    <w:rsid w:val="00CD2E52"/>
    <w:rsid w:val="00CD58AC"/>
    <w:rsid w:val="00CE1A94"/>
    <w:rsid w:val="00CE50F4"/>
    <w:rsid w:val="00D02391"/>
    <w:rsid w:val="00D025D8"/>
    <w:rsid w:val="00D12ED6"/>
    <w:rsid w:val="00D140E5"/>
    <w:rsid w:val="00D169B9"/>
    <w:rsid w:val="00D201AB"/>
    <w:rsid w:val="00D209A4"/>
    <w:rsid w:val="00D23A5F"/>
    <w:rsid w:val="00D2664D"/>
    <w:rsid w:val="00D43D8C"/>
    <w:rsid w:val="00D51BB1"/>
    <w:rsid w:val="00D53CFE"/>
    <w:rsid w:val="00D603B1"/>
    <w:rsid w:val="00D76C53"/>
    <w:rsid w:val="00D8512E"/>
    <w:rsid w:val="00D8537B"/>
    <w:rsid w:val="00D94654"/>
    <w:rsid w:val="00D97211"/>
    <w:rsid w:val="00DA79B9"/>
    <w:rsid w:val="00DC7293"/>
    <w:rsid w:val="00DC7B80"/>
    <w:rsid w:val="00E016F1"/>
    <w:rsid w:val="00E02529"/>
    <w:rsid w:val="00E07A50"/>
    <w:rsid w:val="00E24763"/>
    <w:rsid w:val="00E36FAD"/>
    <w:rsid w:val="00E403D8"/>
    <w:rsid w:val="00E44F6E"/>
    <w:rsid w:val="00E470BB"/>
    <w:rsid w:val="00E73E02"/>
    <w:rsid w:val="00E76C27"/>
    <w:rsid w:val="00E80378"/>
    <w:rsid w:val="00E82A99"/>
    <w:rsid w:val="00E85109"/>
    <w:rsid w:val="00E86C6F"/>
    <w:rsid w:val="00E91C71"/>
    <w:rsid w:val="00EA03C8"/>
    <w:rsid w:val="00EA10F1"/>
    <w:rsid w:val="00EB2872"/>
    <w:rsid w:val="00EB322A"/>
    <w:rsid w:val="00EB5BBA"/>
    <w:rsid w:val="00EC45A3"/>
    <w:rsid w:val="00ED616B"/>
    <w:rsid w:val="00EE35D5"/>
    <w:rsid w:val="00EF6E58"/>
    <w:rsid w:val="00F05F33"/>
    <w:rsid w:val="00F0634A"/>
    <w:rsid w:val="00F15593"/>
    <w:rsid w:val="00F32A9A"/>
    <w:rsid w:val="00F4294C"/>
    <w:rsid w:val="00F42B2F"/>
    <w:rsid w:val="00F50F77"/>
    <w:rsid w:val="00F559DB"/>
    <w:rsid w:val="00F70ABD"/>
    <w:rsid w:val="00F71E35"/>
    <w:rsid w:val="00F80B31"/>
    <w:rsid w:val="00F81104"/>
    <w:rsid w:val="00F87691"/>
    <w:rsid w:val="00F94067"/>
    <w:rsid w:val="00FA0106"/>
    <w:rsid w:val="00FB5272"/>
    <w:rsid w:val="00FB5301"/>
    <w:rsid w:val="00FE444B"/>
    <w:rsid w:val="00FE75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999EEF-A347-4821-9943-1993112E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5A8"/>
    <w:pPr>
      <w:ind w:left="720"/>
      <w:contextualSpacing/>
    </w:pPr>
  </w:style>
  <w:style w:type="paragraph" w:styleId="a4">
    <w:name w:val="Balloon Text"/>
    <w:basedOn w:val="a"/>
    <w:link w:val="a5"/>
    <w:uiPriority w:val="99"/>
    <w:semiHidden/>
    <w:unhideWhenUsed/>
    <w:rsid w:val="004F253A"/>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4F253A"/>
    <w:rPr>
      <w:rFonts w:ascii="Tahoma" w:hAnsi="Tahoma" w:cs="Tahoma"/>
      <w:sz w:val="18"/>
      <w:szCs w:val="18"/>
    </w:rPr>
  </w:style>
  <w:style w:type="character" w:styleId="a6">
    <w:name w:val="annotation reference"/>
    <w:basedOn w:val="a0"/>
    <w:uiPriority w:val="99"/>
    <w:semiHidden/>
    <w:unhideWhenUsed/>
    <w:rsid w:val="00FE7555"/>
    <w:rPr>
      <w:sz w:val="16"/>
      <w:szCs w:val="16"/>
    </w:rPr>
  </w:style>
  <w:style w:type="paragraph" w:styleId="a7">
    <w:name w:val="annotation text"/>
    <w:basedOn w:val="a"/>
    <w:link w:val="a8"/>
    <w:uiPriority w:val="99"/>
    <w:semiHidden/>
    <w:unhideWhenUsed/>
    <w:rsid w:val="00FE7555"/>
    <w:pPr>
      <w:spacing w:line="240" w:lineRule="auto"/>
    </w:pPr>
    <w:rPr>
      <w:sz w:val="20"/>
      <w:szCs w:val="20"/>
    </w:rPr>
  </w:style>
  <w:style w:type="character" w:customStyle="1" w:styleId="a8">
    <w:name w:val="טקסט הערה תו"/>
    <w:basedOn w:val="a0"/>
    <w:link w:val="a7"/>
    <w:uiPriority w:val="99"/>
    <w:semiHidden/>
    <w:rsid w:val="00FE7555"/>
    <w:rPr>
      <w:sz w:val="20"/>
      <w:szCs w:val="20"/>
    </w:rPr>
  </w:style>
  <w:style w:type="paragraph" w:styleId="a9">
    <w:name w:val="annotation subject"/>
    <w:basedOn w:val="a7"/>
    <w:next w:val="a7"/>
    <w:link w:val="aa"/>
    <w:uiPriority w:val="99"/>
    <w:semiHidden/>
    <w:unhideWhenUsed/>
    <w:rsid w:val="00FE7555"/>
    <w:rPr>
      <w:b/>
      <w:bCs/>
    </w:rPr>
  </w:style>
  <w:style w:type="character" w:customStyle="1" w:styleId="aa">
    <w:name w:val="נושא הערה תו"/>
    <w:basedOn w:val="a8"/>
    <w:link w:val="a9"/>
    <w:uiPriority w:val="99"/>
    <w:semiHidden/>
    <w:rsid w:val="00FE7555"/>
    <w:rPr>
      <w:b/>
      <w:bCs/>
      <w:sz w:val="20"/>
      <w:szCs w:val="20"/>
    </w:rPr>
  </w:style>
  <w:style w:type="paragraph" w:styleId="ab">
    <w:name w:val="header"/>
    <w:basedOn w:val="a"/>
    <w:link w:val="ac"/>
    <w:uiPriority w:val="99"/>
    <w:unhideWhenUsed/>
    <w:rsid w:val="0060367E"/>
    <w:pPr>
      <w:tabs>
        <w:tab w:val="center" w:pos="4153"/>
        <w:tab w:val="right" w:pos="8306"/>
      </w:tabs>
      <w:spacing w:after="0" w:line="240" w:lineRule="auto"/>
    </w:pPr>
  </w:style>
  <w:style w:type="character" w:customStyle="1" w:styleId="ac">
    <w:name w:val="כותרת עליונה תו"/>
    <w:basedOn w:val="a0"/>
    <w:link w:val="ab"/>
    <w:uiPriority w:val="99"/>
    <w:rsid w:val="0060367E"/>
  </w:style>
  <w:style w:type="paragraph" w:styleId="ad">
    <w:name w:val="footer"/>
    <w:basedOn w:val="a"/>
    <w:link w:val="ae"/>
    <w:uiPriority w:val="99"/>
    <w:unhideWhenUsed/>
    <w:rsid w:val="0060367E"/>
    <w:pPr>
      <w:tabs>
        <w:tab w:val="center" w:pos="4153"/>
        <w:tab w:val="right" w:pos="8306"/>
      </w:tabs>
      <w:spacing w:after="0" w:line="240" w:lineRule="auto"/>
    </w:pPr>
  </w:style>
  <w:style w:type="character" w:customStyle="1" w:styleId="ae">
    <w:name w:val="כותרת תחתונה תו"/>
    <w:basedOn w:val="a0"/>
    <w:link w:val="ad"/>
    <w:uiPriority w:val="99"/>
    <w:rsid w:val="0060367E"/>
  </w:style>
  <w:style w:type="paragraph" w:styleId="af">
    <w:name w:val="Revision"/>
    <w:hidden/>
    <w:uiPriority w:val="99"/>
    <w:semiHidden/>
    <w:rsid w:val="00A652A6"/>
    <w:pPr>
      <w:spacing w:after="0" w:line="240" w:lineRule="auto"/>
    </w:pPr>
  </w:style>
  <w:style w:type="paragraph" w:styleId="af0">
    <w:name w:val="footnote text"/>
    <w:basedOn w:val="a"/>
    <w:link w:val="af1"/>
    <w:uiPriority w:val="99"/>
    <w:semiHidden/>
    <w:unhideWhenUsed/>
    <w:rsid w:val="00717551"/>
    <w:pPr>
      <w:spacing w:after="0" w:line="240" w:lineRule="auto"/>
    </w:pPr>
    <w:rPr>
      <w:sz w:val="20"/>
      <w:szCs w:val="20"/>
    </w:rPr>
  </w:style>
  <w:style w:type="character" w:customStyle="1" w:styleId="af1">
    <w:name w:val="טקסט הערת שוליים תו"/>
    <w:basedOn w:val="a0"/>
    <w:link w:val="af0"/>
    <w:uiPriority w:val="99"/>
    <w:semiHidden/>
    <w:rsid w:val="00717551"/>
    <w:rPr>
      <w:sz w:val="20"/>
      <w:szCs w:val="20"/>
    </w:rPr>
  </w:style>
  <w:style w:type="character" w:styleId="af2">
    <w:name w:val="footnote reference"/>
    <w:basedOn w:val="a0"/>
    <w:uiPriority w:val="99"/>
    <w:semiHidden/>
    <w:unhideWhenUsed/>
    <w:rsid w:val="00717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75247">
      <w:bodyDiv w:val="1"/>
      <w:marLeft w:val="0"/>
      <w:marRight w:val="0"/>
      <w:marTop w:val="0"/>
      <w:marBottom w:val="0"/>
      <w:divBdr>
        <w:top w:val="none" w:sz="0" w:space="0" w:color="auto"/>
        <w:left w:val="none" w:sz="0" w:space="0" w:color="auto"/>
        <w:bottom w:val="none" w:sz="0" w:space="0" w:color="auto"/>
        <w:right w:val="none" w:sz="0" w:space="0" w:color="auto"/>
      </w:divBdr>
    </w:div>
    <w:div w:id="132423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BA64F-8F3E-4501-B627-38AECEC54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1304</Words>
  <Characters>6523</Characters>
  <Application>Microsoft Office Word</Application>
  <DocSecurity>4</DocSecurity>
  <Lines>54</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איל ארגוב</dc:creator>
  <cp:lastModifiedBy>לירון בן עמוס</cp:lastModifiedBy>
  <cp:revision>2</cp:revision>
  <cp:lastPrinted>2024-01-14T11:42:00Z</cp:lastPrinted>
  <dcterms:created xsi:type="dcterms:W3CDTF">2024-01-15T08:29:00Z</dcterms:created>
  <dcterms:modified xsi:type="dcterms:W3CDTF">2024-01-15T08:29:00Z</dcterms:modified>
</cp:coreProperties>
</file>