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A3549C">
      <w:pPr>
        <w:bidi w:val="0"/>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3B4DD7" w:rsidRDefault="00892A46" w:rsidP="00A3549C">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A3549C">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A3549C">
      <w:pPr>
        <w:bidi w:val="0"/>
        <w:jc w:val="both"/>
        <w:rPr>
          <w:rFonts w:asciiTheme="majorBidi" w:hAnsiTheme="majorBidi" w:cstheme="majorBidi"/>
          <w:rtl/>
        </w:rPr>
      </w:pPr>
      <w:r w:rsidRPr="003B4DD7">
        <w:rPr>
          <w:rFonts w:asciiTheme="majorBidi" w:hAnsiTheme="majorBidi" w:cstheme="majorBidi"/>
        </w:rPr>
        <w:br/>
      </w:r>
    </w:p>
    <w:p w:rsidR="007926C7" w:rsidRDefault="00796F72" w:rsidP="00003373">
      <w:pPr>
        <w:bidi w:val="0"/>
        <w:jc w:val="both"/>
        <w:rPr>
          <w:rFonts w:asciiTheme="majorBidi" w:hAnsiTheme="majorBidi" w:cstheme="majorBidi"/>
        </w:rPr>
      </w:pPr>
      <w:r>
        <w:rPr>
          <w:rFonts w:asciiTheme="majorBidi" w:hAnsiTheme="majorBidi" w:cstheme="majorBidi"/>
        </w:rPr>
        <w:t>May 30, 2024</w:t>
      </w:r>
    </w:p>
    <w:p w:rsidR="00C27619" w:rsidRDefault="00C27619" w:rsidP="00C27619">
      <w:pPr>
        <w:bidi w:val="0"/>
        <w:jc w:val="both"/>
        <w:rPr>
          <w:rFonts w:asciiTheme="majorBidi" w:hAnsiTheme="majorBidi" w:cstheme="majorBidi"/>
        </w:rPr>
      </w:pPr>
    </w:p>
    <w:p w:rsidR="00C27619" w:rsidRDefault="00C27619" w:rsidP="00C27619">
      <w:pPr>
        <w:bidi w:val="0"/>
        <w:jc w:val="both"/>
        <w:rPr>
          <w:rFonts w:asciiTheme="majorBidi" w:hAnsiTheme="majorBidi" w:cstheme="majorBidi"/>
        </w:rPr>
      </w:pPr>
      <w:r>
        <w:rPr>
          <w:rFonts w:asciiTheme="majorBidi" w:hAnsiTheme="majorBidi" w:cstheme="majorBidi"/>
        </w:rPr>
        <w:t>Press release:</w:t>
      </w:r>
    </w:p>
    <w:p w:rsidR="00C27619" w:rsidRDefault="00C27619" w:rsidP="00C27619">
      <w:pPr>
        <w:bidi w:val="0"/>
        <w:jc w:val="both"/>
        <w:rPr>
          <w:rFonts w:asciiTheme="majorBidi" w:hAnsiTheme="majorBidi" w:cstheme="majorBidi"/>
        </w:rPr>
      </w:pPr>
    </w:p>
    <w:p w:rsidR="00003373" w:rsidRDefault="00796F72" w:rsidP="00C80F20">
      <w:pPr>
        <w:bidi w:val="0"/>
        <w:jc w:val="center"/>
        <w:rPr>
          <w:rFonts w:asciiTheme="majorBidi" w:hAnsiTheme="majorBidi" w:cstheme="majorBidi"/>
          <w:b/>
          <w:bCs/>
          <w:sz w:val="32"/>
          <w:szCs w:val="32"/>
        </w:rPr>
      </w:pPr>
      <w:r>
        <w:rPr>
          <w:rFonts w:asciiTheme="majorBidi" w:hAnsiTheme="majorBidi" w:cstheme="majorBidi"/>
          <w:b/>
          <w:bCs/>
          <w:sz w:val="32"/>
          <w:szCs w:val="32"/>
        </w:rPr>
        <w:t>Governor of the Bank of Israel</w:t>
      </w:r>
      <w:r w:rsidR="001F6DF6">
        <w:rPr>
          <w:rFonts w:asciiTheme="majorBidi" w:hAnsiTheme="majorBidi" w:cstheme="majorBidi"/>
          <w:b/>
          <w:bCs/>
          <w:sz w:val="32"/>
          <w:szCs w:val="32"/>
        </w:rPr>
        <w:t xml:space="preserve">, Prof. Amir Yaron participates </w:t>
      </w:r>
      <w:r>
        <w:rPr>
          <w:rFonts w:asciiTheme="majorBidi" w:hAnsiTheme="majorBidi" w:cstheme="majorBidi"/>
          <w:b/>
          <w:bCs/>
          <w:sz w:val="32"/>
          <w:szCs w:val="32"/>
        </w:rPr>
        <w:t>in a conference in memory of Governor Sanbar</w:t>
      </w:r>
    </w:p>
    <w:p w:rsidR="00796F72" w:rsidRDefault="00796F72" w:rsidP="00796F72">
      <w:pPr>
        <w:bidi w:val="0"/>
        <w:jc w:val="both"/>
        <w:rPr>
          <w:rFonts w:asciiTheme="majorBidi" w:hAnsiTheme="majorBidi" w:cstheme="majorBidi"/>
          <w:b/>
          <w:bCs/>
          <w:sz w:val="32"/>
          <w:szCs w:val="32"/>
        </w:rPr>
      </w:pPr>
    </w:p>
    <w:p w:rsidR="00796F72" w:rsidRPr="00C80F20" w:rsidRDefault="00796F72" w:rsidP="005E7D0E">
      <w:pPr>
        <w:bidi w:val="0"/>
        <w:jc w:val="both"/>
        <w:rPr>
          <w:rFonts w:asciiTheme="majorBidi" w:hAnsiTheme="majorBidi" w:cstheme="majorBidi"/>
        </w:rPr>
      </w:pPr>
      <w:r w:rsidRPr="00C80F20">
        <w:rPr>
          <w:rFonts w:asciiTheme="majorBidi" w:hAnsiTheme="majorBidi" w:cstheme="majorBidi"/>
        </w:rPr>
        <w:t>Governor of the Bank of Israel Prof. Amir Yaron spoke today at a conference in memory of Gov. Moshe Sanbar OB”M that was held in the College of Management in Rishon L</w:t>
      </w:r>
      <w:r w:rsidR="005E7D0E">
        <w:rPr>
          <w:rFonts w:asciiTheme="majorBidi" w:hAnsiTheme="majorBidi" w:cstheme="majorBidi"/>
        </w:rPr>
        <w:t>eZ</w:t>
      </w:r>
      <w:r w:rsidRPr="00C80F20">
        <w:rPr>
          <w:rFonts w:asciiTheme="majorBidi" w:hAnsiTheme="majorBidi" w:cstheme="majorBidi"/>
        </w:rPr>
        <w:t>ion.</w:t>
      </w:r>
    </w:p>
    <w:p w:rsidR="00796F72" w:rsidRPr="00C80F20" w:rsidRDefault="00796F72" w:rsidP="00C80F20">
      <w:pPr>
        <w:bidi w:val="0"/>
        <w:jc w:val="both"/>
        <w:rPr>
          <w:rFonts w:asciiTheme="majorBidi" w:hAnsiTheme="majorBidi" w:cstheme="majorBidi"/>
        </w:rPr>
      </w:pPr>
    </w:p>
    <w:p w:rsidR="00796F72" w:rsidRPr="00C80F20" w:rsidRDefault="00796F72" w:rsidP="001F6DF6">
      <w:pPr>
        <w:bidi w:val="0"/>
        <w:jc w:val="both"/>
        <w:rPr>
          <w:rFonts w:asciiTheme="majorBidi" w:hAnsiTheme="majorBidi" w:cstheme="majorBidi"/>
        </w:rPr>
      </w:pPr>
      <w:r w:rsidRPr="00C80F20">
        <w:rPr>
          <w:rFonts w:asciiTheme="majorBidi" w:hAnsiTheme="majorBidi" w:cstheme="majorBidi"/>
        </w:rPr>
        <w:t xml:space="preserve">The Governor began </w:t>
      </w:r>
      <w:r w:rsidR="001F6DF6">
        <w:rPr>
          <w:rFonts w:asciiTheme="majorBidi" w:hAnsiTheme="majorBidi" w:cstheme="majorBidi"/>
        </w:rPr>
        <w:t xml:space="preserve">with </w:t>
      </w:r>
      <w:r w:rsidRPr="00C80F20">
        <w:rPr>
          <w:rFonts w:asciiTheme="majorBidi" w:hAnsiTheme="majorBidi" w:cstheme="majorBidi"/>
        </w:rPr>
        <w:t>remarks in memory of Governor Sanbar:</w:t>
      </w:r>
    </w:p>
    <w:p w:rsidR="00796F72" w:rsidRPr="00C80F20" w:rsidRDefault="00796F72" w:rsidP="00C80F20">
      <w:pPr>
        <w:bidi w:val="0"/>
        <w:jc w:val="both"/>
        <w:rPr>
          <w:rFonts w:asciiTheme="majorBidi" w:hAnsiTheme="majorBidi" w:cstheme="majorBidi"/>
        </w:rPr>
      </w:pPr>
    </w:p>
    <w:p w:rsidR="00796F72" w:rsidRPr="00314040" w:rsidRDefault="00796F72" w:rsidP="00511C21">
      <w:pPr>
        <w:bidi w:val="0"/>
        <w:jc w:val="both"/>
        <w:rPr>
          <w:rFonts w:asciiTheme="majorBidi" w:hAnsiTheme="majorBidi" w:cstheme="majorBidi"/>
          <w:b/>
          <w:bCs/>
        </w:rPr>
      </w:pPr>
      <w:r w:rsidRPr="00314040">
        <w:rPr>
          <w:rFonts w:asciiTheme="majorBidi" w:hAnsiTheme="majorBidi" w:cstheme="majorBidi"/>
          <w:b/>
          <w:bCs/>
        </w:rPr>
        <w:t>“Moshe, who lived through the suffering of the Holocaust, in which he lost his parents, immigrated on his own to Israel, and dedicated his life to diverse and significant public service.</w:t>
      </w:r>
      <w:r w:rsidR="00D13CD7" w:rsidRPr="00314040">
        <w:rPr>
          <w:rFonts w:asciiTheme="majorBidi" w:hAnsiTheme="majorBidi" w:cstheme="majorBidi"/>
          <w:b/>
          <w:bCs/>
        </w:rPr>
        <w:t xml:space="preserve"> He served in a range of senior functions in public service, including Head of the Budgets Division, Minister of Trade and Industry, and Governor of the Bank of Israel in the 1970s, a challenging and defining period for the State of Israel.</w:t>
      </w:r>
      <w:r w:rsidR="006730B7" w:rsidRPr="00314040">
        <w:rPr>
          <w:rFonts w:asciiTheme="majorBidi" w:hAnsiTheme="majorBidi" w:cstheme="majorBidi"/>
          <w:b/>
          <w:bCs/>
        </w:rPr>
        <w:t xml:space="preserve"> The decisions he reached and the policy he led impacted notably on the Israeli economy and on its development in the years that followed.</w:t>
      </w:r>
      <w:r w:rsidR="006355DA" w:rsidRPr="00314040">
        <w:rPr>
          <w:rFonts w:asciiTheme="majorBidi" w:hAnsiTheme="majorBidi" w:cstheme="majorBidi"/>
          <w:b/>
          <w:bCs/>
        </w:rPr>
        <w:t xml:space="preserve"> I am happy to participate in this important conference, which is being held in the College of Management, where Moshe Sanbar served as its Chairman. I am certain that the panels, lectures, and discussions that will be held here today will contribute to a deeper understanding of Israel’s economic situation, and the steps that decision makers need to take in order to promote the stability and growth.”</w:t>
      </w:r>
    </w:p>
    <w:p w:rsidR="00796F72" w:rsidRPr="00C80F20" w:rsidRDefault="00796F72" w:rsidP="00C80F20">
      <w:pPr>
        <w:bidi w:val="0"/>
        <w:jc w:val="both"/>
        <w:rPr>
          <w:rFonts w:asciiTheme="majorBidi" w:hAnsiTheme="majorBidi" w:cstheme="majorBidi"/>
        </w:rPr>
      </w:pPr>
    </w:p>
    <w:p w:rsidR="00C80F20" w:rsidRPr="00E73D1E" w:rsidRDefault="00B82B93" w:rsidP="000275FB">
      <w:pPr>
        <w:bidi w:val="0"/>
        <w:jc w:val="both"/>
        <w:rPr>
          <w:b/>
          <w:bCs/>
        </w:rPr>
      </w:pPr>
      <w:r w:rsidRPr="00C80F20">
        <w:rPr>
          <w:rFonts w:asciiTheme="majorBidi" w:hAnsiTheme="majorBidi" w:cstheme="majorBidi"/>
        </w:rPr>
        <w:t xml:space="preserve">Further in his remarks, the Governor surveyed the recent economic developments and the background conditions facing the Monetary Committee when it made its interest rate decision this week. The Governor referred to the government announcement of the establishment of the Public Committee to Examine the Defense Budget, saying, </w:t>
      </w:r>
      <w:r w:rsidR="00C80F20" w:rsidRPr="00E73D1E">
        <w:rPr>
          <w:b/>
          <w:bCs/>
        </w:rPr>
        <w:t>“Establishing a public committee to examine the defense budget is a proper step, in view of the security expenditures against the background of the war, and the defense needs going forward. It would have been better if such a committee would have been established at the beginning of the year, but it is good that it has been agreed upon now—the committee is facing a lot of important work.</w:t>
      </w:r>
    </w:p>
    <w:p w:rsidR="00C80F20" w:rsidRPr="00E73D1E" w:rsidRDefault="00C80F20" w:rsidP="00C80F20">
      <w:pPr>
        <w:bidi w:val="0"/>
        <w:jc w:val="both"/>
        <w:rPr>
          <w:b/>
          <w:bCs/>
        </w:rPr>
      </w:pPr>
    </w:p>
    <w:p w:rsidR="00C80F20" w:rsidRPr="00E73D1E" w:rsidRDefault="00C80F20" w:rsidP="00326249">
      <w:pPr>
        <w:bidi w:val="0"/>
        <w:jc w:val="both"/>
        <w:rPr>
          <w:b/>
          <w:bCs/>
        </w:rPr>
      </w:pPr>
      <w:r w:rsidRPr="00E73D1E">
        <w:rPr>
          <w:b/>
          <w:bCs/>
        </w:rPr>
        <w:t xml:space="preserve">As I said back in the beginning of January, the war’s security and civilian costs </w:t>
      </w:r>
      <w:r w:rsidR="000275FB" w:rsidRPr="00E73D1E">
        <w:rPr>
          <w:b/>
          <w:bCs/>
        </w:rPr>
        <w:t>are significant, and according to our most recent assessments will likely be revised going forward, are expected to total approximately NIS 250 billion in 2023–25.</w:t>
      </w:r>
      <w:r w:rsidR="00326249" w:rsidRPr="00E73D1E">
        <w:rPr>
          <w:b/>
          <w:bCs/>
        </w:rPr>
        <w:t xml:space="preserve"> </w:t>
      </w:r>
      <w:r w:rsidRPr="00E73D1E">
        <w:rPr>
          <w:b/>
          <w:bCs/>
        </w:rPr>
        <w:t>This is certainly a budgetary burden. In addition, the future defense budget is expected to grow on a permanent basis, with macroeconomic impact.</w:t>
      </w:r>
    </w:p>
    <w:p w:rsidR="00C80F20" w:rsidRPr="00E73D1E" w:rsidRDefault="00C80F20" w:rsidP="00C80F20">
      <w:pPr>
        <w:bidi w:val="0"/>
        <w:jc w:val="both"/>
        <w:rPr>
          <w:b/>
          <w:bCs/>
        </w:rPr>
      </w:pPr>
    </w:p>
    <w:p w:rsidR="000A7388" w:rsidRPr="00C80F20" w:rsidRDefault="00C80F20" w:rsidP="00C666AD">
      <w:pPr>
        <w:bidi w:val="0"/>
        <w:jc w:val="both"/>
        <w:rPr>
          <w:rFonts w:asciiTheme="majorBidi" w:hAnsiTheme="majorBidi" w:cstheme="majorBidi"/>
        </w:rPr>
      </w:pPr>
      <w:r w:rsidRPr="00E73D1E">
        <w:rPr>
          <w:b/>
          <w:bCs/>
        </w:rPr>
        <w:t>The Committee should examine these processes from an overall multiyear perspective, with an ongoing requirement for the defense system to increase efficiency. A prosper</w:t>
      </w:r>
      <w:bookmarkStart w:id="0" w:name="_GoBack"/>
      <w:bookmarkEnd w:id="0"/>
      <w:r w:rsidRPr="00E73D1E">
        <w:rPr>
          <w:b/>
          <w:bCs/>
        </w:rPr>
        <w:t xml:space="preserve">ous economy requires security, and security requires a </w:t>
      </w:r>
      <w:r w:rsidRPr="00E73D1E">
        <w:rPr>
          <w:b/>
          <w:bCs/>
        </w:rPr>
        <w:lastRenderedPageBreak/>
        <w:t xml:space="preserve">prosperous economy. Therefore, the war </w:t>
      </w:r>
      <w:r w:rsidR="00C666AD" w:rsidRPr="00E73D1E">
        <w:rPr>
          <w:b/>
          <w:bCs/>
        </w:rPr>
        <w:t xml:space="preserve">must </w:t>
      </w:r>
      <w:r w:rsidRPr="00E73D1E">
        <w:rPr>
          <w:b/>
          <w:bCs/>
        </w:rPr>
        <w:t>not bring with it an open check for permanent defense expenditures, and proper balances have to be found.</w:t>
      </w:r>
      <w:r w:rsidR="00C666AD" w:rsidRPr="00E73D1E">
        <w:rPr>
          <w:b/>
          <w:bCs/>
        </w:rPr>
        <w:t xml:space="preserve"> </w:t>
      </w:r>
      <w:r w:rsidRPr="00E73D1E">
        <w:rPr>
          <w:b/>
          <w:bCs/>
        </w:rPr>
        <w:t>Afterward, the government must ensure that budget adjustments will be made, and that a deficit will be set at a level that will lead to a decline in the debt to GDP ratio in the years following the war.”</w:t>
      </w:r>
    </w:p>
    <w:sectPr w:rsidR="000A7388" w:rsidRPr="00C80F20"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E73D1E">
      <w:rPr>
        <w:b/>
        <w:bCs/>
        <w:noProof/>
        <w:sz w:val="18"/>
        <w:szCs w:val="18"/>
      </w:rPr>
      <w:t>2</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E73D1E">
      <w:rPr>
        <w:b/>
        <w:bCs/>
        <w:noProof/>
        <w:sz w:val="18"/>
        <w:szCs w:val="18"/>
      </w:rPr>
      <w:t>2</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66319A"/>
    <w:multiLevelType w:val="hybridMultilevel"/>
    <w:tmpl w:val="5914AA0A"/>
    <w:lvl w:ilvl="0" w:tplc="F7A035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hdrShapeDefaults>
    <o:shapedefaults v:ext="edit" spidmax="310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3373"/>
    <w:rsid w:val="00007FFE"/>
    <w:rsid w:val="0001385E"/>
    <w:rsid w:val="0001413F"/>
    <w:rsid w:val="00022DA8"/>
    <w:rsid w:val="000275FB"/>
    <w:rsid w:val="00033569"/>
    <w:rsid w:val="00051247"/>
    <w:rsid w:val="000526A0"/>
    <w:rsid w:val="0005726E"/>
    <w:rsid w:val="00065D9C"/>
    <w:rsid w:val="000A520E"/>
    <w:rsid w:val="000A7388"/>
    <w:rsid w:val="000C710C"/>
    <w:rsid w:val="000D4E65"/>
    <w:rsid w:val="000F48F6"/>
    <w:rsid w:val="000F4BF2"/>
    <w:rsid w:val="001001A2"/>
    <w:rsid w:val="00101B55"/>
    <w:rsid w:val="00130245"/>
    <w:rsid w:val="001428C4"/>
    <w:rsid w:val="00143F3A"/>
    <w:rsid w:val="00151D84"/>
    <w:rsid w:val="00160B25"/>
    <w:rsid w:val="00162F5E"/>
    <w:rsid w:val="00165CB6"/>
    <w:rsid w:val="00175CDA"/>
    <w:rsid w:val="001815E1"/>
    <w:rsid w:val="00182CF0"/>
    <w:rsid w:val="001963C6"/>
    <w:rsid w:val="001A4816"/>
    <w:rsid w:val="001B4E73"/>
    <w:rsid w:val="001C1BC1"/>
    <w:rsid w:val="001C388F"/>
    <w:rsid w:val="001C71E8"/>
    <w:rsid w:val="001D381C"/>
    <w:rsid w:val="001F57DE"/>
    <w:rsid w:val="001F6DF6"/>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48CC"/>
    <w:rsid w:val="002C6A25"/>
    <w:rsid w:val="002F4149"/>
    <w:rsid w:val="002F7EEF"/>
    <w:rsid w:val="0030279B"/>
    <w:rsid w:val="0031224E"/>
    <w:rsid w:val="003129D6"/>
    <w:rsid w:val="003136EE"/>
    <w:rsid w:val="00314040"/>
    <w:rsid w:val="00321832"/>
    <w:rsid w:val="00322C28"/>
    <w:rsid w:val="00326249"/>
    <w:rsid w:val="003276ED"/>
    <w:rsid w:val="003365E0"/>
    <w:rsid w:val="00344E60"/>
    <w:rsid w:val="00360B5C"/>
    <w:rsid w:val="00364AF8"/>
    <w:rsid w:val="00364C08"/>
    <w:rsid w:val="00371527"/>
    <w:rsid w:val="003727EE"/>
    <w:rsid w:val="003772AF"/>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672E"/>
    <w:rsid w:val="00474107"/>
    <w:rsid w:val="00482E08"/>
    <w:rsid w:val="00492391"/>
    <w:rsid w:val="004A20A5"/>
    <w:rsid w:val="004D02F4"/>
    <w:rsid w:val="004D32A7"/>
    <w:rsid w:val="004D5D6F"/>
    <w:rsid w:val="004E25DD"/>
    <w:rsid w:val="004E4AEC"/>
    <w:rsid w:val="004F4341"/>
    <w:rsid w:val="0050183E"/>
    <w:rsid w:val="00511C21"/>
    <w:rsid w:val="00513B3C"/>
    <w:rsid w:val="005165DB"/>
    <w:rsid w:val="005221FC"/>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2991"/>
    <w:rsid w:val="005D0AF8"/>
    <w:rsid w:val="005E7D0E"/>
    <w:rsid w:val="005F3A83"/>
    <w:rsid w:val="005F3E47"/>
    <w:rsid w:val="0060215A"/>
    <w:rsid w:val="0061692C"/>
    <w:rsid w:val="006216F9"/>
    <w:rsid w:val="00621BB5"/>
    <w:rsid w:val="0062658F"/>
    <w:rsid w:val="006355DA"/>
    <w:rsid w:val="00640EEA"/>
    <w:rsid w:val="0064482B"/>
    <w:rsid w:val="00652D53"/>
    <w:rsid w:val="00662FB1"/>
    <w:rsid w:val="006730B7"/>
    <w:rsid w:val="0067516F"/>
    <w:rsid w:val="006832D0"/>
    <w:rsid w:val="006A36CC"/>
    <w:rsid w:val="006A66C5"/>
    <w:rsid w:val="006B029C"/>
    <w:rsid w:val="006B4683"/>
    <w:rsid w:val="006B5BA9"/>
    <w:rsid w:val="006B679C"/>
    <w:rsid w:val="006C714C"/>
    <w:rsid w:val="006D3582"/>
    <w:rsid w:val="006D7651"/>
    <w:rsid w:val="006E1B6A"/>
    <w:rsid w:val="0070010B"/>
    <w:rsid w:val="0070029F"/>
    <w:rsid w:val="00701734"/>
    <w:rsid w:val="00706009"/>
    <w:rsid w:val="00713C9B"/>
    <w:rsid w:val="00721560"/>
    <w:rsid w:val="00726036"/>
    <w:rsid w:val="0074341E"/>
    <w:rsid w:val="00751F08"/>
    <w:rsid w:val="00760371"/>
    <w:rsid w:val="007666A8"/>
    <w:rsid w:val="00776535"/>
    <w:rsid w:val="007806C5"/>
    <w:rsid w:val="00786563"/>
    <w:rsid w:val="00787142"/>
    <w:rsid w:val="007926C7"/>
    <w:rsid w:val="00793399"/>
    <w:rsid w:val="00796F72"/>
    <w:rsid w:val="007A2030"/>
    <w:rsid w:val="007A589B"/>
    <w:rsid w:val="007A64CC"/>
    <w:rsid w:val="007B2769"/>
    <w:rsid w:val="007C6400"/>
    <w:rsid w:val="007D57EE"/>
    <w:rsid w:val="007E0C1F"/>
    <w:rsid w:val="007E1CB3"/>
    <w:rsid w:val="007F7993"/>
    <w:rsid w:val="0081026B"/>
    <w:rsid w:val="00830099"/>
    <w:rsid w:val="008403F1"/>
    <w:rsid w:val="00842057"/>
    <w:rsid w:val="00842BAF"/>
    <w:rsid w:val="0086005B"/>
    <w:rsid w:val="00864C55"/>
    <w:rsid w:val="0086637C"/>
    <w:rsid w:val="00884167"/>
    <w:rsid w:val="008914B1"/>
    <w:rsid w:val="00892A46"/>
    <w:rsid w:val="008A7212"/>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33EF4"/>
    <w:rsid w:val="0093574D"/>
    <w:rsid w:val="00961BD6"/>
    <w:rsid w:val="0097278E"/>
    <w:rsid w:val="009744A0"/>
    <w:rsid w:val="00976781"/>
    <w:rsid w:val="00986270"/>
    <w:rsid w:val="009B166B"/>
    <w:rsid w:val="009B66C8"/>
    <w:rsid w:val="009C21B3"/>
    <w:rsid w:val="009C2C42"/>
    <w:rsid w:val="009E3D4E"/>
    <w:rsid w:val="009E6A28"/>
    <w:rsid w:val="009F010F"/>
    <w:rsid w:val="009F3FB7"/>
    <w:rsid w:val="00A117D2"/>
    <w:rsid w:val="00A17420"/>
    <w:rsid w:val="00A239A7"/>
    <w:rsid w:val="00A3549C"/>
    <w:rsid w:val="00A374AC"/>
    <w:rsid w:val="00A37869"/>
    <w:rsid w:val="00A44A88"/>
    <w:rsid w:val="00A72122"/>
    <w:rsid w:val="00A74752"/>
    <w:rsid w:val="00A749E1"/>
    <w:rsid w:val="00A81B6C"/>
    <w:rsid w:val="00A94775"/>
    <w:rsid w:val="00A962CF"/>
    <w:rsid w:val="00AB75B4"/>
    <w:rsid w:val="00AC32CE"/>
    <w:rsid w:val="00AC74EC"/>
    <w:rsid w:val="00AD7CC8"/>
    <w:rsid w:val="00AE6E25"/>
    <w:rsid w:val="00AF6B3A"/>
    <w:rsid w:val="00B054AD"/>
    <w:rsid w:val="00B108AE"/>
    <w:rsid w:val="00B13C9D"/>
    <w:rsid w:val="00B2426C"/>
    <w:rsid w:val="00B40E49"/>
    <w:rsid w:val="00B533D5"/>
    <w:rsid w:val="00B54F09"/>
    <w:rsid w:val="00B71972"/>
    <w:rsid w:val="00B82B93"/>
    <w:rsid w:val="00B84789"/>
    <w:rsid w:val="00B85769"/>
    <w:rsid w:val="00B87F00"/>
    <w:rsid w:val="00B9176B"/>
    <w:rsid w:val="00B96022"/>
    <w:rsid w:val="00BC113A"/>
    <w:rsid w:val="00BC71FF"/>
    <w:rsid w:val="00BD0FFD"/>
    <w:rsid w:val="00BE27B4"/>
    <w:rsid w:val="00BE4CAF"/>
    <w:rsid w:val="00BE52BF"/>
    <w:rsid w:val="00C00BB8"/>
    <w:rsid w:val="00C02233"/>
    <w:rsid w:val="00C05BED"/>
    <w:rsid w:val="00C06B06"/>
    <w:rsid w:val="00C106C2"/>
    <w:rsid w:val="00C15121"/>
    <w:rsid w:val="00C171FF"/>
    <w:rsid w:val="00C21009"/>
    <w:rsid w:val="00C21363"/>
    <w:rsid w:val="00C2294B"/>
    <w:rsid w:val="00C27619"/>
    <w:rsid w:val="00C37129"/>
    <w:rsid w:val="00C47A56"/>
    <w:rsid w:val="00C52224"/>
    <w:rsid w:val="00C52FC2"/>
    <w:rsid w:val="00C5755A"/>
    <w:rsid w:val="00C666AD"/>
    <w:rsid w:val="00C67CE0"/>
    <w:rsid w:val="00C74F11"/>
    <w:rsid w:val="00C7643D"/>
    <w:rsid w:val="00C76E10"/>
    <w:rsid w:val="00C80F20"/>
    <w:rsid w:val="00CA2EBC"/>
    <w:rsid w:val="00CB5D78"/>
    <w:rsid w:val="00CC58F8"/>
    <w:rsid w:val="00CD0A35"/>
    <w:rsid w:val="00CD5F91"/>
    <w:rsid w:val="00CD6927"/>
    <w:rsid w:val="00CE0B40"/>
    <w:rsid w:val="00D040A2"/>
    <w:rsid w:val="00D114C9"/>
    <w:rsid w:val="00D13C47"/>
    <w:rsid w:val="00D13CD7"/>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D195D"/>
    <w:rsid w:val="00DD4976"/>
    <w:rsid w:val="00DE01A0"/>
    <w:rsid w:val="00DE0699"/>
    <w:rsid w:val="00DF4CC2"/>
    <w:rsid w:val="00DF6966"/>
    <w:rsid w:val="00E04222"/>
    <w:rsid w:val="00E0503C"/>
    <w:rsid w:val="00E1281F"/>
    <w:rsid w:val="00E16FFB"/>
    <w:rsid w:val="00E225A4"/>
    <w:rsid w:val="00E2493A"/>
    <w:rsid w:val="00E369B9"/>
    <w:rsid w:val="00E4365F"/>
    <w:rsid w:val="00E50F50"/>
    <w:rsid w:val="00E51E99"/>
    <w:rsid w:val="00E64B36"/>
    <w:rsid w:val="00E660F1"/>
    <w:rsid w:val="00E7204F"/>
    <w:rsid w:val="00E73D1E"/>
    <w:rsid w:val="00E74DBF"/>
    <w:rsid w:val="00E8008F"/>
    <w:rsid w:val="00E8413B"/>
    <w:rsid w:val="00E85DB1"/>
    <w:rsid w:val="00EB0782"/>
    <w:rsid w:val="00EB0DEC"/>
    <w:rsid w:val="00EB44F5"/>
    <w:rsid w:val="00EB669A"/>
    <w:rsid w:val="00EC126C"/>
    <w:rsid w:val="00EC13FB"/>
    <w:rsid w:val="00EC48D4"/>
    <w:rsid w:val="00ED5226"/>
    <w:rsid w:val="00EE2AA0"/>
    <w:rsid w:val="00EE3596"/>
    <w:rsid w:val="00EF0EE3"/>
    <w:rsid w:val="00EF1554"/>
    <w:rsid w:val="00EF1AC2"/>
    <w:rsid w:val="00F033FC"/>
    <w:rsid w:val="00F15E93"/>
    <w:rsid w:val="00F44186"/>
    <w:rsid w:val="00F45181"/>
    <w:rsid w:val="00F45972"/>
    <w:rsid w:val="00F53236"/>
    <w:rsid w:val="00F56086"/>
    <w:rsid w:val="00F56917"/>
    <w:rsid w:val="00F576F6"/>
    <w:rsid w:val="00F806F6"/>
    <w:rsid w:val="00FA13BA"/>
    <w:rsid w:val="00FA454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shapelayout v:ext="edit">
      <o:idmap v:ext="edit" data="1"/>
    </o:shapelayout>
  </w:shapeDefaults>
  <w:decimalSymbol w:val="."/>
  <w:listSeparator w:val=","/>
  <w14:docId w14:val="3909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AF"/>
    <w:pPr>
      <w:bidi/>
    </w:pPr>
    <w:rPr>
      <w:sz w:val="24"/>
      <w:szCs w:val="24"/>
    </w:rPr>
  </w:style>
  <w:style w:type="paragraph" w:styleId="Heading1">
    <w:name w:val="heading 1"/>
    <w:basedOn w:val="Normal"/>
    <w:next w:val="Normal"/>
    <w:qFormat/>
    <w:rsid w:val="0081026B"/>
    <w:pPr>
      <w:keepNext/>
      <w:spacing w:before="240" w:after="60"/>
      <w:outlineLvl w:val="0"/>
    </w:pPr>
    <w:rPr>
      <w:b/>
      <w:bCs/>
      <w:kern w:val="32"/>
      <w:sz w:val="32"/>
      <w:szCs w:val="32"/>
    </w:rPr>
  </w:style>
  <w:style w:type="paragraph" w:styleId="Heading2">
    <w:name w:val="heading 2"/>
    <w:basedOn w:val="Normal"/>
    <w:next w:val="Normal"/>
    <w:qFormat/>
    <w:rsid w:val="0081026B"/>
    <w:pPr>
      <w:keepNext/>
      <w:spacing w:before="240" w:after="60"/>
      <w:outlineLvl w:val="1"/>
    </w:pPr>
    <w:rPr>
      <w:b/>
      <w:bCs/>
      <w:i/>
      <w:iCs/>
      <w:sz w:val="28"/>
      <w:szCs w:val="28"/>
    </w:rPr>
  </w:style>
  <w:style w:type="paragraph" w:styleId="Heading3">
    <w:name w:val="heading 3"/>
    <w:basedOn w:val="Normal"/>
    <w:next w:val="Normal"/>
    <w:qFormat/>
    <w:rsid w:val="0081026B"/>
    <w:pPr>
      <w:keepNext/>
      <w:spacing w:before="240" w:after="60"/>
      <w:outlineLvl w:val="2"/>
    </w:pPr>
    <w:rPr>
      <w:b/>
      <w:bCs/>
      <w:sz w:val="26"/>
      <w:szCs w:val="26"/>
    </w:rPr>
  </w:style>
  <w:style w:type="paragraph" w:styleId="Heading4">
    <w:name w:val="heading 4"/>
    <w:basedOn w:val="Normal"/>
    <w:next w:val="Normal"/>
    <w:qFormat/>
    <w:rsid w:val="0081026B"/>
    <w:pPr>
      <w:keepNext/>
      <w:spacing w:before="240" w:after="60"/>
      <w:outlineLvl w:val="3"/>
    </w:pPr>
    <w:rPr>
      <w:b/>
      <w:bCs/>
      <w:sz w:val="28"/>
      <w:szCs w:val="28"/>
    </w:rPr>
  </w:style>
  <w:style w:type="paragraph" w:styleId="Heading5">
    <w:name w:val="heading 5"/>
    <w:basedOn w:val="Normal"/>
    <w:next w:val="Normal"/>
    <w:qFormat/>
    <w:rsid w:val="0081026B"/>
    <w:pPr>
      <w:spacing w:before="240" w:after="60"/>
      <w:outlineLvl w:val="4"/>
    </w:pPr>
    <w:rPr>
      <w:b/>
      <w:bCs/>
      <w:i/>
      <w:iCs/>
      <w:sz w:val="26"/>
      <w:szCs w:val="26"/>
    </w:rPr>
  </w:style>
  <w:style w:type="paragraph" w:styleId="Heading6">
    <w:name w:val="heading 6"/>
    <w:basedOn w:val="Normal"/>
    <w:next w:val="Normal"/>
    <w:qFormat/>
    <w:rsid w:val="0081026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2D0"/>
    <w:pPr>
      <w:tabs>
        <w:tab w:val="center" w:pos="4153"/>
        <w:tab w:val="right" w:pos="8306"/>
      </w:tabs>
    </w:pPr>
  </w:style>
  <w:style w:type="paragraph" w:customStyle="1" w:styleId="regpar">
    <w:name w:val="regpar"/>
    <w:basedOn w:val="Normal"/>
    <w:rsid w:val="005462D0"/>
    <w:pPr>
      <w:bidi w:val="0"/>
      <w:spacing w:line="300" w:lineRule="exact"/>
      <w:ind w:firstLine="240"/>
      <w:jc w:val="both"/>
    </w:pPr>
    <w:rPr>
      <w:rFonts w:ascii="Times" w:hAnsi="Times" w:cs="Times"/>
    </w:rPr>
  </w:style>
  <w:style w:type="table" w:styleId="TableTheme">
    <w:name w:val="Table Theme"/>
    <w:basedOn w:val="TableNormal"/>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Footer">
    <w:name w:val="footer"/>
    <w:basedOn w:val="Normal"/>
    <w:link w:val="FooterChar"/>
    <w:uiPriority w:val="99"/>
    <w:rsid w:val="00E64B36"/>
    <w:pPr>
      <w:tabs>
        <w:tab w:val="center" w:pos="4153"/>
        <w:tab w:val="right" w:pos="8306"/>
      </w:tabs>
    </w:pPr>
  </w:style>
  <w:style w:type="character" w:customStyle="1" w:styleId="FooterChar">
    <w:name w:val="Footer Char"/>
    <w:link w:val="Footer"/>
    <w:uiPriority w:val="99"/>
    <w:rsid w:val="00E64B36"/>
    <w:rPr>
      <w:sz w:val="24"/>
      <w:szCs w:val="24"/>
    </w:rPr>
  </w:style>
  <w:style w:type="character" w:customStyle="1" w:styleId="HeaderChar">
    <w:name w:val="Header Char"/>
    <w:link w:val="Header"/>
    <w:uiPriority w:val="99"/>
    <w:rsid w:val="00E64B36"/>
    <w:rPr>
      <w:sz w:val="24"/>
      <w:szCs w:val="24"/>
    </w:rPr>
  </w:style>
  <w:style w:type="paragraph" w:styleId="BalloonText">
    <w:name w:val="Balloon Text"/>
    <w:basedOn w:val="Normal"/>
    <w:link w:val="BalloonTextChar"/>
    <w:rsid w:val="00E64B36"/>
    <w:rPr>
      <w:rFonts w:ascii="Tahoma" w:hAnsi="Tahoma" w:cs="Tahoma"/>
      <w:sz w:val="16"/>
      <w:szCs w:val="16"/>
    </w:rPr>
  </w:style>
  <w:style w:type="character" w:customStyle="1" w:styleId="BalloonTextChar">
    <w:name w:val="Balloon Text Char"/>
    <w:link w:val="BalloonText"/>
    <w:rsid w:val="00E64B36"/>
    <w:rPr>
      <w:rFonts w:ascii="Tahoma" w:hAnsi="Tahoma" w:cs="Tahoma"/>
      <w:sz w:val="16"/>
      <w:szCs w:val="16"/>
    </w:rPr>
  </w:style>
  <w:style w:type="paragraph" w:styleId="ListParagraph">
    <w:name w:val="List Paragraph"/>
    <w:basedOn w:val="Normal"/>
    <w:uiPriority w:val="34"/>
    <w:qFormat/>
    <w:rsid w:val="00961BD6"/>
    <w:pPr>
      <w:bidi w:val="0"/>
      <w:ind w:left="720"/>
      <w:contextualSpacing/>
    </w:pPr>
    <w:rPr>
      <w:rFonts w:eastAsia="Calibri" w:cs="Arial"/>
      <w:szCs w:val="22"/>
    </w:rPr>
  </w:style>
  <w:style w:type="paragraph" w:styleId="FootnoteText">
    <w:name w:val="footnote text"/>
    <w:basedOn w:val="Normal"/>
    <w:link w:val="FootnoteTextChar"/>
    <w:unhideWhenUsed/>
    <w:rsid w:val="00596FB4"/>
    <w:pPr>
      <w:bidi w:val="0"/>
      <w:spacing w:line="300" w:lineRule="exact"/>
      <w:jc w:val="both"/>
    </w:pPr>
    <w:rPr>
      <w:rFonts w:ascii="Times" w:hAnsi="Times" w:cs="Times"/>
      <w:sz w:val="20"/>
      <w:szCs w:val="20"/>
    </w:rPr>
  </w:style>
  <w:style w:type="character" w:customStyle="1" w:styleId="FootnoteTextChar">
    <w:name w:val="Footnote Text Char"/>
    <w:link w:val="FootnoteText"/>
    <w:rsid w:val="00596FB4"/>
    <w:rPr>
      <w:rFonts w:ascii="Times" w:hAnsi="Times" w:cs="Times"/>
    </w:rPr>
  </w:style>
  <w:style w:type="character" w:styleId="FootnoteReference">
    <w:name w:val="footnote reference"/>
    <w:unhideWhenUsed/>
    <w:rsid w:val="00596FB4"/>
    <w:rPr>
      <w:vertAlign w:val="superscript"/>
    </w:rPr>
  </w:style>
  <w:style w:type="paragraph" w:customStyle="1" w:styleId="PS">
    <w:name w:val="PS"/>
    <w:basedOn w:val="Normal"/>
    <w:rsid w:val="00A3549C"/>
    <w:pPr>
      <w:bidi w:val="0"/>
      <w:ind w:firstLine="432"/>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5698-8138-4EAB-AB2E-46318A49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3098</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2024-06-02T10:26:00Z</dcterms:created>
  <dcterms:modified xsi:type="dcterms:W3CDTF">2024-06-02T11:47:00Z</dcterms:modified>
</cp:coreProperties>
</file>