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D17A22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FD38AE" w:rsidRDefault="008C29AB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D38AE">
              <w:rPr>
                <w:rFonts w:asciiTheme="minorBidi" w:hAnsiTheme="minorBidi" w:cstheme="minorBidi"/>
                <w:b/>
                <w:bCs/>
                <w:rtl/>
              </w:rPr>
              <w:t>בנק ישראל</w:t>
            </w:r>
          </w:p>
          <w:p w:rsidR="00031A9D" w:rsidRPr="00FD38AE" w:rsidRDefault="008C29AB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38AE">
              <w:rPr>
                <w:rFonts w:asciiTheme="minorBidi" w:hAnsiTheme="minorBidi" w:cs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FD38AE" w:rsidRDefault="008C29AB" w:rsidP="005E28F6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FD38AE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FD38AE" w:rsidRDefault="008C29AB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D38AE">
              <w:rPr>
                <w:rFonts w:asciiTheme="minorBidi" w:hAnsiTheme="minorBidi" w:cstheme="minorBidi"/>
                <w:highlight w:val="green"/>
                <w:rtl/>
              </w:rPr>
              <w:t>‏</w:t>
            </w:r>
            <w:r w:rsidRPr="00FD38AE">
              <w:rPr>
                <w:rFonts w:asciiTheme="minorBidi" w:hAnsiTheme="minorBidi" w:cstheme="minorBidi"/>
                <w:rtl/>
              </w:rPr>
              <w:t xml:space="preserve">ירושלים, </w:t>
            </w:r>
            <w:r w:rsidRPr="00FD38AE">
              <w:rPr>
                <w:rFonts w:asciiTheme="minorBidi" w:hAnsiTheme="minorBidi" w:cstheme="minorBidi"/>
                <w:rtl/>
              </w:rPr>
              <w:fldChar w:fldCharType="begin"/>
            </w:r>
            <w:r w:rsidRPr="00FD38AE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FD38AE">
              <w:rPr>
                <w:rFonts w:asciiTheme="minorBidi" w:hAnsiTheme="minorBidi" w:cstheme="minorBidi"/>
              </w:rPr>
              <w:instrText>DATE</w:instrText>
            </w:r>
            <w:r w:rsidRPr="00FD38AE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FD38AE">
              <w:rPr>
                <w:rFonts w:asciiTheme="minorBidi" w:hAnsiTheme="minorBidi" w:cstheme="minorBidi"/>
              </w:rPr>
              <w:instrText>d MMMM, yyyy" \h</w:instrText>
            </w:r>
            <w:r w:rsidRPr="00FD38AE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FD38AE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‏ט"ז אב, תשפ"ה</w:t>
            </w:r>
            <w:r w:rsidRPr="00FD38AE">
              <w:rPr>
                <w:rFonts w:asciiTheme="minorBidi" w:hAnsiTheme="minorBidi" w:cstheme="minorBidi"/>
                <w:rtl/>
              </w:rPr>
              <w:fldChar w:fldCharType="end"/>
            </w:r>
          </w:p>
          <w:p w:rsidR="00031A9D" w:rsidRPr="00FD38AE" w:rsidRDefault="008C29AB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highlight w:val="green"/>
              </w:rPr>
            </w:pPr>
            <w:r w:rsidRPr="00FD38AE">
              <w:rPr>
                <w:rFonts w:asciiTheme="minorBidi" w:hAnsiTheme="minorBidi" w:cstheme="minorBidi"/>
                <w:rtl/>
              </w:rPr>
              <w:fldChar w:fldCharType="begin"/>
            </w:r>
            <w:r w:rsidRPr="00FD38AE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FD38AE">
              <w:rPr>
                <w:rFonts w:asciiTheme="minorBidi" w:hAnsiTheme="minorBidi" w:cstheme="minorBidi"/>
              </w:rPr>
              <w:instrText>DATE</w:instrText>
            </w:r>
            <w:r w:rsidRPr="00FD38AE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FD38AE">
              <w:rPr>
                <w:rFonts w:asciiTheme="minorBidi" w:hAnsiTheme="minorBidi" w:cstheme="minorBidi"/>
              </w:rPr>
              <w:instrText>d MMMM, yyyy</w:instrText>
            </w:r>
            <w:r w:rsidRPr="00FD38AE">
              <w:rPr>
                <w:rFonts w:asciiTheme="minorBidi" w:hAnsiTheme="minorBidi" w:cstheme="minorBidi"/>
                <w:rtl/>
              </w:rPr>
              <w:instrText xml:space="preserve">" </w:instrText>
            </w:r>
            <w:r w:rsidRPr="00FD38AE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‏10 אוגוסט, 2025</w:t>
            </w:r>
            <w:r w:rsidRPr="00FD38AE">
              <w:rPr>
                <w:rFonts w:asciiTheme="minorBidi" w:hAnsiTheme="minorBidi" w:cstheme="minorBidi"/>
                <w:rtl/>
              </w:rPr>
              <w:fldChar w:fldCharType="end"/>
            </w:r>
          </w:p>
        </w:tc>
      </w:tr>
    </w:tbl>
    <w:p w:rsidR="00031A9D" w:rsidRPr="00FD38AE" w:rsidRDefault="00031A9D" w:rsidP="005E28F6">
      <w:pPr>
        <w:bidi/>
        <w:rPr>
          <w:rFonts w:asciiTheme="minorBidi" w:hAnsiTheme="minorBidi" w:cstheme="minorBidi"/>
          <w:rtl/>
        </w:rPr>
      </w:pPr>
    </w:p>
    <w:p w:rsidR="005E28F6" w:rsidRPr="00FD38AE" w:rsidRDefault="008C29AB" w:rsidP="00657F1F">
      <w:pPr>
        <w:tabs>
          <w:tab w:val="left" w:pos="7634"/>
        </w:tabs>
        <w:bidi/>
        <w:spacing w:line="360" w:lineRule="auto"/>
        <w:rPr>
          <w:rFonts w:asciiTheme="minorBidi" w:hAnsiTheme="minorBidi" w:cstheme="minorBidi"/>
          <w:rtl/>
          <w:lang w:bidi="ar-SA"/>
        </w:rPr>
      </w:pPr>
      <w:r>
        <w:rPr>
          <w:rFonts w:asciiTheme="minorBidi" w:hAnsiTheme="minorBidi" w:cstheme="minorBidi" w:hint="cs"/>
          <w:rtl/>
          <w:lang w:bidi="ar-SA"/>
        </w:rPr>
        <w:t>بيان صحفي:</w:t>
      </w:r>
    </w:p>
    <w:p w:rsidR="00A37AD3" w:rsidRPr="00FD38AE" w:rsidRDefault="008C29AB" w:rsidP="00A37AD3">
      <w:pPr>
        <w:pStyle w:val="af3"/>
        <w:pBdr>
          <w:bottom w:val="single" w:sz="4" w:space="4" w:color="auto"/>
        </w:pBdr>
        <w:bidi/>
        <w:spacing w:line="360" w:lineRule="auto"/>
        <w:jc w:val="center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FD38AE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SA"/>
        </w:rPr>
        <w:t>التداول</w:t>
      </w:r>
      <w:r w:rsidRPr="00FD38A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SA"/>
        </w:rPr>
        <w:t>في</w:t>
      </w:r>
      <w:r w:rsidRPr="00FD38A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SA"/>
        </w:rPr>
        <w:t>سوق</w:t>
      </w:r>
      <w:r w:rsidRPr="00FD38A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SA"/>
        </w:rPr>
        <w:t>الصرف</w:t>
      </w:r>
      <w:r w:rsidRPr="00FD38A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SA"/>
        </w:rPr>
        <w:t>الأجنبي</w:t>
      </w:r>
      <w:r w:rsidRPr="00FD38A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SA"/>
        </w:rPr>
        <w:t>في</w:t>
      </w:r>
      <w:r w:rsidRPr="00FD38A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SA"/>
        </w:rPr>
        <w:t>الربع</w:t>
      </w:r>
      <w:r w:rsidRPr="00FD38A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SA"/>
        </w:rPr>
        <w:t>الثاني</w:t>
      </w:r>
      <w:r w:rsidRPr="00FD38A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SA"/>
        </w:rPr>
        <w:t>من</w:t>
      </w:r>
      <w:r w:rsidRPr="00FD38A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SA"/>
        </w:rPr>
        <w:t>عام</w:t>
      </w:r>
      <w:r w:rsidRPr="00FD38AE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2025 </w:t>
      </w:r>
    </w:p>
    <w:p w:rsidR="00470B01" w:rsidRPr="00470B01" w:rsidRDefault="008C29AB" w:rsidP="00470B01">
      <w:pPr>
        <w:pStyle w:val="NormalWeb"/>
        <w:bidi/>
        <w:spacing w:line="360" w:lineRule="auto"/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</w:pPr>
      <w:r w:rsidRPr="00470B01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تطور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 </w:t>
      </w:r>
      <w:r w:rsidRPr="00470B01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سعر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 </w:t>
      </w:r>
      <w:r w:rsidRPr="00470B01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الصرف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 - </w:t>
      </w:r>
      <w:r w:rsidRPr="00470B01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ارتفاع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 </w:t>
      </w:r>
      <w:r w:rsidRPr="00470B01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قيمة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 </w:t>
      </w:r>
      <w:r w:rsidRPr="00470B01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الشيكل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 </w:t>
      </w:r>
      <w:r w:rsidRPr="00470B01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على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 </w:t>
      </w:r>
      <w:r w:rsidRPr="00470B01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خلفية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 </w:t>
      </w:r>
      <w:r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تراجع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 </w:t>
      </w:r>
      <w:r w:rsidRPr="00470B01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الدولار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 </w:t>
      </w:r>
      <w:r w:rsidRPr="00470B01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عالمي</w:t>
      </w:r>
      <w:r w:rsidR="002352A9">
        <w:rPr>
          <w:rFonts w:asciiTheme="minorBidi" w:hAnsiTheme="minorBidi" w:cstheme="minorBidi" w:hint="cs"/>
          <w:b/>
          <w:bCs/>
          <w:color w:val="1F497D" w:themeColor="text2"/>
          <w:rtl/>
          <w:lang w:eastAsia="he-IL" w:bidi="ar-SA"/>
        </w:rPr>
        <w:t>اً</w:t>
      </w:r>
      <w:r w:rsidRPr="00470B01">
        <w:rPr>
          <w:rFonts w:asciiTheme="minorBidi" w:hAnsiTheme="minorBidi" w:cstheme="minorBidi"/>
          <w:b/>
          <w:bCs/>
          <w:color w:val="1F497D" w:themeColor="text2"/>
          <w:rtl/>
          <w:lang w:eastAsia="he-IL" w:bidi="ar-SA"/>
        </w:rPr>
        <w:t xml:space="preserve">. </w:t>
      </w:r>
    </w:p>
    <w:p w:rsidR="00FD38AE" w:rsidRPr="00FD38AE" w:rsidRDefault="008C29AB" w:rsidP="002C13B7">
      <w:pPr>
        <w:pStyle w:val="NormalWeb"/>
        <w:bidi/>
        <w:spacing w:line="360" w:lineRule="auto"/>
        <w:rPr>
          <w:rFonts w:asciiTheme="minorBidi" w:hAnsiTheme="minorBidi" w:cstheme="minorBidi"/>
          <w:color w:val="000000" w:themeColor="text1"/>
          <w:rtl/>
          <w:lang w:eastAsia="he-IL" w:bidi="ar-SA"/>
        </w:rPr>
      </w:pP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شهد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الربع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الثاني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من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عام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2025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ارتفاع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اً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ملحوظ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اً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في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قيمة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الشيكل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على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خلفية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تنامي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ثقة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المستثمرين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الإيجابية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بعد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عملية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"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شعب كالأسد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"،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بالتوازي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مع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تراجع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الدولار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مقابل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سلة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العملات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الرئيسية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عالمي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اً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.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خلال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هذا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الربع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ارتفع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الشيكل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بنسبة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9.3%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تقريب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اً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مقابل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الدولار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وبنسبة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1.5%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تقريب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اً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مقابل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اليورو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.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بالإضافة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إلى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ذلك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ارتفع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الشيكل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بنسبة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6%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تقريب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اً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مقابل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عملات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شركاء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التجاريين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الرئيسيين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 xml:space="preserve"> لإسرائيل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وفق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اً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لمؤشر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سعر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الصرف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الفعلي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الاسمي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>.</w:t>
      </w:r>
    </w:p>
    <w:p w:rsidR="002352A9" w:rsidRDefault="008C29AB" w:rsidP="00165BC1">
      <w:pPr>
        <w:pStyle w:val="NormalWeb"/>
        <w:bidi/>
        <w:spacing w:line="360" w:lineRule="auto"/>
        <w:jc w:val="center"/>
        <w:rPr>
          <w:rFonts w:asciiTheme="minorBidi" w:hAnsiTheme="minorBidi" w:cstheme="minorBidi"/>
          <w:color w:val="000000" w:themeColor="text1"/>
          <w:rtl/>
          <w:lang w:eastAsia="he-IL" w:bidi="ar-SA"/>
        </w:rPr>
      </w:pPr>
      <w:r w:rsidRPr="00165BC1">
        <w:rPr>
          <w:rFonts w:hint="cs"/>
          <w:noProof/>
          <w:rtl/>
        </w:rPr>
        <w:drawing>
          <wp:inline distT="0" distB="0" distL="0" distR="0">
            <wp:extent cx="4016188" cy="2622203"/>
            <wp:effectExtent l="0" t="0" r="381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00" cy="2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A9" w:rsidRDefault="008C29AB" w:rsidP="00165BC1">
      <w:pPr>
        <w:pStyle w:val="NormalWeb"/>
        <w:bidi/>
        <w:spacing w:line="360" w:lineRule="auto"/>
        <w:jc w:val="center"/>
        <w:rPr>
          <w:rFonts w:asciiTheme="minorBidi" w:hAnsiTheme="minorBidi" w:cstheme="minorBidi"/>
          <w:color w:val="000000" w:themeColor="text1"/>
          <w:rtl/>
          <w:lang w:eastAsia="he-IL" w:bidi="ar-SA"/>
        </w:rPr>
      </w:pPr>
      <w:r w:rsidRPr="00165BC1">
        <w:rPr>
          <w:rFonts w:hint="cs"/>
          <w:noProof/>
          <w:rtl/>
        </w:rPr>
        <w:drawing>
          <wp:inline distT="0" distB="0" distL="0" distR="0">
            <wp:extent cx="3998259" cy="2609172"/>
            <wp:effectExtent l="0" t="0" r="254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908" cy="260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A9" w:rsidRDefault="002352A9" w:rsidP="002352A9">
      <w:pPr>
        <w:pStyle w:val="NormalWeb"/>
        <w:bidi/>
        <w:spacing w:line="360" w:lineRule="auto"/>
        <w:rPr>
          <w:rFonts w:asciiTheme="minorBidi" w:hAnsiTheme="minorBidi" w:cstheme="minorBidi"/>
          <w:color w:val="000000" w:themeColor="text1"/>
          <w:rtl/>
          <w:lang w:eastAsia="he-IL" w:bidi="ar-SA"/>
        </w:rPr>
      </w:pPr>
    </w:p>
    <w:p w:rsidR="00FD38AE" w:rsidRPr="00FD38AE" w:rsidRDefault="008C29AB" w:rsidP="002352A9">
      <w:pPr>
        <w:pStyle w:val="NormalWeb"/>
        <w:bidi/>
        <w:spacing w:line="360" w:lineRule="auto"/>
        <w:rPr>
          <w:rFonts w:asciiTheme="minorBidi" w:hAnsiTheme="minorBidi" w:cstheme="minorBidi"/>
          <w:color w:val="000000" w:themeColor="text1"/>
          <w:lang w:eastAsia="he-IL" w:bidi="ar-SA"/>
        </w:rPr>
      </w:pP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lastRenderedPageBreak/>
        <w:t>عالمي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اً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استمر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ت وتيرة تراجع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الدولار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الأمريكي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في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ظل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التوترات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المحيطة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بالحرب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التجارية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العالمية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واستمرار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حالة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عدم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اليقين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بشأن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سياسة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الرسوم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الجمركية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الأمريكية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. </w:t>
      </w:r>
      <w:r w:rsidR="002352A9">
        <w:rPr>
          <w:rFonts w:asciiTheme="minorBidi" w:hAnsiTheme="minorBidi" w:cs="Arial" w:hint="cs"/>
          <w:color w:val="000000" w:themeColor="text1"/>
          <w:rtl/>
          <w:lang w:eastAsia="he-IL" w:bidi="ar-SA"/>
        </w:rPr>
        <w:t>وقد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تراجع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الدولار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خلال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الربع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بنسبة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3.4%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مقابل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الين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الياباني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و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7.8%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مقابل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اليورو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(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انظر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eastAsia="he-IL" w:bidi="ar-SA"/>
        </w:rPr>
        <w:t>الشكل</w:t>
      </w:r>
      <w:r w:rsidRPr="00FD38AE">
        <w:rPr>
          <w:rFonts w:asciiTheme="minorBidi" w:hAnsiTheme="minorBidi" w:cs="Arial"/>
          <w:color w:val="000000" w:themeColor="text1"/>
          <w:rtl/>
          <w:lang w:eastAsia="he-IL" w:bidi="ar-SA"/>
        </w:rPr>
        <w:t xml:space="preserve"> 2).</w:t>
      </w:r>
    </w:p>
    <w:p w:rsidR="00A37AD3" w:rsidRPr="00FD38AE" w:rsidRDefault="00A37AD3" w:rsidP="00A37AD3">
      <w:pPr>
        <w:bidi/>
        <w:rPr>
          <w:rFonts w:asciiTheme="minorBidi" w:hAnsiTheme="minorBidi" w:cstheme="minorBidi"/>
          <w:color w:val="000000" w:themeColor="text1"/>
          <w:rtl/>
        </w:rPr>
      </w:pPr>
    </w:p>
    <w:p w:rsidR="00FD38AE" w:rsidRPr="002352A9" w:rsidRDefault="008C29AB" w:rsidP="00FD38AE">
      <w:pPr>
        <w:bidi/>
        <w:spacing w:line="480" w:lineRule="auto"/>
        <w:ind w:right="-101"/>
        <w:jc w:val="both"/>
        <w:rPr>
          <w:rFonts w:asciiTheme="minorBidi" w:hAnsiTheme="minorBidi" w:cstheme="minorBidi"/>
          <w:b/>
          <w:bCs/>
          <w:color w:val="1F497D" w:themeColor="text2"/>
        </w:rPr>
      </w:pP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تقلبات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سعر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الصرف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-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زيادة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في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الانحراف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المعياري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الفعلي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بالتوازي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مع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زيادة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في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الانحراف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المعياري</w:t>
      </w:r>
      <w:r w:rsidRPr="002352A9"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b/>
          <w:bCs/>
          <w:color w:val="1F497D" w:themeColor="text2"/>
          <w:rtl/>
          <w:lang w:bidi="ar-SA"/>
        </w:rPr>
        <w:t>الضمني</w:t>
      </w:r>
    </w:p>
    <w:p w:rsidR="00FD38AE" w:rsidRPr="00FD38AE" w:rsidRDefault="008C29AB" w:rsidP="002C13B7">
      <w:pPr>
        <w:bidi/>
        <w:spacing w:line="360" w:lineRule="auto"/>
        <w:ind w:right="-101"/>
        <w:jc w:val="both"/>
        <w:rPr>
          <w:rFonts w:asciiTheme="minorBidi" w:hAnsiTheme="minorBidi" w:cstheme="minorBidi"/>
          <w:color w:val="000000" w:themeColor="text1"/>
          <w:lang w:bidi="ar-SA"/>
        </w:rPr>
      </w:pP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ارتفع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متوسط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الانحراف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المعياري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لتغير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سعر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صرف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الشيكل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>/</w:t>
      </w:r>
      <w:r w:rsidR="002352A9">
        <w:rPr>
          <w:rFonts w:asciiTheme="minorBidi" w:hAnsiTheme="minorBidi" w:cs="Arial" w:hint="cs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الدولار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-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والذي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يمثل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التقلبات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2352A9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الفعلية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سعر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الصرف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-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خلال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الربع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بنحو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3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نقاط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مئوية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ليصل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متوسط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11.1%.</w:t>
      </w:r>
    </w:p>
    <w:p w:rsidR="002352A9" w:rsidRDefault="008C29AB" w:rsidP="002C13B7">
      <w:pPr>
        <w:bidi/>
        <w:spacing w:line="360" w:lineRule="auto"/>
        <w:ind w:right="-101"/>
        <w:jc w:val="both"/>
        <w:rPr>
          <w:rFonts w:asciiTheme="minorBidi" w:hAnsiTheme="minorBidi" w:cs="Arial"/>
          <w:color w:val="000000" w:themeColor="text1"/>
          <w:rtl/>
          <w:lang w:bidi="ar-SA"/>
        </w:rPr>
      </w:pP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ارتفع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الانحراف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المعياري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الضمني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لخيارات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سعر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صرف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الشيكل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>/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الدولار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المتداولة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خارج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البورصة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-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والذي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يمثل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التقلب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2352A9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المتوقع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سعر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الصرف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-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بنحو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1.1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نقطة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مئوية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ليصل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 xml:space="preserve"> متوسط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9.8%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بنهاية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الربع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. </w:t>
      </w:r>
    </w:p>
    <w:p w:rsidR="00FD38AE" w:rsidRPr="00FD38AE" w:rsidRDefault="008C29AB" w:rsidP="002C13B7">
      <w:pPr>
        <w:bidi/>
        <w:spacing w:line="360" w:lineRule="auto"/>
        <w:ind w:right="-101"/>
        <w:jc w:val="both"/>
        <w:rPr>
          <w:rFonts w:asciiTheme="minorBidi" w:hAnsiTheme="minorBidi" w:cstheme="minorBidi"/>
          <w:color w:val="000000" w:themeColor="text1"/>
          <w:rtl/>
          <w:lang w:bidi="ar-SA"/>
        </w:rPr>
      </w:pPr>
      <w:r>
        <w:rPr>
          <w:rFonts w:asciiTheme="minorBidi" w:hAnsiTheme="minorBidi" w:cs="Arial" w:hint="cs"/>
          <w:color w:val="000000" w:themeColor="text1"/>
          <w:rtl/>
          <w:lang w:bidi="ar-SA"/>
        </w:rPr>
        <w:t>ذلك إلى جانب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مستوى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متوسط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الانحراف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المعياري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الضمني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لخيارات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تداول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العملات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الأجنبية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الأسواق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الناشئة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والذي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ارتفع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بنحو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0.8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نقطة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مئوية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مقارنةً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بالربع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السابق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ليصل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 xml:space="preserve"> في نهاية الربع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11.1%.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الأسواق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المتقدمة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سجل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متوسط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الانحراف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المعياري ارتفاع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اً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طفيف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اً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بنحو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0.8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نقطة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مئوية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ليصل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 xml:space="preserve">في نهاية الربع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حوالي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9% (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الشكل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4).</w:t>
      </w:r>
    </w:p>
    <w:p w:rsidR="00A37AD3" w:rsidRPr="00FD38AE" w:rsidRDefault="008C29AB" w:rsidP="00165BC1">
      <w:pPr>
        <w:bidi/>
        <w:spacing w:line="480" w:lineRule="auto"/>
        <w:ind w:right="-101"/>
        <w:jc w:val="center"/>
        <w:rPr>
          <w:rFonts w:asciiTheme="minorBidi" w:hAnsiTheme="minorBidi" w:cstheme="minorBidi"/>
          <w:color w:val="000000" w:themeColor="text1"/>
          <w:rtl/>
        </w:rPr>
      </w:pPr>
      <w:r w:rsidRPr="00165BC1">
        <w:rPr>
          <w:noProof/>
          <w:rtl/>
        </w:rPr>
        <w:drawing>
          <wp:inline distT="0" distB="0" distL="0" distR="0">
            <wp:extent cx="4428564" cy="2891447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635" cy="289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D3" w:rsidRPr="00FD38AE" w:rsidRDefault="00A37AD3" w:rsidP="00A37AD3">
      <w:pPr>
        <w:bidi/>
        <w:rPr>
          <w:rFonts w:asciiTheme="minorBidi" w:hAnsiTheme="minorBidi" w:cstheme="minorBidi"/>
          <w:noProof/>
        </w:rPr>
      </w:pPr>
    </w:p>
    <w:p w:rsidR="00A37AD3" w:rsidRPr="00FD38AE" w:rsidRDefault="008C29AB" w:rsidP="002C13B7">
      <w:pPr>
        <w:spacing w:after="200" w:line="276" w:lineRule="auto"/>
        <w:jc w:val="center"/>
        <w:rPr>
          <w:rFonts w:asciiTheme="minorBidi" w:hAnsiTheme="minorBidi" w:cstheme="minorBidi"/>
          <w:color w:val="1F497D" w:themeColor="text2"/>
          <w:rtl/>
        </w:rPr>
      </w:pPr>
      <w:r w:rsidRPr="002C13B7">
        <w:rPr>
          <w:noProof/>
        </w:rPr>
        <w:lastRenderedPageBreak/>
        <w:drawing>
          <wp:inline distT="0" distB="0" distL="0" distR="0">
            <wp:extent cx="4500282" cy="293678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763" cy="293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D3" w:rsidRPr="00FD38AE" w:rsidRDefault="00A37AD3" w:rsidP="00A37AD3">
      <w:pPr>
        <w:spacing w:after="200" w:line="276" w:lineRule="auto"/>
        <w:rPr>
          <w:rFonts w:asciiTheme="minorBidi" w:hAnsiTheme="minorBidi" w:cstheme="minorBidi"/>
          <w:color w:val="1F497D" w:themeColor="text2"/>
          <w:rtl/>
        </w:rPr>
      </w:pPr>
    </w:p>
    <w:p w:rsidR="00A37AD3" w:rsidRDefault="008C29AB" w:rsidP="004C6C68">
      <w:pPr>
        <w:bidi/>
        <w:spacing w:after="0" w:line="276" w:lineRule="auto"/>
        <w:rPr>
          <w:rFonts w:asciiTheme="minorBidi" w:hAnsiTheme="minorBidi" w:cstheme="minorBidi"/>
          <w:color w:val="1F497D" w:themeColor="text2"/>
          <w:rtl/>
          <w:lang w:bidi="ar-SA"/>
        </w:rPr>
      </w:pPr>
      <w:r w:rsidRPr="00470B01">
        <w:rPr>
          <w:rFonts w:asciiTheme="minorBidi" w:hAnsiTheme="minorBidi" w:cs="Arial" w:hint="cs"/>
          <w:b/>
          <w:bCs/>
          <w:color w:val="1F497D" w:themeColor="text2"/>
          <w:rtl/>
          <w:lang w:bidi="ar-SA"/>
        </w:rPr>
        <w:t>نشاط</w:t>
      </w:r>
      <w:r w:rsidRPr="00470B01">
        <w:rPr>
          <w:rFonts w:asciiTheme="minorBidi" w:hAnsiTheme="minorBidi" w:cs="Arial"/>
          <w:b/>
          <w:bCs/>
          <w:color w:val="1F497D" w:themeColor="text2"/>
          <w:rtl/>
          <w:lang w:bidi="ar-SA"/>
        </w:rPr>
        <w:t xml:space="preserve"> </w:t>
      </w:r>
      <w:r w:rsidRPr="00470B01">
        <w:rPr>
          <w:rFonts w:asciiTheme="minorBidi" w:hAnsiTheme="minorBidi" w:cs="Arial" w:hint="cs"/>
          <w:b/>
          <w:bCs/>
          <w:color w:val="1F497D" w:themeColor="text2"/>
          <w:rtl/>
          <w:lang w:bidi="ar-SA"/>
        </w:rPr>
        <w:t>القطاعات</w:t>
      </w:r>
      <w:r w:rsidRPr="00470B01">
        <w:rPr>
          <w:rFonts w:asciiTheme="minorBidi" w:hAnsiTheme="minorBidi" w:cs="Arial"/>
          <w:b/>
          <w:bCs/>
          <w:color w:val="1F497D" w:themeColor="text2"/>
          <w:rtl/>
          <w:lang w:bidi="ar-SA"/>
        </w:rPr>
        <w:t xml:space="preserve"> </w:t>
      </w:r>
      <w:r w:rsidRPr="00470B01">
        <w:rPr>
          <w:rFonts w:asciiTheme="minorBidi" w:hAnsiTheme="minorBidi" w:cs="Arial" w:hint="cs"/>
          <w:b/>
          <w:bCs/>
          <w:color w:val="1F497D" w:themeColor="text2"/>
          <w:rtl/>
          <w:lang w:bidi="ar-SA"/>
        </w:rPr>
        <w:t>الرئيسية</w:t>
      </w:r>
      <w:r w:rsidRPr="00470B01">
        <w:rPr>
          <w:rFonts w:asciiTheme="minorBidi" w:hAnsiTheme="minorBidi" w:cs="Arial"/>
          <w:b/>
          <w:bCs/>
          <w:color w:val="1F497D" w:themeColor="text2"/>
          <w:rtl/>
          <w:lang w:bidi="ar-SA"/>
        </w:rPr>
        <w:t xml:space="preserve"> </w:t>
      </w:r>
      <w:r w:rsidRPr="00470B01">
        <w:rPr>
          <w:rFonts w:asciiTheme="minorBidi" w:hAnsiTheme="minorBidi" w:cs="Arial" w:hint="cs"/>
          <w:b/>
          <w:bCs/>
          <w:color w:val="1F497D" w:themeColor="text2"/>
          <w:rtl/>
          <w:lang w:bidi="ar-SA"/>
        </w:rPr>
        <w:t>في</w:t>
      </w:r>
      <w:r w:rsidRPr="00470B01">
        <w:rPr>
          <w:rFonts w:asciiTheme="minorBidi" w:hAnsiTheme="minorBidi" w:cs="Arial"/>
          <w:b/>
          <w:bCs/>
          <w:color w:val="1F497D" w:themeColor="text2"/>
          <w:rtl/>
          <w:lang w:bidi="ar-SA"/>
        </w:rPr>
        <w:t xml:space="preserve"> </w:t>
      </w:r>
      <w:r w:rsidRPr="00470B01">
        <w:rPr>
          <w:rFonts w:asciiTheme="minorBidi" w:hAnsiTheme="minorBidi" w:cs="Arial" w:hint="cs"/>
          <w:b/>
          <w:bCs/>
          <w:color w:val="1F497D" w:themeColor="text2"/>
          <w:rtl/>
          <w:lang w:bidi="ar-SA"/>
        </w:rPr>
        <w:t>سوق</w:t>
      </w:r>
      <w:r w:rsidRPr="00470B01">
        <w:rPr>
          <w:rFonts w:asciiTheme="minorBidi" w:hAnsiTheme="minorBidi" w:cs="Arial"/>
          <w:b/>
          <w:bCs/>
          <w:color w:val="1F497D" w:themeColor="text2"/>
          <w:rtl/>
          <w:lang w:bidi="ar-SA"/>
        </w:rPr>
        <w:t xml:space="preserve"> </w:t>
      </w:r>
      <w:r w:rsidRPr="00470B01">
        <w:rPr>
          <w:rFonts w:asciiTheme="minorBidi" w:hAnsiTheme="minorBidi" w:cs="Arial" w:hint="cs"/>
          <w:b/>
          <w:bCs/>
          <w:color w:val="1F497D" w:themeColor="text2"/>
          <w:rtl/>
          <w:lang w:bidi="ar-SA"/>
        </w:rPr>
        <w:t>الصرف</w:t>
      </w:r>
      <w:r w:rsidRPr="00470B01">
        <w:rPr>
          <w:rFonts w:asciiTheme="minorBidi" w:hAnsiTheme="minorBidi" w:cs="Arial"/>
          <w:b/>
          <w:bCs/>
          <w:color w:val="1F497D" w:themeColor="text2"/>
          <w:rtl/>
          <w:lang w:bidi="ar-SA"/>
        </w:rPr>
        <w:t xml:space="preserve"> </w:t>
      </w:r>
      <w:r w:rsidRPr="00470B01">
        <w:rPr>
          <w:rFonts w:asciiTheme="minorBidi" w:hAnsiTheme="minorBidi" w:cs="Arial" w:hint="cs"/>
          <w:b/>
          <w:bCs/>
          <w:color w:val="1F497D" w:themeColor="text2"/>
          <w:rtl/>
          <w:lang w:bidi="ar-SA"/>
        </w:rPr>
        <w:t>الأجنبي</w:t>
      </w:r>
      <w:r w:rsidRPr="00FD38AE">
        <w:rPr>
          <w:rStyle w:val="af2"/>
          <w:rFonts w:asciiTheme="minorBidi" w:hAnsiTheme="minorBidi" w:cstheme="minorBidi"/>
          <w:color w:val="1F497D" w:themeColor="text2"/>
          <w:rtl/>
        </w:rPr>
        <w:t xml:space="preserve"> </w:t>
      </w:r>
      <w:r>
        <w:rPr>
          <w:rStyle w:val="af2"/>
          <w:rFonts w:asciiTheme="minorBidi" w:hAnsiTheme="minorBidi" w:cstheme="minorBidi"/>
          <w:color w:val="1F497D" w:themeColor="text2"/>
          <w:rtl/>
        </w:rPr>
        <w:footnoteReference w:id="1"/>
      </w:r>
      <w:r>
        <w:rPr>
          <w:rStyle w:val="af2"/>
          <w:rFonts w:asciiTheme="minorBidi" w:hAnsiTheme="minorBidi" w:cstheme="minorBidi"/>
          <w:color w:val="1F497D" w:themeColor="text2"/>
          <w:rtl/>
        </w:rPr>
        <w:footnoteReference w:id="2"/>
      </w:r>
    </w:p>
    <w:p w:rsidR="002C13B7" w:rsidRDefault="002C13B7" w:rsidP="002C13B7">
      <w:pPr>
        <w:bidi/>
        <w:spacing w:after="0" w:line="360" w:lineRule="auto"/>
        <w:ind w:right="-101"/>
        <w:jc w:val="both"/>
        <w:rPr>
          <w:rFonts w:asciiTheme="minorBidi" w:hAnsiTheme="minorBidi" w:cs="Arial"/>
          <w:color w:val="000000" w:themeColor="text1"/>
          <w:rtl/>
          <w:lang w:bidi="ar-SA"/>
        </w:rPr>
      </w:pPr>
    </w:p>
    <w:p w:rsidR="004C6C68" w:rsidRPr="00FD38AE" w:rsidRDefault="008C29AB" w:rsidP="002C13B7">
      <w:pPr>
        <w:bidi/>
        <w:spacing w:after="0" w:line="360" w:lineRule="auto"/>
        <w:ind w:right="-101"/>
        <w:jc w:val="both"/>
        <w:rPr>
          <w:rFonts w:asciiTheme="minorBidi" w:hAnsiTheme="minorBidi" w:cstheme="minorBidi"/>
          <w:color w:val="000000" w:themeColor="text1"/>
          <w:lang w:bidi="ar-SA"/>
        </w:rPr>
      </w:pP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يشير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تقدير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نشاط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القطاعات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2352A9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الرئيسية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سوق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النقد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الأجنبي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نشاط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غير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متجانس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للقطاعات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الرئيسية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: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صافي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مبيعات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النقد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الأجنبي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دعمت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ارتفاع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الشيكل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قبل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غير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المقيمين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والقطاع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المالي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مقارنة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بمشتريات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النقد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الأجنبي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قبل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قطاع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الأعمال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: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باع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غير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المقيمين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ما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يقارب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8.9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مليار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دولار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 xml:space="preserve"> من النقد الأجنبي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بينما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اشترى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قطاع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الأعمال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ما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يقارب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5.3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مليار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دولار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 xml:space="preserve"> من النقد الاجنبي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ويعزى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ذلك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بشكل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رئيسي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زيادة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صافي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المشتريات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قبل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شركات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الاستيراد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الرئيسية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ومبيعات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أكثر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اعتدالاً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قبل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شركات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التصدير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مقارنة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بالربع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السابق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.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تم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تسجيل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نشاط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معتدل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للهيئات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المؤسس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ات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(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صناديق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التقاعد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وصناديق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الادخار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وشركات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التأمين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)،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حيث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اشترت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ما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يقارب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0.1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مليار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دولار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فقط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 xml:space="preserve">من النقد الاجنبي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خلال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الربع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الثاني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.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ناحية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أخرى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باع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القطاع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المالي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(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وخاصة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البنوك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)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>ما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يقارب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0.2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مليار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دولار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 xml:space="preserve"> من النقد الأجنبي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>.</w:t>
      </w:r>
    </w:p>
    <w:p w:rsidR="004C6C68" w:rsidRDefault="004C6C68" w:rsidP="004C6C68">
      <w:pPr>
        <w:bidi/>
        <w:spacing w:after="200" w:line="276" w:lineRule="auto"/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</w:pPr>
    </w:p>
    <w:p w:rsidR="004C6C68" w:rsidRDefault="008C29AB" w:rsidP="002C13B7">
      <w:pPr>
        <w:bidi/>
        <w:spacing w:after="200" w:line="276" w:lineRule="auto"/>
        <w:jc w:val="center"/>
        <w:rPr>
          <w:rFonts w:asciiTheme="minorBidi" w:hAnsiTheme="minorBidi" w:cstheme="minorBidi"/>
          <w:b/>
          <w:bCs/>
          <w:color w:val="1F497D" w:themeColor="text2"/>
          <w:rtl/>
          <w:lang w:bidi="ar-SA"/>
        </w:rPr>
      </w:pPr>
      <w:r w:rsidRPr="002C13B7">
        <w:rPr>
          <w:rFonts w:hint="cs"/>
          <w:noProof/>
          <w:rtl/>
        </w:rPr>
        <w:lastRenderedPageBreak/>
        <w:drawing>
          <wp:inline distT="0" distB="0" distL="0" distR="0">
            <wp:extent cx="4423440" cy="2886636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60" cy="288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B7" w:rsidRDefault="002C13B7" w:rsidP="004C6C68">
      <w:pPr>
        <w:bidi/>
        <w:spacing w:line="480" w:lineRule="auto"/>
        <w:jc w:val="both"/>
        <w:rPr>
          <w:rFonts w:asciiTheme="minorBidi" w:hAnsiTheme="minorBidi" w:cstheme="minorBidi"/>
          <w:color w:val="1F497D" w:themeColor="text2"/>
          <w:rtl/>
          <w:lang w:bidi="ar-SA"/>
        </w:rPr>
      </w:pPr>
    </w:p>
    <w:p w:rsidR="004C6C68" w:rsidRPr="00FD38AE" w:rsidRDefault="008C29AB" w:rsidP="002C13B7">
      <w:pPr>
        <w:bidi/>
        <w:spacing w:line="480" w:lineRule="auto"/>
        <w:jc w:val="both"/>
        <w:rPr>
          <w:rFonts w:asciiTheme="minorBidi" w:hAnsiTheme="minorBidi" w:cstheme="minorBidi"/>
          <w:color w:val="000000" w:themeColor="text1"/>
          <w:rtl/>
        </w:rPr>
      </w:pPr>
      <w:r w:rsidRPr="002352A9">
        <w:rPr>
          <w:rFonts w:asciiTheme="minorBidi" w:hAnsiTheme="minorBidi" w:cstheme="minorBidi" w:hint="cs"/>
          <w:color w:val="1F497D" w:themeColor="text2"/>
          <w:rtl/>
          <w:lang w:bidi="ar-SA"/>
        </w:rPr>
        <w:t>أحجام</w:t>
      </w:r>
      <w:r w:rsidRPr="002352A9">
        <w:rPr>
          <w:rFonts w:asciiTheme="minorBidi" w:hAnsiTheme="minorBidi" w:cstheme="minorBidi"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color w:val="1F497D" w:themeColor="text2"/>
          <w:rtl/>
          <w:lang w:bidi="ar-SA"/>
        </w:rPr>
        <w:t>التداول</w:t>
      </w:r>
      <w:r w:rsidRPr="002352A9">
        <w:rPr>
          <w:rFonts w:asciiTheme="minorBidi" w:hAnsiTheme="minorBidi" w:cstheme="minorBidi"/>
          <w:color w:val="1F497D" w:themeColor="text2"/>
          <w:rtl/>
          <w:lang w:bidi="ar-SA"/>
        </w:rPr>
        <w:t xml:space="preserve"> - </w:t>
      </w:r>
      <w:r w:rsidRPr="002352A9">
        <w:rPr>
          <w:rFonts w:asciiTheme="minorBidi" w:hAnsiTheme="minorBidi" w:cstheme="minorBidi" w:hint="cs"/>
          <w:color w:val="1F497D" w:themeColor="text2"/>
          <w:rtl/>
          <w:lang w:bidi="ar-SA"/>
        </w:rPr>
        <w:t>جداول</w:t>
      </w:r>
      <w:r w:rsidRPr="002352A9">
        <w:rPr>
          <w:rFonts w:asciiTheme="minorBidi" w:hAnsiTheme="minorBidi" w:cstheme="minorBidi"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color w:val="1F497D" w:themeColor="text2"/>
          <w:rtl/>
          <w:lang w:bidi="ar-SA"/>
        </w:rPr>
        <w:t>ورسوم</w:t>
      </w:r>
      <w:r w:rsidRPr="002352A9">
        <w:rPr>
          <w:rFonts w:asciiTheme="minorBidi" w:hAnsiTheme="minorBidi" w:cstheme="minorBidi"/>
          <w:color w:val="1F497D" w:themeColor="text2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color w:val="1F497D" w:themeColor="text2"/>
          <w:rtl/>
          <w:lang w:bidi="ar-SA"/>
        </w:rPr>
        <w:t>البيانية</w:t>
      </w:r>
    </w:p>
    <w:p w:rsidR="004C6C68" w:rsidRPr="00FD38AE" w:rsidRDefault="008C29AB" w:rsidP="004C6C68">
      <w:pPr>
        <w:pStyle w:val="2"/>
        <w:bidi/>
        <w:rPr>
          <w:rFonts w:asciiTheme="minorBidi" w:hAnsiTheme="minorBidi" w:cstheme="minorBidi"/>
          <w:sz w:val="24"/>
          <w:szCs w:val="24"/>
          <w:rtl/>
        </w:rPr>
      </w:pPr>
      <w:r w:rsidRPr="002352A9">
        <w:rPr>
          <w:rFonts w:asciiTheme="minorBidi" w:hAnsiTheme="minorBidi" w:cstheme="minorBidi" w:hint="cs"/>
          <w:rtl/>
          <w:lang w:bidi="ar-SA"/>
        </w:rPr>
        <w:t>حجم</w:t>
      </w:r>
      <w:r w:rsidRPr="002352A9">
        <w:rPr>
          <w:rFonts w:asciiTheme="minorBidi" w:hAnsiTheme="minorBidi" w:cstheme="minorBidi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rtl/>
          <w:lang w:bidi="ar-SA"/>
        </w:rPr>
        <w:t>التداول</w:t>
      </w:r>
      <w:r w:rsidRPr="002352A9">
        <w:rPr>
          <w:rFonts w:asciiTheme="minorBidi" w:hAnsiTheme="minorBidi" w:cstheme="minorBidi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rtl/>
          <w:lang w:bidi="ar-SA"/>
        </w:rPr>
        <w:t>مع</w:t>
      </w:r>
      <w:r w:rsidRPr="002352A9">
        <w:rPr>
          <w:rFonts w:asciiTheme="minorBidi" w:hAnsiTheme="minorBidi" w:cstheme="minorBidi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rtl/>
          <w:lang w:bidi="ar-SA"/>
        </w:rPr>
        <w:t>النظام</w:t>
      </w:r>
      <w:r w:rsidRPr="002352A9">
        <w:rPr>
          <w:rFonts w:asciiTheme="minorBidi" w:hAnsiTheme="minorBidi" w:cstheme="minorBidi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rtl/>
          <w:lang w:bidi="ar-SA"/>
        </w:rPr>
        <w:t>المصرفي</w:t>
      </w:r>
      <w:r w:rsidRPr="002352A9">
        <w:rPr>
          <w:rFonts w:asciiTheme="minorBidi" w:hAnsiTheme="minorBidi" w:cstheme="minorBidi"/>
          <w:rtl/>
          <w:lang w:bidi="ar-SA"/>
        </w:rPr>
        <w:t xml:space="preserve"> </w:t>
      </w:r>
      <w:r w:rsidRPr="002352A9">
        <w:rPr>
          <w:rFonts w:asciiTheme="minorBidi" w:hAnsiTheme="minorBidi" w:cstheme="minorBidi" w:hint="cs"/>
          <w:rtl/>
          <w:lang w:bidi="ar-SA"/>
        </w:rPr>
        <w:t>المحلي</w:t>
      </w:r>
      <w:r w:rsidRPr="00FD38AE">
        <w:rPr>
          <w:rFonts w:asciiTheme="minorBidi" w:hAnsiTheme="minorBidi" w:cstheme="minorBidi"/>
          <w:sz w:val="24"/>
          <w:szCs w:val="24"/>
          <w:vertAlign w:val="superscript"/>
          <w:rtl/>
        </w:rPr>
        <w:t xml:space="preserve"> </w:t>
      </w:r>
      <w:r>
        <w:rPr>
          <w:rFonts w:asciiTheme="minorBidi" w:hAnsiTheme="minorBidi" w:cstheme="minorBidi"/>
          <w:sz w:val="24"/>
          <w:szCs w:val="24"/>
          <w:vertAlign w:val="superscript"/>
          <w:rtl/>
        </w:rPr>
        <w:footnoteReference w:id="3"/>
      </w:r>
    </w:p>
    <w:p w:rsidR="004C6C68" w:rsidRPr="00FD38AE" w:rsidRDefault="008C29AB" w:rsidP="004C6C68">
      <w:pPr>
        <w:tabs>
          <w:tab w:val="left" w:pos="3266"/>
        </w:tabs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4C6C68" w:rsidRDefault="008C29AB" w:rsidP="004C6C68">
      <w:pPr>
        <w:bidi/>
        <w:spacing w:line="360" w:lineRule="auto"/>
        <w:jc w:val="both"/>
        <w:rPr>
          <w:rFonts w:asciiTheme="minorBidi" w:hAnsiTheme="minorBidi" w:cs="Arial"/>
          <w:color w:val="000000" w:themeColor="text1"/>
          <w:rtl/>
          <w:lang w:bidi="ar-SA"/>
        </w:rPr>
      </w:pP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ارتفع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متوسط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حجم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التداول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اليومي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بنسبة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6%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خلال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الربع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ليصل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14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مليار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دولار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ويعزى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معظم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هذا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الارتفاع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زيادة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حجم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التداول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اليومي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معاملات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التحويل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.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انخفضت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الحصة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النسبية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لغير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المقيمين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في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حجم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التداول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مع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النظام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المصرفي</w:t>
      </w:r>
      <w:r w:rsidRPr="004C6C68">
        <w:rPr>
          <w:rFonts w:asciiTheme="minorBidi" w:hAnsiTheme="minorBidi" w:cs="Arial"/>
          <w:b/>
          <w:bCs/>
          <w:color w:val="000000" w:themeColor="text1"/>
          <w:rtl/>
          <w:lang w:bidi="ar-SA"/>
        </w:rPr>
        <w:t xml:space="preserve"> </w:t>
      </w:r>
      <w:r w:rsidRPr="004C6C68">
        <w:rPr>
          <w:rFonts w:asciiTheme="minorBidi" w:hAnsiTheme="minorBidi" w:cs="Arial" w:hint="cs"/>
          <w:b/>
          <w:bCs/>
          <w:color w:val="000000" w:themeColor="text1"/>
          <w:rtl/>
          <w:lang w:bidi="ar-SA"/>
        </w:rPr>
        <w:t>المحلي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(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معاملات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التحويل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ومعاملات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الخيارات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ومعاملات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المبادلة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)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بنحو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1.2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نقطة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مئوية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لتصل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 w:themeColor="text1"/>
          <w:rtl/>
          <w:lang w:bidi="ar-SA"/>
        </w:rPr>
        <w:t xml:space="preserve">في نهاية الربع الثاني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حوالي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39%</w:t>
      </w:r>
    </w:p>
    <w:p w:rsidR="002C13B7" w:rsidRDefault="002C13B7" w:rsidP="002C13B7">
      <w:pPr>
        <w:bidi/>
        <w:spacing w:line="360" w:lineRule="auto"/>
        <w:jc w:val="both"/>
        <w:rPr>
          <w:rFonts w:asciiTheme="minorBidi" w:hAnsiTheme="minorBidi" w:cs="Arial"/>
          <w:color w:val="000000" w:themeColor="text1"/>
          <w:rtl/>
          <w:lang w:bidi="ar-SA"/>
        </w:rPr>
      </w:pPr>
    </w:p>
    <w:p w:rsidR="002C13B7" w:rsidRPr="004C6C68" w:rsidRDefault="008C29AB" w:rsidP="002C13B7">
      <w:pPr>
        <w:bidi/>
        <w:spacing w:line="360" w:lineRule="auto"/>
        <w:jc w:val="center"/>
        <w:rPr>
          <w:rFonts w:asciiTheme="minorBidi" w:hAnsiTheme="minorBidi" w:cstheme="minorBidi"/>
          <w:color w:val="000000" w:themeColor="text1"/>
          <w:rtl/>
          <w:lang w:bidi="ar-SA"/>
        </w:rPr>
        <w:sectPr w:rsidR="002C13B7" w:rsidRPr="004C6C68" w:rsidSect="00A37AD3"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 w:rsidRPr="002C13B7">
        <w:rPr>
          <w:noProof/>
          <w:rtl/>
        </w:rPr>
        <w:lastRenderedPageBreak/>
        <w:drawing>
          <wp:inline distT="0" distB="0" distL="0" distR="0">
            <wp:extent cx="4061011" cy="265012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11" cy="265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B7">
        <w:rPr>
          <w:rFonts w:asciiTheme="minorBidi" w:hAnsiTheme="minorBidi" w:cstheme="minorBidi"/>
          <w:color w:val="000000" w:themeColor="text1"/>
          <w:lang w:bidi="ar-SA"/>
        </w:rPr>
        <w:t xml:space="preserve"> </w:t>
      </w:r>
      <w:bookmarkStart w:id="0" w:name="_GoBack"/>
      <w:r w:rsidRPr="002C13B7">
        <w:rPr>
          <w:noProof/>
          <w:rtl/>
        </w:rPr>
        <w:drawing>
          <wp:inline distT="0" distB="0" distL="0" distR="0">
            <wp:extent cx="3962400" cy="258199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67" cy="258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7AD3" w:rsidRPr="00FD38AE" w:rsidRDefault="00A37AD3" w:rsidP="00A37AD3">
      <w:pPr>
        <w:bidi/>
        <w:spacing w:line="360" w:lineRule="auto"/>
        <w:jc w:val="both"/>
        <w:rPr>
          <w:rFonts w:asciiTheme="minorBidi" w:hAnsiTheme="minorBidi" w:cstheme="minorBidi"/>
          <w:color w:val="000000" w:themeColor="text1"/>
          <w:rtl/>
          <w:lang w:bidi="ar-SA"/>
        </w:rPr>
      </w:pPr>
    </w:p>
    <w:tbl>
      <w:tblPr>
        <w:bidiVisual/>
        <w:tblW w:w="9666" w:type="dxa"/>
        <w:tblLook w:val="04A0" w:firstRow="1" w:lastRow="0" w:firstColumn="1" w:lastColumn="0" w:noHBand="0" w:noVBand="1"/>
      </w:tblPr>
      <w:tblGrid>
        <w:gridCol w:w="978"/>
        <w:gridCol w:w="2786"/>
        <w:gridCol w:w="995"/>
        <w:gridCol w:w="927"/>
        <w:gridCol w:w="1353"/>
        <w:gridCol w:w="1065"/>
        <w:gridCol w:w="1562"/>
      </w:tblGrid>
      <w:tr w:rsidR="00D17A22" w:rsidTr="00AA2F7D">
        <w:trPr>
          <w:trHeight w:val="300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0B01" w:rsidRPr="00FD38AE" w:rsidRDefault="008C29AB" w:rsidP="00AA2F7D">
            <w:pPr>
              <w:spacing w:after="200"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  <w:r w:rsidRPr="00F14EAF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معاملات </w:t>
            </w: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النقد</w:t>
            </w:r>
            <w:r w:rsidRPr="00F14EAF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الأجنبي مع البنوك المحلية </w:t>
            </w: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ب</w:t>
            </w:r>
            <w:r w:rsidRPr="00F14EAF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حسب الأدوات والقطاعات (بملايين </w:t>
            </w:r>
            <w:r w:rsidRPr="00F14EAF">
              <w:rPr>
                <w:rFonts w:asciiTheme="minorBidi" w:hAnsiTheme="minorBidi" w:cs="Arial"/>
                <w:b/>
                <w:bCs/>
                <w:rtl/>
                <w:lang w:bidi="ar-SA"/>
              </w:rPr>
              <w:t>الدولارات)</w:t>
            </w:r>
          </w:p>
          <w:tbl>
            <w:tblPr>
              <w:bidiVisual/>
              <w:tblW w:w="9440" w:type="dxa"/>
              <w:tblLook w:val="04A0" w:firstRow="1" w:lastRow="0" w:firstColumn="1" w:lastColumn="0" w:noHBand="0" w:noVBand="1"/>
            </w:tblPr>
            <w:tblGrid>
              <w:gridCol w:w="897"/>
              <w:gridCol w:w="2737"/>
              <w:gridCol w:w="1012"/>
              <w:gridCol w:w="1012"/>
              <w:gridCol w:w="1214"/>
              <w:gridCol w:w="891"/>
              <w:gridCol w:w="1677"/>
            </w:tblGrid>
            <w:tr w:rsidR="00D17A22" w:rsidTr="00AA2F7D">
              <w:trPr>
                <w:trHeight w:val="795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D3" w:rsidRPr="002352A9" w:rsidRDefault="008C29AB" w:rsidP="004C6C68">
                  <w:pPr>
                    <w:spacing w:after="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="Arial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معاملات التحويل 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(1) 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2352A9">
                    <w:rPr>
                      <w:rFonts w:asciiTheme="minorBidi" w:hAnsiTheme="minorBidi" w:cs="Arial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معاملات </w:t>
                  </w:r>
                  <w:r w:rsidRPr="002352A9">
                    <w:rPr>
                      <w:rFonts w:asciiTheme="minorBidi" w:hAnsiTheme="minorBidi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المبادلة</w:t>
                  </w:r>
                  <w:r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 xml:space="preserve"> 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>1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(</w:t>
                  </w:r>
                  <w:r w:rsidRPr="002352A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Swap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) (2)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="00470B01" w:rsidRPr="002352A9">
                    <w:rPr>
                      <w:rFonts w:asciiTheme="minorBidi" w:hAnsiTheme="minorBidi" w:cs="Arial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معاملات </w:t>
                  </w:r>
                  <w:r w:rsidR="00470B01" w:rsidRPr="002352A9">
                    <w:rPr>
                      <w:rFonts w:asciiTheme="minorBidi" w:hAnsiTheme="minorBidi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المبادلة</w:t>
                  </w:r>
                  <w:r w:rsidR="00470B01" w:rsidRPr="002352A9">
                    <w:rPr>
                      <w:rFonts w:asciiTheme="minorBidi" w:hAnsiTheme="minorBidi" w:cs="Arial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>2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Cross Currency Swap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(3)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2352A9">
                    <w:rPr>
                      <w:rFonts w:asciiTheme="minorBidi" w:hAnsiTheme="minorBidi" w:cs="Arial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معاملات الخيارات</w:t>
                  </w:r>
                  <w:r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 xml:space="preserve"> 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>3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(4)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2352A9">
                    <w:rPr>
                      <w:rFonts w:asciiTheme="minorBidi" w:hAnsiTheme="minorBidi" w:cs="Arial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إجمالي حجم التداول</w:t>
                  </w:r>
                  <w:r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(1)+(2)+(3)+(4)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الربع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الثاني</w:t>
                  </w:r>
                  <w:r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rtl/>
                    </w:rPr>
                    <w:t xml:space="preserve"> 2025 (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معطى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مؤقت</w:t>
                  </w:r>
                  <w:r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الاجمالي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223,650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588,999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2,407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40,495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855,551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الإجمالي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(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متوسط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يومي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وفق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62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يوم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تداول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3,666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9,656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39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bookmarkStart w:id="1" w:name="RANGE!F7"/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664 </w:t>
                  </w:r>
                  <w:bookmarkEnd w:id="1"/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14,025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المقيمون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الأجانب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75,797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243,946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857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14,059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334,659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منهم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: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مؤسسات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مالية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أجنبية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75,100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243,946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857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14,059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333,961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سكان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اسرائيل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147,853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345,053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1,550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26,436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520,892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منهم</w:t>
                  </w:r>
                  <w:r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rtl/>
                    </w:rPr>
                    <w:t xml:space="preserve">: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القطاع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الحقيقي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47,625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26,938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410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8,589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83,560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القطاع</w:t>
                  </w:r>
                  <w:r w:rsidR="00470B01"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المالي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42,515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139,701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575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1,148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183,940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المؤسسات</w:t>
                  </w:r>
                  <w:r w:rsidR="00470B01"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rtl/>
                    </w:rPr>
                    <w:t xml:space="preserve"> (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شركات</w:t>
                  </w:r>
                  <w:r w:rsidR="00470B01"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التأمين</w:t>
                  </w:r>
                  <w:r w:rsidR="00470B01"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29,109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134,097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160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8,921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172,286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أفراد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5,696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202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122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6,021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آخرون</w:t>
                  </w:r>
                  <w:r w:rsidR="00470B01"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 xml:space="preserve"> 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698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698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بنوك محلية</w:t>
                  </w:r>
                  <w:r w:rsidR="00470B01"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 xml:space="preserve"> 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11,180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26,154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2,831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40,191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الربع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الأول</w:t>
                  </w:r>
                  <w:r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rtl/>
                    </w:rPr>
                    <w:t xml:space="preserve"> 2025 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الاجمالي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bookmarkStart w:id="2" w:name="RANGE!C17"/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192,050 </w:t>
                  </w:r>
                  <w:bookmarkEnd w:id="2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599,375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1,919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26,953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820,297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الإجمالي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(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متوسط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يومي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وفق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59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يوم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تداول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bookmarkStart w:id="3" w:name="RANGE!C18"/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3,098 </w:t>
                  </w:r>
                  <w:bookmarkEnd w:id="3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9,667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31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435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13,231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المقيمون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الأجانب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62,964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260,197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764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7,389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331,314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منهم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: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مؤسسات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مالية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أجنبية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62,394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260,196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764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7,389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330,743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سكان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اسرائيل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129,086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339,178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1,155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19,564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488,983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منهم</w:t>
                  </w:r>
                  <w:r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rtl/>
                    </w:rPr>
                    <w:t xml:space="preserve">: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القطاع</w:t>
                  </w:r>
                  <w:r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الحقيقي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41,844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24,572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361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8,139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74,916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القطاع</w:t>
                  </w:r>
                  <w:r w:rsidR="00470B01"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المالي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39,185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163,589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138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1,342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204,254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المؤسسات</w:t>
                  </w:r>
                  <w:r w:rsidR="00470B01"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rtl/>
                    </w:rPr>
                    <w:t xml:space="preserve"> (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شركات</w:t>
                  </w:r>
                  <w:r w:rsidR="00470B01" w:rsidRPr="002352A9">
                    <w:rPr>
                      <w:rFonts w:asciiTheme="minorBidi" w:hAnsiTheme="minorBidi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التأمين</w:t>
                  </w:r>
                  <w:r w:rsidR="00470B01"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rtl/>
                    </w:rPr>
                    <w:t>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26,079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115,262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52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7,195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148,587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أفراد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5,077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221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167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5,465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آخرون</w:t>
                  </w:r>
                  <w:r w:rsidR="00470B01"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 xml:space="preserve"> 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570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571 </w:t>
                  </w:r>
                </w:p>
              </w:tc>
            </w:tr>
            <w:tr w:rsidR="00D17A22" w:rsidTr="00AA2F7D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A37AD3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="00470B01" w:rsidRPr="002352A9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SA"/>
                    </w:rPr>
                    <w:t>بنوك محلية</w:t>
                  </w:r>
                  <w:r w:rsidR="00470B01" w:rsidRPr="002352A9">
                    <w:rPr>
                      <w:rFonts w:asciiTheme="minorBidi" w:hAnsi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 xml:space="preserve"> </w:t>
                  </w:r>
                  <w:r w:rsidRPr="002352A9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8,079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21,270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207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1,827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AD3" w:rsidRPr="002352A9" w:rsidRDefault="008C29AB" w:rsidP="004C6C68">
                  <w:pPr>
                    <w:spacing w:after="0"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2352A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31,384 </w:t>
                  </w:r>
                </w:p>
              </w:tc>
            </w:tr>
          </w:tbl>
          <w:p w:rsidR="00A37AD3" w:rsidRPr="00FD38AE" w:rsidRDefault="00A37AD3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D17A22" w:rsidTr="00AA2F7D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AA2F7D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AA2F7D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AA2F7D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AA2F7D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AA2F7D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AA2F7D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D17A22" w:rsidTr="00AA2F7D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AD3" w:rsidRPr="00FD38AE" w:rsidRDefault="00A37AD3" w:rsidP="00AA2F7D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AD3" w:rsidRPr="00FD38AE" w:rsidRDefault="00A37AD3" w:rsidP="00AA2F7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AD3" w:rsidRPr="00FD38AE" w:rsidRDefault="00A37AD3" w:rsidP="00AA2F7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AD3" w:rsidRPr="00FD38AE" w:rsidRDefault="00A37AD3" w:rsidP="00AA2F7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AD3" w:rsidRPr="00FD38AE" w:rsidRDefault="00A37AD3" w:rsidP="00AA2F7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AD3" w:rsidRPr="00FD38AE" w:rsidRDefault="00A37AD3" w:rsidP="00AA2F7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AD3" w:rsidRPr="00FD38AE" w:rsidRDefault="00A37AD3" w:rsidP="00AA2F7D">
            <w:pPr>
              <w:rPr>
                <w:rFonts w:asciiTheme="minorBidi" w:hAnsiTheme="minorBidi" w:cstheme="minorBidi"/>
              </w:rPr>
            </w:pPr>
          </w:p>
        </w:tc>
      </w:tr>
      <w:tr w:rsidR="00D17A22" w:rsidTr="00AA2F7D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2352A9">
            <w:pPr>
              <w:spacing w:after="0"/>
              <w:rPr>
                <w:rFonts w:asciiTheme="minorBidi" w:hAnsiTheme="minorBidi" w:cstheme="minorBidi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2352A9" w:rsidRDefault="008C29AB" w:rsidP="002352A9">
            <w:pPr>
              <w:bidi/>
              <w:spacing w:after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52A9">
              <w:rPr>
                <w:rFonts w:asciiTheme="minorBidi" w:hAnsiTheme="minorBidi" w:cstheme="minorBidi"/>
                <w:sz w:val="18"/>
                <w:szCs w:val="18"/>
                <w:vertAlign w:val="superscript"/>
                <w:rtl/>
              </w:rPr>
              <w:t>1</w:t>
            </w:r>
            <w:r w:rsidRPr="002352A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470B01" w:rsidRPr="002352A9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سلسلة واحدة فقط من معاملة </w:t>
            </w:r>
            <w:r w:rsidR="00470B01" w:rsidRPr="002352A9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المبادلة</w:t>
            </w:r>
            <w:r w:rsidR="00470B01" w:rsidRPr="002352A9">
              <w:rPr>
                <w:rFonts w:ascii="Arial" w:hAnsi="Arial" w:cs="Arial"/>
                <w:sz w:val="18"/>
                <w:szCs w:val="18"/>
                <w:rtl/>
                <w:lang w:bidi="ar-SA"/>
              </w:rPr>
              <w:t>، أي القيمة الاسمية للمعاملة</w:t>
            </w:r>
            <w:r w:rsidR="00470B01" w:rsidRPr="002352A9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 xml:space="preserve"> (</w:t>
            </w:r>
            <w:r w:rsidR="00470B01" w:rsidRPr="002352A9">
              <w:rPr>
                <w:rFonts w:ascii="Arial" w:hAnsi="Arial" w:cs="Arial"/>
                <w:sz w:val="18"/>
                <w:szCs w:val="18"/>
                <w:rtl/>
                <w:lang w:bidi="ar-SA"/>
              </w:rPr>
              <w:t>وفقاً لتعريفات بنك التسويات الدولية</w:t>
            </w:r>
            <w:r w:rsidR="00470B01" w:rsidRPr="002352A9">
              <w:rPr>
                <w:rFonts w:asciiTheme="minorBidi" w:hAnsiTheme="minorBidi" w:hint="cs"/>
                <w:sz w:val="18"/>
                <w:szCs w:val="18"/>
                <w:rtl/>
                <w:lang w:bidi="ar-SA"/>
              </w:rPr>
              <w:t xml:space="preserve"> </w:t>
            </w:r>
            <w:r w:rsidR="00470B01" w:rsidRPr="002352A9">
              <w:rPr>
                <w:rFonts w:asciiTheme="minorBidi" w:hAnsiTheme="minorBidi"/>
                <w:sz w:val="18"/>
                <w:szCs w:val="18"/>
                <w:lang w:bidi="ar-SA"/>
              </w:rPr>
              <w:t>BIS</w:t>
            </w:r>
            <w:r w:rsidR="00470B01" w:rsidRPr="002352A9">
              <w:rPr>
                <w:rFonts w:asciiTheme="minorBidi" w:hAnsiTheme="minorBidi" w:hint="cs"/>
                <w:sz w:val="18"/>
                <w:szCs w:val="18"/>
                <w:rtl/>
                <w:lang w:bidi="ar-SA"/>
              </w:rPr>
              <w:t>)</w:t>
            </w:r>
          </w:p>
        </w:tc>
      </w:tr>
      <w:tr w:rsidR="00D17A22" w:rsidTr="00AA2F7D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2352A9">
            <w:pPr>
              <w:bidi/>
              <w:spacing w:after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2352A9" w:rsidRDefault="008C29AB" w:rsidP="002352A9">
            <w:pPr>
              <w:bidi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  <w:r w:rsidRPr="002352A9">
              <w:rPr>
                <w:rFonts w:asciiTheme="minorBidi" w:hAnsiTheme="minorBidi" w:cstheme="minorBidi"/>
                <w:sz w:val="18"/>
                <w:szCs w:val="18"/>
                <w:vertAlign w:val="superscript"/>
                <w:rtl/>
              </w:rPr>
              <w:t>2</w:t>
            </w:r>
            <w:r w:rsidR="00470B01" w:rsidRPr="002352A9">
              <w:rPr>
                <w:rFonts w:asciiTheme="minorBidi" w:hAnsiTheme="minorBidi" w:cstheme="minorBidi" w:hint="cs"/>
                <w:sz w:val="18"/>
                <w:szCs w:val="18"/>
                <w:vertAlign w:val="superscript"/>
                <w:rtl/>
                <w:lang w:bidi="ar-SA"/>
              </w:rPr>
              <w:t xml:space="preserve"> </w:t>
            </w:r>
            <w:r w:rsidR="00470B01" w:rsidRPr="002352A9">
              <w:rPr>
                <w:rFonts w:ascii="Arial" w:hAnsi="Arial" w:cs="Arial"/>
                <w:sz w:val="18"/>
                <w:szCs w:val="18"/>
                <w:rtl/>
                <w:lang w:bidi="ar-SA"/>
              </w:rPr>
              <w:t>سيتم احتساب الصناديق المتبادلة في معاملات</w:t>
            </w:r>
            <w:r w:rsidR="00470B01" w:rsidRPr="002352A9">
              <w:rPr>
                <w:rFonts w:ascii="Arial" w:hAnsi="Arial" w:cs="Arial"/>
                <w:sz w:val="18"/>
                <w:szCs w:val="18"/>
              </w:rPr>
              <w:t xml:space="preserve"> Cross Currency Swap </w:t>
            </w:r>
            <w:r w:rsidR="00470B01" w:rsidRPr="002352A9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لغرض الحجم كسلسلة واحدة فقط، في الحالات التي يتم فيها خصم السلاسل (سيقان </w:t>
            </w:r>
            <w:r w:rsidR="00470B01" w:rsidRPr="002352A9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المبادلة</w:t>
            </w:r>
            <w:r w:rsidR="00470B01" w:rsidRPr="002352A9">
              <w:rPr>
                <w:rFonts w:ascii="Arial" w:hAnsi="Arial" w:cs="Arial"/>
                <w:sz w:val="18"/>
                <w:szCs w:val="18"/>
                <w:rtl/>
                <w:lang w:bidi="ar-SA"/>
              </w:rPr>
              <w:t>) من بعضهما البعض</w:t>
            </w:r>
            <w:r w:rsidRPr="002352A9">
              <w:rPr>
                <w:rFonts w:asciiTheme="minorBidi" w:hAnsiTheme="minorBidi" w:cstheme="minorBidi"/>
                <w:sz w:val="18"/>
                <w:szCs w:val="18"/>
                <w:rtl/>
              </w:rPr>
              <w:t>.</w:t>
            </w:r>
          </w:p>
        </w:tc>
      </w:tr>
      <w:tr w:rsidR="00D17A22" w:rsidTr="00AA2F7D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2352A9">
            <w:pPr>
              <w:bidi/>
              <w:spacing w:after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2352A9" w:rsidRDefault="008C29AB" w:rsidP="002352A9">
            <w:pPr>
              <w:bidi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4" w:name="RANGE!B31"/>
            <w:r w:rsidRPr="002352A9">
              <w:rPr>
                <w:rFonts w:asciiTheme="minorBidi" w:hAnsiTheme="minorBidi" w:cstheme="minorBidi"/>
                <w:sz w:val="18"/>
                <w:szCs w:val="18"/>
                <w:vertAlign w:val="superscript"/>
                <w:rtl/>
              </w:rPr>
              <w:t>3</w:t>
            </w:r>
            <w:r w:rsidRPr="002352A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2352A9">
              <w:rPr>
                <w:rFonts w:asciiTheme="minorBidi" w:hAnsiTheme="minorBidi" w:cstheme="minorBidi"/>
                <w:sz w:val="18"/>
                <w:szCs w:val="18"/>
              </w:rPr>
              <w:t>National value</w:t>
            </w:r>
            <w:r w:rsidRPr="002352A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470B01" w:rsidRPr="002352A9">
              <w:rPr>
                <w:rFonts w:asciiTheme="minorBidi" w:hAnsiTheme="minorBidi" w:cs="Arial"/>
                <w:sz w:val="18"/>
                <w:szCs w:val="18"/>
                <w:rtl/>
                <w:lang w:bidi="ar-SA"/>
              </w:rPr>
              <w:t xml:space="preserve">الإجمالية لمعاملات </w:t>
            </w:r>
            <w:r w:rsidR="00470B01" w:rsidRPr="002352A9">
              <w:rPr>
                <w:rFonts w:asciiTheme="minorBidi" w:hAnsiTheme="minorBidi"/>
                <w:sz w:val="18"/>
                <w:szCs w:val="18"/>
              </w:rPr>
              <w:t>Call</w:t>
            </w:r>
            <w:r w:rsidR="00470B01" w:rsidRPr="002352A9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 w:rsidR="00470B01" w:rsidRPr="002352A9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و</w:t>
            </w:r>
            <w:r w:rsidR="00470B01" w:rsidRPr="002352A9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 w:rsidR="00470B01" w:rsidRPr="002352A9">
              <w:rPr>
                <w:rFonts w:asciiTheme="minorBidi" w:hAnsiTheme="minorBidi"/>
                <w:sz w:val="18"/>
                <w:szCs w:val="18"/>
              </w:rPr>
              <w:t>Put</w:t>
            </w:r>
            <w:r w:rsidRPr="002352A9">
              <w:rPr>
                <w:rFonts w:asciiTheme="minorBidi" w:hAnsiTheme="minorBidi" w:cstheme="minorBidi"/>
                <w:sz w:val="18"/>
                <w:szCs w:val="18"/>
                <w:rtl/>
              </w:rPr>
              <w:t>.</w:t>
            </w:r>
            <w:bookmarkEnd w:id="4"/>
          </w:p>
        </w:tc>
      </w:tr>
      <w:tr w:rsidR="00D17A22" w:rsidTr="00AA2F7D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2352A9">
            <w:pPr>
              <w:bidi/>
              <w:spacing w:after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2352A9" w:rsidRDefault="008C29AB" w:rsidP="002352A9">
            <w:pPr>
              <w:bidi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5" w:name="RANGE!B32"/>
            <w:r w:rsidRPr="002352A9">
              <w:rPr>
                <w:rFonts w:asciiTheme="minorBidi" w:hAnsiTheme="minorBidi" w:cstheme="minorBidi"/>
                <w:sz w:val="18"/>
                <w:szCs w:val="18"/>
                <w:vertAlign w:val="superscript"/>
                <w:rtl/>
              </w:rPr>
              <w:t xml:space="preserve">4 </w:t>
            </w:r>
            <w:r w:rsidR="00470B01" w:rsidRPr="002352A9">
              <w:rPr>
                <w:rFonts w:asciiTheme="minorBidi" w:hAnsiTheme="minorBidi" w:cs="Arial"/>
                <w:sz w:val="18"/>
                <w:szCs w:val="18"/>
                <w:rtl/>
                <w:lang w:bidi="ar-SA"/>
              </w:rPr>
              <w:t xml:space="preserve">يشمل </w:t>
            </w:r>
            <w:r w:rsidR="00470B01" w:rsidRPr="002352A9">
              <w:rPr>
                <w:rFonts w:asciiTheme="minorBidi" w:hAnsiTheme="minorBidi" w:cs="Arial" w:hint="cs"/>
                <w:sz w:val="18"/>
                <w:szCs w:val="18"/>
                <w:rtl/>
                <w:lang w:bidi="ar-SA"/>
              </w:rPr>
              <w:t>هيئات</w:t>
            </w:r>
            <w:r w:rsidR="00470B01" w:rsidRPr="002352A9">
              <w:rPr>
                <w:rFonts w:asciiTheme="minorBidi" w:hAnsiTheme="minorBidi" w:cs="Arial"/>
                <w:sz w:val="18"/>
                <w:szCs w:val="18"/>
                <w:rtl/>
                <w:lang w:bidi="ar-SA"/>
              </w:rPr>
              <w:t xml:space="preserve"> مثل مديري </w:t>
            </w:r>
            <w:r w:rsidR="00470B01" w:rsidRPr="002352A9">
              <w:rPr>
                <w:rFonts w:asciiTheme="minorBidi" w:hAnsiTheme="minorBidi" w:cs="Arial" w:hint="cs"/>
                <w:sz w:val="18"/>
                <w:szCs w:val="18"/>
                <w:rtl/>
                <w:lang w:bidi="ar-SA"/>
              </w:rPr>
              <w:t>المحافظ</w:t>
            </w:r>
            <w:r w:rsidR="00470B01" w:rsidRPr="002352A9">
              <w:rPr>
                <w:rFonts w:asciiTheme="minorBidi" w:hAnsiTheme="minorBidi" w:cs="Arial"/>
                <w:sz w:val="18"/>
                <w:szCs w:val="18"/>
                <w:rtl/>
                <w:lang w:bidi="ar-SA"/>
              </w:rPr>
              <w:t xml:space="preserve"> والمنظمات غير الربحية والمؤسسات الوطنية وتلك غير المدرجة في </w:t>
            </w:r>
            <w:r w:rsidR="00470B01" w:rsidRPr="002352A9">
              <w:rPr>
                <w:rFonts w:asciiTheme="minorBidi" w:hAnsiTheme="minorBidi" w:cs="Arial" w:hint="cs"/>
                <w:sz w:val="18"/>
                <w:szCs w:val="18"/>
                <w:rtl/>
                <w:lang w:bidi="ar-SA"/>
              </w:rPr>
              <w:t>البنود</w:t>
            </w:r>
            <w:r w:rsidR="00470B01" w:rsidRPr="002352A9">
              <w:rPr>
                <w:rFonts w:asciiTheme="minorBidi" w:hAnsiTheme="minorBidi" w:cs="Arial"/>
                <w:sz w:val="18"/>
                <w:szCs w:val="18"/>
                <w:rtl/>
                <w:lang w:bidi="ar-SA"/>
              </w:rPr>
              <w:t xml:space="preserve"> الأخرى</w:t>
            </w:r>
            <w:r w:rsidRPr="002352A9">
              <w:rPr>
                <w:rFonts w:asciiTheme="minorBidi" w:hAnsiTheme="minorBidi" w:cstheme="minorBidi"/>
                <w:sz w:val="18"/>
                <w:szCs w:val="18"/>
                <w:rtl/>
              </w:rPr>
              <w:t>.</w:t>
            </w:r>
            <w:bookmarkEnd w:id="5"/>
          </w:p>
        </w:tc>
      </w:tr>
      <w:tr w:rsidR="00D17A22" w:rsidTr="00AA2F7D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FD38AE" w:rsidRDefault="00A37AD3" w:rsidP="002352A9">
            <w:pPr>
              <w:bidi/>
              <w:spacing w:after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7AD3" w:rsidRPr="002352A9" w:rsidRDefault="008C29AB" w:rsidP="002352A9">
            <w:pPr>
              <w:bidi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  <w:bookmarkStart w:id="6" w:name="RANGE!B33"/>
            <w:r w:rsidRPr="002352A9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perscript"/>
                <w:rtl/>
              </w:rPr>
              <w:t>5</w:t>
            </w:r>
            <w:r w:rsidRPr="002352A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470B01" w:rsidRPr="002352A9">
              <w:rPr>
                <w:rFonts w:asciiTheme="minorBidi" w:hAnsiTheme="minorBidi" w:cs="Arial" w:hint="cs"/>
                <w:sz w:val="18"/>
                <w:szCs w:val="18"/>
                <w:rtl/>
                <w:lang w:bidi="ar-SA"/>
              </w:rPr>
              <w:t xml:space="preserve">يتم تقسيم </w:t>
            </w:r>
            <w:r w:rsidR="00470B01" w:rsidRPr="002352A9">
              <w:rPr>
                <w:rFonts w:asciiTheme="minorBidi" w:hAnsiTheme="minorBidi" w:cs="Arial"/>
                <w:sz w:val="18"/>
                <w:szCs w:val="18"/>
                <w:rtl/>
                <w:lang w:bidi="ar-SA"/>
              </w:rPr>
              <w:t xml:space="preserve">إجمالي </w:t>
            </w:r>
            <w:r w:rsidR="00470B01" w:rsidRPr="002352A9">
              <w:rPr>
                <w:rFonts w:asciiTheme="minorBidi" w:hAnsiTheme="minorBidi" w:cs="Arial" w:hint="cs"/>
                <w:sz w:val="18"/>
                <w:szCs w:val="18"/>
                <w:rtl/>
                <w:lang w:bidi="ar-SA"/>
              </w:rPr>
              <w:t>التداول</w:t>
            </w:r>
            <w:r w:rsidR="00470B01" w:rsidRPr="002352A9">
              <w:rPr>
                <w:rFonts w:asciiTheme="minorBidi" w:hAnsiTheme="minorBidi" w:cs="Arial"/>
                <w:sz w:val="18"/>
                <w:szCs w:val="18"/>
                <w:rtl/>
                <w:lang w:bidi="ar-SA"/>
              </w:rPr>
              <w:t xml:space="preserve"> بين البنوك على اثنين</w:t>
            </w:r>
            <w:r w:rsidRPr="002352A9">
              <w:rPr>
                <w:rFonts w:asciiTheme="minorBidi" w:hAnsiTheme="minorBidi" w:cstheme="minorBidi"/>
                <w:sz w:val="18"/>
                <w:szCs w:val="18"/>
                <w:rtl/>
              </w:rPr>
              <w:t>.</w:t>
            </w:r>
            <w:bookmarkEnd w:id="6"/>
          </w:p>
        </w:tc>
      </w:tr>
    </w:tbl>
    <w:p w:rsidR="00A37AD3" w:rsidRPr="00FD38AE" w:rsidRDefault="00A37AD3" w:rsidP="00A37AD3">
      <w:pPr>
        <w:pStyle w:val="2"/>
        <w:bidi/>
        <w:rPr>
          <w:rFonts w:asciiTheme="minorBidi" w:hAnsiTheme="minorBidi" w:cstheme="minorBidi"/>
          <w:sz w:val="24"/>
          <w:szCs w:val="24"/>
          <w:rtl/>
        </w:rPr>
      </w:pPr>
    </w:p>
    <w:p w:rsidR="00A37AD3" w:rsidRPr="00FD38AE" w:rsidRDefault="00A37AD3" w:rsidP="00A37AD3">
      <w:pPr>
        <w:bidi/>
        <w:rPr>
          <w:rFonts w:asciiTheme="minorBidi" w:hAnsiTheme="minorBidi" w:cstheme="minorBidi"/>
          <w:rtl/>
        </w:rPr>
      </w:pPr>
    </w:p>
    <w:p w:rsidR="00A37AD3" w:rsidRDefault="00A37AD3" w:rsidP="00A37AD3">
      <w:pPr>
        <w:pStyle w:val="2"/>
        <w:bidi/>
        <w:rPr>
          <w:rFonts w:asciiTheme="minorBidi" w:eastAsia="Times New Roman" w:hAnsiTheme="minorBidi" w:cstheme="minorBidi"/>
          <w:b w:val="0"/>
          <w:bCs w:val="0"/>
          <w:color w:val="auto"/>
          <w:sz w:val="24"/>
          <w:szCs w:val="24"/>
          <w:rtl/>
          <w:lang w:bidi="ar-SA"/>
        </w:rPr>
      </w:pPr>
    </w:p>
    <w:p w:rsidR="004C6C68" w:rsidRDefault="004C6C68" w:rsidP="004C6C68">
      <w:pPr>
        <w:bidi/>
        <w:rPr>
          <w:rtl/>
          <w:lang w:eastAsia="he-IL" w:bidi="ar-SA"/>
        </w:rPr>
      </w:pPr>
    </w:p>
    <w:p w:rsidR="004C6C68" w:rsidRPr="004C6C68" w:rsidRDefault="004C6C68" w:rsidP="004C6C68">
      <w:pPr>
        <w:bidi/>
        <w:rPr>
          <w:rtl/>
          <w:lang w:eastAsia="he-IL" w:bidi="ar-SA"/>
        </w:rPr>
      </w:pPr>
    </w:p>
    <w:p w:rsidR="00A37AD3" w:rsidRPr="002C13B7" w:rsidRDefault="008C29AB" w:rsidP="004C6C68">
      <w:pPr>
        <w:pStyle w:val="2"/>
        <w:bidi/>
        <w:rPr>
          <w:rFonts w:asciiTheme="minorBidi" w:hAnsiTheme="minorBidi" w:cstheme="minorBidi"/>
          <w:sz w:val="24"/>
          <w:szCs w:val="24"/>
          <w:rtl/>
        </w:rPr>
      </w:pPr>
      <w:r w:rsidRPr="002C13B7">
        <w:rPr>
          <w:rFonts w:asciiTheme="minorBidi" w:hAnsiTheme="minorBidi" w:cstheme="minorBidi" w:hint="cs"/>
          <w:rtl/>
          <w:lang w:bidi="ar-SA"/>
        </w:rPr>
        <w:lastRenderedPageBreak/>
        <w:t>تقدير</w:t>
      </w:r>
      <w:r w:rsidRPr="002C13B7">
        <w:rPr>
          <w:rFonts w:asciiTheme="minorBidi" w:hAnsiTheme="minorBidi" w:cstheme="minorBidi"/>
          <w:rtl/>
          <w:lang w:bidi="ar-SA"/>
        </w:rPr>
        <w:t xml:space="preserve"> </w:t>
      </w:r>
      <w:r w:rsidRPr="002C13B7">
        <w:rPr>
          <w:rFonts w:asciiTheme="minorBidi" w:hAnsiTheme="minorBidi" w:cstheme="minorBidi" w:hint="cs"/>
          <w:rtl/>
          <w:lang w:bidi="ar-SA"/>
        </w:rPr>
        <w:t>إجمالي</w:t>
      </w:r>
      <w:r w:rsidRPr="002C13B7">
        <w:rPr>
          <w:rFonts w:asciiTheme="minorBidi" w:hAnsiTheme="minorBidi" w:cstheme="minorBidi"/>
          <w:rtl/>
          <w:lang w:bidi="ar-SA"/>
        </w:rPr>
        <w:t xml:space="preserve"> </w:t>
      </w:r>
      <w:r w:rsidRPr="002C13B7">
        <w:rPr>
          <w:rFonts w:asciiTheme="minorBidi" w:hAnsiTheme="minorBidi" w:cstheme="minorBidi" w:hint="cs"/>
          <w:rtl/>
          <w:lang w:bidi="ar-SA"/>
        </w:rPr>
        <w:t>حجم</w:t>
      </w:r>
      <w:r w:rsidRPr="002C13B7">
        <w:rPr>
          <w:rFonts w:asciiTheme="minorBidi" w:hAnsiTheme="minorBidi" w:cstheme="minorBidi"/>
          <w:rtl/>
          <w:lang w:bidi="ar-SA"/>
        </w:rPr>
        <w:t xml:space="preserve"> </w:t>
      </w:r>
      <w:r w:rsidRPr="002C13B7">
        <w:rPr>
          <w:rFonts w:asciiTheme="minorBidi" w:hAnsiTheme="minorBidi" w:cstheme="minorBidi" w:hint="cs"/>
          <w:rtl/>
          <w:lang w:bidi="ar-SA"/>
        </w:rPr>
        <w:t>التداول</w:t>
      </w:r>
      <w:r w:rsidRPr="002C13B7">
        <w:rPr>
          <w:rFonts w:asciiTheme="minorBidi" w:hAnsiTheme="minorBidi" w:cstheme="minorBidi"/>
          <w:rtl/>
          <w:lang w:bidi="ar-SA"/>
        </w:rPr>
        <w:t xml:space="preserve"> </w:t>
      </w:r>
      <w:r>
        <w:rPr>
          <w:rStyle w:val="af2"/>
          <w:rFonts w:asciiTheme="minorBidi" w:hAnsiTheme="minorBidi" w:cstheme="minorBidi"/>
          <w:sz w:val="24"/>
          <w:szCs w:val="24"/>
          <w:rtl/>
        </w:rPr>
        <w:footnoteReference w:id="4"/>
      </w:r>
      <w:r w:rsidRPr="002C13B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2C13B7">
        <w:rPr>
          <w:rFonts w:asciiTheme="minorBidi" w:hAnsiTheme="minorBidi" w:cstheme="minorBidi"/>
          <w:rtl/>
          <w:lang w:bidi="ar-SA"/>
        </w:rPr>
        <w:t xml:space="preserve">- النظام المصرفي المحلي </w:t>
      </w:r>
      <w:r w:rsidRPr="002C13B7">
        <w:rPr>
          <w:rFonts w:asciiTheme="minorBidi" w:hAnsiTheme="minorBidi" w:cstheme="minorBidi" w:hint="cs"/>
          <w:rtl/>
          <w:lang w:bidi="ar-SA"/>
        </w:rPr>
        <w:t>والمصادر الأجنبية</w:t>
      </w:r>
    </w:p>
    <w:p w:rsidR="00A37AD3" w:rsidRPr="00FD38AE" w:rsidRDefault="00A37AD3" w:rsidP="00A37AD3">
      <w:pPr>
        <w:bidi/>
        <w:spacing w:line="360" w:lineRule="auto"/>
        <w:jc w:val="both"/>
        <w:rPr>
          <w:rFonts w:asciiTheme="minorBidi" w:hAnsiTheme="minorBidi" w:cstheme="minorBidi"/>
          <w:rtl/>
        </w:rPr>
      </w:pPr>
    </w:p>
    <w:p w:rsidR="00A37AD3" w:rsidRPr="004C6C68" w:rsidRDefault="008C29AB" w:rsidP="004C6C68">
      <w:pPr>
        <w:bidi/>
        <w:spacing w:line="360" w:lineRule="auto"/>
        <w:jc w:val="both"/>
        <w:rPr>
          <w:rFonts w:asciiTheme="minorBidi" w:hAnsiTheme="minorBidi" w:cstheme="minorBidi"/>
          <w:color w:val="000000" w:themeColor="text1"/>
          <w:rtl/>
          <w:lang w:bidi="ar-SA"/>
        </w:rPr>
      </w:pP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يشير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تقدير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إجمالي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نشاط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المعاملات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مقابل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الشيكل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كما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تعكسه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تقارير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الجهاز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المصرفي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المحلي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4C6C68">
        <w:rPr>
          <w:rFonts w:asciiTheme="minorBidi" w:hAnsiTheme="minorBidi" w:cs="Arial" w:hint="cs"/>
          <w:color w:val="000000" w:themeColor="text1"/>
          <w:rtl/>
          <w:lang w:bidi="ar-SA"/>
        </w:rPr>
        <w:t>والتقارير الأجنبية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إلى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أن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الحصة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النسبية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لغير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المقيمين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حجم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التداول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في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معاملات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التحويل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(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باستثناء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معاملات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المبادلة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والخيارات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)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بلغت</w:t>
      </w:r>
      <w:r w:rsidR="004C6C68">
        <w:rPr>
          <w:rFonts w:asciiTheme="minorBidi" w:hAnsiTheme="minorBidi" w:cs="Arial" w:hint="cs"/>
          <w:color w:val="000000" w:themeColor="text1"/>
          <w:rtl/>
          <w:lang w:bidi="ar-SA"/>
        </w:rPr>
        <w:t xml:space="preserve"> في الربع الثاني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حوالي</w:t>
      </w:r>
      <w:r w:rsidR="004C6C68">
        <w:rPr>
          <w:rFonts w:asciiTheme="minorBidi" w:hAnsiTheme="minorBidi" w:cs="Arial"/>
          <w:color w:val="000000" w:themeColor="text1"/>
          <w:rtl/>
          <w:lang w:bidi="ar-SA"/>
        </w:rPr>
        <w:t xml:space="preserve"> 86%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حيث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شكلت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المعاملات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بين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الأجانب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="004C6C68">
        <w:rPr>
          <w:rFonts w:asciiTheme="minorBidi" w:hAnsiTheme="minorBidi" w:cs="Arial" w:hint="cs"/>
          <w:color w:val="000000" w:themeColor="text1"/>
          <w:rtl/>
          <w:lang w:bidi="ar-SA"/>
        </w:rPr>
        <w:t xml:space="preserve">منها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حوالي</w:t>
      </w:r>
      <w:r w:rsidR="004C6C68">
        <w:rPr>
          <w:rFonts w:asciiTheme="minorBidi" w:hAnsiTheme="minorBidi" w:cs="Arial"/>
          <w:color w:val="000000" w:themeColor="text1"/>
          <w:rtl/>
          <w:lang w:bidi="ar-SA"/>
        </w:rPr>
        <w:t xml:space="preserve"> 77%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،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بمتوسط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يومي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بلغ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حوالي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16.5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مليار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 xml:space="preserve"> </w:t>
      </w:r>
      <w:r w:rsidRPr="00FD38AE">
        <w:rPr>
          <w:rFonts w:asciiTheme="minorBidi" w:hAnsiTheme="minorBidi" w:cs="Arial" w:hint="cs"/>
          <w:color w:val="000000" w:themeColor="text1"/>
          <w:rtl/>
          <w:lang w:bidi="ar-SA"/>
        </w:rPr>
        <w:t>دولار</w:t>
      </w:r>
      <w:r w:rsidRPr="00FD38AE">
        <w:rPr>
          <w:rFonts w:asciiTheme="minorBidi" w:hAnsiTheme="minorBidi" w:cs="Arial"/>
          <w:color w:val="000000" w:themeColor="text1"/>
          <w:rtl/>
          <w:lang w:bidi="ar-SA"/>
        </w:rPr>
        <w:t>.</w:t>
      </w:r>
    </w:p>
    <w:tbl>
      <w:tblPr>
        <w:bidiVisual/>
        <w:tblW w:w="10160" w:type="dxa"/>
        <w:tblLook w:val="04A0" w:firstRow="1" w:lastRow="0" w:firstColumn="1" w:lastColumn="0" w:noHBand="0" w:noVBand="1"/>
      </w:tblPr>
      <w:tblGrid>
        <w:gridCol w:w="3282"/>
        <w:gridCol w:w="1092"/>
        <w:gridCol w:w="990"/>
        <w:gridCol w:w="992"/>
        <w:gridCol w:w="1118"/>
        <w:gridCol w:w="1405"/>
        <w:gridCol w:w="1281"/>
      </w:tblGrid>
      <w:tr w:rsidR="00D17A22" w:rsidTr="00470B01">
        <w:trPr>
          <w:trHeight w:val="315"/>
        </w:trPr>
        <w:tc>
          <w:tcPr>
            <w:tcW w:w="32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</w:rPr>
            </w:pPr>
            <w:r w:rsidRPr="004C6C68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  <w:t> </w:t>
            </w:r>
          </w:p>
        </w:tc>
        <w:tc>
          <w:tcPr>
            <w:tcW w:w="1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</w:pP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الحصة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النسبية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من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اجمالي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حجم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التداول</w:t>
            </w:r>
          </w:p>
        </w:tc>
        <w:tc>
          <w:tcPr>
            <w:tcW w:w="140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</w:pP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إجمالي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الحجم</w:t>
            </w:r>
            <w:r w:rsidRPr="004C6C68">
              <w:rPr>
                <w:rFonts w:asciiTheme="minorBidi" w:hAnsiTheme="minorBidi"/>
                <w:b/>
                <w:bCs/>
                <w:color w:val="FFFFFF"/>
                <w:sz w:val="22"/>
                <w:szCs w:val="22"/>
                <w:rtl/>
              </w:rPr>
              <w:t xml:space="preserve"> (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ملايين</w:t>
            </w:r>
            <w:r w:rsidRPr="004C6C68">
              <w:rPr>
                <w:rFonts w:asciiTheme="minorBidi" w:hAnsiTheme="minorBidi"/>
                <w:b/>
                <w:bCs/>
                <w:color w:val="FFFFFF"/>
                <w:sz w:val="22"/>
                <w:szCs w:val="22"/>
                <w:rtl/>
              </w:rPr>
              <w:t xml:space="preserve"> </w:t>
            </w:r>
            <w:r w:rsidRPr="004C6C68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  <w:t>$)</w:t>
            </w:r>
          </w:p>
        </w:tc>
        <w:tc>
          <w:tcPr>
            <w:tcW w:w="128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</w:pP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المتوسط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اليومي</w:t>
            </w:r>
            <w:r w:rsidRPr="004C6C68">
              <w:rPr>
                <w:rFonts w:asciiTheme="minorBidi" w:hAnsiTheme="minorBidi"/>
                <w:b/>
                <w:bCs/>
                <w:color w:val="FFFFFF"/>
                <w:sz w:val="22"/>
                <w:szCs w:val="22"/>
                <w:rtl/>
              </w:rPr>
              <w:t xml:space="preserve"> (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ملايين</w:t>
            </w:r>
            <w:r w:rsidRPr="004C6C68">
              <w:rPr>
                <w:rFonts w:asciiTheme="minorBidi" w:hAnsiTheme="minorBidi"/>
                <w:b/>
                <w:bCs/>
                <w:color w:val="FFFFFF"/>
                <w:sz w:val="22"/>
                <w:szCs w:val="22"/>
                <w:rtl/>
              </w:rPr>
              <w:t xml:space="preserve"> </w:t>
            </w:r>
            <w:r w:rsidRPr="004C6C68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  <w:t>$)</w:t>
            </w:r>
          </w:p>
        </w:tc>
      </w:tr>
      <w:tr w:rsidR="00D17A22" w:rsidTr="00470B01">
        <w:trPr>
          <w:trHeight w:val="1515"/>
        </w:trPr>
        <w:tc>
          <w:tcPr>
            <w:tcW w:w="328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</w:pP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التداول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بين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الأجانب</w:t>
            </w:r>
          </w:p>
        </w:tc>
        <w:tc>
          <w:tcPr>
            <w:tcW w:w="992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color w:val="0000FF"/>
                <w:sz w:val="22"/>
                <w:szCs w:val="22"/>
                <w:u w:val="single"/>
                <w:rtl/>
              </w:rPr>
            </w:pP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التداول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بين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الأجانب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والسوق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المحلي</w:t>
            </w:r>
          </w:p>
        </w:tc>
        <w:tc>
          <w:tcPr>
            <w:tcW w:w="1118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</w:rPr>
            </w:pP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التداول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بين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النظام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المصرفي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المحلي</w:t>
            </w:r>
            <w:r w:rsidRPr="004C6C68">
              <w:rPr>
                <w:rFonts w:asciiTheme="minorBidi" w:hAnsiTheme="minorBidi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 xml:space="preserve"> </w:t>
            </w:r>
            <w:r w:rsidRPr="004C6C68">
              <w:rPr>
                <w:rFonts w:ascii="Arial" w:hAnsi="Arial" w:cs="Arial" w:hint="cs"/>
                <w:b/>
                <w:bCs/>
                <w:color w:val="FFFFFF"/>
                <w:sz w:val="22"/>
                <w:szCs w:val="22"/>
                <w:rtl/>
                <w:lang w:bidi="ar-SA"/>
              </w:rPr>
              <w:t>والمقيمين</w:t>
            </w:r>
          </w:p>
        </w:tc>
        <w:tc>
          <w:tcPr>
            <w:tcW w:w="140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A37AD3" w:rsidRPr="004C6C68" w:rsidRDefault="00A37AD3" w:rsidP="00AA2F7D">
            <w:pPr>
              <w:bidi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A37AD3" w:rsidRPr="004C6C68" w:rsidRDefault="00A37AD3" w:rsidP="00AA2F7D">
            <w:pPr>
              <w:bidi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D17A22" w:rsidTr="00470B01">
        <w:trPr>
          <w:trHeight w:val="1215"/>
        </w:trPr>
        <w:tc>
          <w:tcPr>
            <w:tcW w:w="3282" w:type="dxa"/>
            <w:vMerge w:val="restart"/>
            <w:tcBorders>
              <w:top w:val="nil"/>
              <w:left w:val="single" w:sz="8" w:space="0" w:color="9CC2E5"/>
              <w:bottom w:val="single" w:sz="12" w:space="0" w:color="000000"/>
              <w:right w:val="single" w:sz="8" w:space="0" w:color="9CC2E5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C6C68">
              <w:rPr>
                <w:rFonts w:asciiTheme="minorBidi" w:hAnsiTheme="minorBidi" w:cstheme="minorBidi" w:hint="cs"/>
                <w:sz w:val="22"/>
                <w:szCs w:val="22"/>
                <w:rtl/>
                <w:lang w:bidi="ar-SA"/>
              </w:rPr>
              <w:t>الربع الثاني</w:t>
            </w: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2025</w:t>
            </w:r>
          </w:p>
        </w:tc>
        <w:tc>
          <w:tcPr>
            <w:tcW w:w="1092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B24FEB">
            <w:pPr>
              <w:keepNext/>
              <w:jc w:val="center"/>
              <w:rPr>
                <w:rFonts w:asciiTheme="minorBidi" w:hAnsiTheme="minorBidi"/>
                <w:sz w:val="22"/>
                <w:szCs w:val="22"/>
                <w:rtl/>
                <w:lang w:bidi="ar-SA"/>
              </w:rPr>
            </w:pPr>
            <w:r w:rsidRPr="004C6C68">
              <w:rPr>
                <w:rFonts w:asciiTheme="minorBidi" w:hAnsiTheme="minorBidi" w:cs="Arial"/>
                <w:sz w:val="22"/>
                <w:szCs w:val="22"/>
                <w:rtl/>
                <w:lang w:bidi="ar-SA"/>
              </w:rPr>
              <w:t>حجم التداول في معاملات التحويل</w:t>
            </w:r>
          </w:p>
        </w:tc>
        <w:tc>
          <w:tcPr>
            <w:tcW w:w="99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77.0%</w:t>
            </w:r>
          </w:p>
        </w:tc>
        <w:tc>
          <w:tcPr>
            <w:tcW w:w="992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9.0%</w:t>
            </w:r>
          </w:p>
        </w:tc>
        <w:tc>
          <w:tcPr>
            <w:tcW w:w="1118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14.0%</w:t>
            </w:r>
          </w:p>
        </w:tc>
        <w:tc>
          <w:tcPr>
            <w:tcW w:w="1405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1,011,645 </w:t>
            </w:r>
          </w:p>
        </w:tc>
        <w:tc>
          <w:tcPr>
            <w:tcW w:w="1281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16,584 </w:t>
            </w:r>
          </w:p>
        </w:tc>
      </w:tr>
      <w:tr w:rsidR="00D17A22" w:rsidTr="00470B01">
        <w:trPr>
          <w:trHeight w:val="1515"/>
        </w:trPr>
        <w:tc>
          <w:tcPr>
            <w:tcW w:w="3282" w:type="dxa"/>
            <w:vMerge/>
            <w:tcBorders>
              <w:top w:val="nil"/>
              <w:left w:val="single" w:sz="8" w:space="0" w:color="9CC2E5"/>
              <w:bottom w:val="single" w:sz="12" w:space="0" w:color="000000"/>
              <w:right w:val="single" w:sz="8" w:space="0" w:color="9CC2E5"/>
            </w:tcBorders>
            <w:vAlign w:val="center"/>
            <w:hideMark/>
          </w:tcPr>
          <w:p w:rsidR="00470B01" w:rsidRPr="004C6C68" w:rsidRDefault="00470B01" w:rsidP="00AA2F7D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B24FEB">
            <w:pPr>
              <w:keepNext/>
              <w:jc w:val="center"/>
              <w:rPr>
                <w:rFonts w:asciiTheme="minorBidi" w:hAnsiTheme="minorBidi"/>
                <w:sz w:val="22"/>
                <w:szCs w:val="22"/>
                <w:rtl/>
                <w:lang w:bidi="ar-SA"/>
              </w:rPr>
            </w:pPr>
            <w:r w:rsidRPr="004C6C68">
              <w:rPr>
                <w:rFonts w:asciiTheme="minorBidi" w:hAnsiTheme="minorBidi" w:cs="Arial"/>
                <w:sz w:val="22"/>
                <w:szCs w:val="22"/>
                <w:rtl/>
                <w:lang w:bidi="ar-SA"/>
              </w:rPr>
              <w:t xml:space="preserve">حجم التداول في </w:t>
            </w:r>
            <w:r w:rsidRPr="004C6C68">
              <w:rPr>
                <w:rFonts w:asciiTheme="minorBidi" w:hAnsiTheme="minorBidi" w:cs="Arial" w:hint="cs"/>
                <w:sz w:val="22"/>
                <w:szCs w:val="22"/>
                <w:rtl/>
                <w:lang w:bidi="ar-SA"/>
              </w:rPr>
              <w:t>معاملات</w:t>
            </w:r>
            <w:r w:rsidRPr="004C6C68">
              <w:rPr>
                <w:rFonts w:asciiTheme="minorBidi" w:hAnsiTheme="minorBidi" w:cs="Arial"/>
                <w:sz w:val="22"/>
                <w:szCs w:val="22"/>
                <w:rtl/>
                <w:lang w:bidi="ar-SA"/>
              </w:rPr>
              <w:t xml:space="preserve"> المبادلة والخيارات</w:t>
            </w:r>
          </w:p>
        </w:tc>
        <w:tc>
          <w:tcPr>
            <w:tcW w:w="990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52.3%</w:t>
            </w:r>
          </w:p>
        </w:tc>
        <w:tc>
          <w:tcPr>
            <w:tcW w:w="992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21.4%</w:t>
            </w:r>
          </w:p>
        </w:tc>
        <w:tc>
          <w:tcPr>
            <w:tcW w:w="1118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26.3%</w:t>
            </w:r>
          </w:p>
        </w:tc>
        <w:tc>
          <w:tcPr>
            <w:tcW w:w="1405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1,375,130 </w:t>
            </w:r>
          </w:p>
        </w:tc>
        <w:tc>
          <w:tcPr>
            <w:tcW w:w="1281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470B01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22,543 </w:t>
            </w:r>
          </w:p>
        </w:tc>
      </w:tr>
      <w:tr w:rsidR="00D17A22" w:rsidTr="00470B01">
        <w:trPr>
          <w:trHeight w:val="1230"/>
        </w:trPr>
        <w:tc>
          <w:tcPr>
            <w:tcW w:w="3282" w:type="dxa"/>
            <w:vMerge w:val="restart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 w:hint="cs"/>
                <w:sz w:val="22"/>
                <w:szCs w:val="22"/>
                <w:rtl/>
                <w:lang w:bidi="ar-SA"/>
              </w:rPr>
              <w:t>الربع الأول</w:t>
            </w: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2025</w:t>
            </w:r>
          </w:p>
        </w:tc>
        <w:tc>
          <w:tcPr>
            <w:tcW w:w="1092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="Arial"/>
                <w:sz w:val="22"/>
                <w:szCs w:val="22"/>
                <w:rtl/>
                <w:lang w:bidi="ar-SA"/>
              </w:rPr>
              <w:t>حجم التداول في معاملات التحويل</w:t>
            </w:r>
          </w:p>
        </w:tc>
        <w:tc>
          <w:tcPr>
            <w:tcW w:w="99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77.1%</w:t>
            </w:r>
          </w:p>
        </w:tc>
        <w:tc>
          <w:tcPr>
            <w:tcW w:w="992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9.0%</w:t>
            </w:r>
          </w:p>
        </w:tc>
        <w:tc>
          <w:tcPr>
            <w:tcW w:w="1118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13.9%</w:t>
            </w:r>
          </w:p>
        </w:tc>
        <w:tc>
          <w:tcPr>
            <w:tcW w:w="1405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568,113 </w:t>
            </w:r>
          </w:p>
        </w:tc>
        <w:tc>
          <w:tcPr>
            <w:tcW w:w="1281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  9,163 </w:t>
            </w:r>
          </w:p>
        </w:tc>
      </w:tr>
      <w:tr w:rsidR="00D17A22" w:rsidTr="00470B01">
        <w:trPr>
          <w:trHeight w:val="1500"/>
        </w:trPr>
        <w:tc>
          <w:tcPr>
            <w:tcW w:w="3282" w:type="dxa"/>
            <w:vMerge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vAlign w:val="center"/>
            <w:hideMark/>
          </w:tcPr>
          <w:p w:rsidR="00A37AD3" w:rsidRPr="004C6C68" w:rsidRDefault="00A37AD3" w:rsidP="00AA2F7D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="Arial"/>
                <w:sz w:val="22"/>
                <w:szCs w:val="22"/>
                <w:rtl/>
                <w:lang w:bidi="ar-SA"/>
              </w:rPr>
              <w:t xml:space="preserve">حجم التداول في </w:t>
            </w:r>
            <w:r w:rsidRPr="004C6C68">
              <w:rPr>
                <w:rFonts w:asciiTheme="minorBidi" w:hAnsiTheme="minorBidi" w:cs="Arial" w:hint="cs"/>
                <w:sz w:val="22"/>
                <w:szCs w:val="22"/>
                <w:rtl/>
                <w:lang w:bidi="ar-SA"/>
              </w:rPr>
              <w:t>معاملات</w:t>
            </w:r>
            <w:r w:rsidRPr="004C6C68">
              <w:rPr>
                <w:rFonts w:asciiTheme="minorBidi" w:hAnsiTheme="minorBidi" w:cs="Arial"/>
                <w:sz w:val="22"/>
                <w:szCs w:val="22"/>
                <w:rtl/>
                <w:lang w:bidi="ar-SA"/>
              </w:rPr>
              <w:t xml:space="preserve"> المبادلة والخيارات</w:t>
            </w:r>
          </w:p>
        </w:tc>
        <w:tc>
          <w:tcPr>
            <w:tcW w:w="990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49.4%</w:t>
            </w:r>
          </w:p>
        </w:tc>
        <w:tc>
          <w:tcPr>
            <w:tcW w:w="992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24.0%</w:t>
            </w:r>
          </w:p>
        </w:tc>
        <w:tc>
          <w:tcPr>
            <w:tcW w:w="1118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>26.6%</w:t>
            </w:r>
          </w:p>
        </w:tc>
        <w:tc>
          <w:tcPr>
            <w:tcW w:w="1405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902,726 </w:t>
            </w:r>
          </w:p>
        </w:tc>
        <w:tc>
          <w:tcPr>
            <w:tcW w:w="1281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A37AD3" w:rsidRPr="004C6C68" w:rsidRDefault="008C29AB" w:rsidP="00AA2F7D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6C6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14,560 </w:t>
            </w:r>
          </w:p>
        </w:tc>
      </w:tr>
    </w:tbl>
    <w:p w:rsidR="00F25BB5" w:rsidRPr="00FD38AE" w:rsidRDefault="00F25BB5" w:rsidP="00F25BB5">
      <w:pPr>
        <w:bidi/>
        <w:spacing w:line="360" w:lineRule="auto"/>
        <w:rPr>
          <w:rFonts w:asciiTheme="minorBidi" w:hAnsiTheme="minorBidi" w:cstheme="minorBidi"/>
          <w:rtl/>
        </w:rPr>
      </w:pPr>
    </w:p>
    <w:p w:rsidR="00F25BB5" w:rsidRPr="00FD38AE" w:rsidRDefault="00F25BB5" w:rsidP="00F25BB5">
      <w:pPr>
        <w:bidi/>
        <w:spacing w:line="360" w:lineRule="auto"/>
        <w:rPr>
          <w:rFonts w:asciiTheme="minorBidi" w:hAnsiTheme="minorBidi" w:cstheme="minorBidi"/>
          <w:rtl/>
        </w:rPr>
      </w:pPr>
    </w:p>
    <w:p w:rsidR="003E7478" w:rsidRPr="00FD38AE" w:rsidRDefault="003E7478" w:rsidP="005E28F6">
      <w:pPr>
        <w:bidi/>
        <w:spacing w:line="360" w:lineRule="auto"/>
        <w:jc w:val="both"/>
        <w:rPr>
          <w:rFonts w:asciiTheme="minorBidi" w:hAnsiTheme="minorBidi" w:cstheme="minorBidi"/>
        </w:rPr>
      </w:pPr>
    </w:p>
    <w:sectPr w:rsidR="003E7478" w:rsidRPr="00FD38AE" w:rsidSect="00CC24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29AB">
      <w:pPr>
        <w:spacing w:after="0" w:line="240" w:lineRule="auto"/>
      </w:pPr>
      <w:r>
        <w:separator/>
      </w:r>
    </w:p>
  </w:endnote>
  <w:endnote w:type="continuationSeparator" w:id="0">
    <w:p w:rsidR="00000000" w:rsidRDefault="008C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8C29AB" w:rsidP="00F20046">
    <w:pPr>
      <w:pStyle w:val="a7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8C29AB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3DC5D37B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8C29AB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11E09508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8C29AB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017F8DD4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8C29AB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20EE2E16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C7" w:rsidRDefault="008C29AB" w:rsidP="00E04682">
      <w:pPr>
        <w:spacing w:after="0" w:line="240" w:lineRule="auto"/>
      </w:pPr>
      <w:r>
        <w:separator/>
      </w:r>
    </w:p>
  </w:footnote>
  <w:footnote w:type="continuationSeparator" w:id="0">
    <w:p w:rsidR="00446FC7" w:rsidRDefault="008C29AB" w:rsidP="00E04682">
      <w:pPr>
        <w:spacing w:after="0" w:line="240" w:lineRule="auto"/>
      </w:pPr>
      <w:r>
        <w:continuationSeparator/>
      </w:r>
    </w:p>
  </w:footnote>
  <w:footnote w:id="1">
    <w:p w:rsidR="00A37AD3" w:rsidRPr="00855677" w:rsidRDefault="008C29AB" w:rsidP="00470B01">
      <w:pPr>
        <w:pStyle w:val="af0"/>
        <w:bidi/>
        <w:rPr>
          <w:rFonts w:cstheme="minorBidi"/>
          <w:rtl/>
        </w:rPr>
      </w:pPr>
      <w:r w:rsidRPr="00855677">
        <w:rPr>
          <w:rStyle w:val="af2"/>
        </w:rPr>
        <w:footnoteRef/>
      </w:r>
      <w:r w:rsidRPr="00855677">
        <w:t xml:space="preserve"> </w:t>
      </w:r>
      <w:r w:rsidR="00470B01">
        <w:rPr>
          <w:rFonts w:cstheme="minorBidi" w:hint="cs"/>
          <w:rtl/>
          <w:lang w:bidi="ar-SA"/>
        </w:rPr>
        <w:t xml:space="preserve"> </w:t>
      </w:r>
      <w:r w:rsidR="00470B01" w:rsidRPr="00F14EAF">
        <w:rPr>
          <w:rFonts w:ascii="David" w:hAnsi="David" w:cs="Times New Roman"/>
          <w:rtl/>
          <w:lang w:bidi="ar-SA"/>
        </w:rPr>
        <w:t xml:space="preserve">لمزيد من المعلومات حول نشاط القطاعات في سوق </w:t>
      </w:r>
      <w:r w:rsidR="00470B01">
        <w:rPr>
          <w:rFonts w:ascii="David" w:hAnsi="David" w:cs="Times New Roman" w:hint="cs"/>
          <w:rtl/>
          <w:lang w:bidi="ar-SA"/>
        </w:rPr>
        <w:t>النقد</w:t>
      </w:r>
      <w:r w:rsidR="00470B01" w:rsidRPr="00F14EAF">
        <w:rPr>
          <w:rFonts w:ascii="David" w:hAnsi="David" w:cs="Times New Roman"/>
          <w:rtl/>
          <w:lang w:bidi="ar-SA"/>
        </w:rPr>
        <w:t xml:space="preserve"> الأجنبي، انظر</w:t>
      </w:r>
      <w:r w:rsidR="00470B01">
        <w:rPr>
          <w:rFonts w:ascii="David" w:hAnsi="David" w:cs="Times New Roman" w:hint="cs"/>
          <w:rtl/>
          <w:lang w:bidi="ar-SA"/>
        </w:rPr>
        <w:t xml:space="preserve"> تقرير</w:t>
      </w:r>
      <w:r w:rsidR="00470B01" w:rsidRPr="00F14EAF">
        <w:rPr>
          <w:rFonts w:ascii="David" w:hAnsi="David" w:cs="Times New Roman"/>
          <w:rtl/>
          <w:lang w:bidi="ar-SA"/>
        </w:rPr>
        <w:t xml:space="preserve"> "</w:t>
      </w:r>
      <w:r w:rsidR="00470B01">
        <w:rPr>
          <w:rFonts w:ascii="David" w:hAnsi="David" w:cs="Times New Roman" w:hint="cs"/>
          <w:rtl/>
          <w:lang w:bidi="ar-SA"/>
        </w:rPr>
        <w:t>نظرة</w:t>
      </w:r>
      <w:r w:rsidR="00470B01">
        <w:rPr>
          <w:rFonts w:ascii="David" w:hAnsi="David" w:cs="Times New Roman"/>
          <w:rtl/>
          <w:lang w:bidi="ar-SA"/>
        </w:rPr>
        <w:t xml:space="preserve"> </w:t>
      </w:r>
      <w:r w:rsidR="00470B01" w:rsidRPr="00F14EAF">
        <w:rPr>
          <w:rFonts w:ascii="David" w:hAnsi="David" w:cs="Times New Roman"/>
          <w:rtl/>
          <w:lang w:bidi="ar-SA"/>
        </w:rPr>
        <w:t xml:space="preserve">إحصائية لعام 2024 - الفصل </w:t>
      </w:r>
      <w:r w:rsidR="00470B01">
        <w:rPr>
          <w:rFonts w:ascii="David" w:hAnsi="David" w:cs="Times New Roman" w:hint="cs"/>
          <w:rtl/>
          <w:lang w:bidi="ar-SA"/>
        </w:rPr>
        <w:t>"د"</w:t>
      </w:r>
      <w:r w:rsidR="00470B01" w:rsidRPr="00F14EAF">
        <w:rPr>
          <w:rFonts w:ascii="David" w:hAnsi="David" w:cs="Times New Roman"/>
          <w:rtl/>
          <w:lang w:bidi="ar-SA"/>
        </w:rPr>
        <w:t>"</w:t>
      </w:r>
      <w:r w:rsidR="00470B01" w:rsidRPr="006A5495">
        <w:rPr>
          <w:rFonts w:ascii="David" w:hAnsi="David" w:cs="David"/>
          <w:rtl/>
        </w:rPr>
        <w:t xml:space="preserve">: </w:t>
      </w:r>
      <w:r w:rsidR="00470B01" w:rsidRPr="001E1C8C">
        <w:rPr>
          <w:rFonts w:cstheme="minorHAnsi"/>
          <w:rtl/>
        </w:rPr>
        <w:t xml:space="preserve"> </w:t>
      </w:r>
      <w:hyperlink r:id="rId1" w:tgtFrame="_blank" w:tooltip="https://www.boi.org.il/publications/regularpublications/statistic_bulletin/bulletin2024/" w:history="1">
        <w:r w:rsidRPr="00855677">
          <w:rPr>
            <w:rStyle w:val="Hyperlink"/>
            <w:rFonts w:ascii="David" w:hAnsi="David" w:cs="David"/>
          </w:rPr>
          <w:t>https://www.boi.org.il/publications/regularpubl</w:t>
        </w:r>
        <w:r w:rsidRPr="00855677">
          <w:rPr>
            <w:rStyle w:val="Hyperlink"/>
            <w:rFonts w:ascii="David" w:hAnsi="David" w:cs="David"/>
          </w:rPr>
          <w:t>ications/statistic_bulletin/bulletin2024/</w:t>
        </w:r>
      </w:hyperlink>
    </w:p>
  </w:footnote>
  <w:footnote w:id="2">
    <w:p w:rsidR="00A37AD3" w:rsidRPr="00855677" w:rsidRDefault="008C29AB" w:rsidP="00470B01">
      <w:pPr>
        <w:pStyle w:val="af0"/>
        <w:bidi/>
        <w:rPr>
          <w:rFonts w:ascii="David" w:hAnsi="David" w:cs="David"/>
          <w:rtl/>
        </w:rPr>
      </w:pPr>
      <w:r w:rsidRPr="00855677">
        <w:rPr>
          <w:rStyle w:val="af2"/>
        </w:rPr>
        <w:footnoteRef/>
      </w:r>
      <w:r w:rsidR="00470B01">
        <w:rPr>
          <w:rFonts w:cstheme="minorBidi" w:hint="cs"/>
          <w:rtl/>
          <w:lang w:bidi="ar-SA"/>
        </w:rPr>
        <w:t xml:space="preserve"> </w:t>
      </w:r>
      <w:r w:rsidR="00470B01" w:rsidRPr="00F14EAF">
        <w:rPr>
          <w:rFonts w:ascii="David" w:hAnsi="David" w:cs="Arial"/>
          <w:rtl/>
          <w:lang w:bidi="ar-SA"/>
        </w:rPr>
        <w:t xml:space="preserve">لا تشكل القطاعات الرئيسية الموضحة السوق بأكمله - لمزيد من المعلومات، راجع "نظام البيانات حول نشاط سوق الشيكل/العملات الأجنبية" في </w:t>
      </w:r>
      <w:r w:rsidR="00470B01">
        <w:rPr>
          <w:rFonts w:ascii="David" w:hAnsi="David" w:cs="Arial" w:hint="cs"/>
          <w:rtl/>
          <w:lang w:bidi="ar-SA"/>
        </w:rPr>
        <w:t>تقرير نظرة</w:t>
      </w:r>
      <w:r w:rsidR="00470B01">
        <w:rPr>
          <w:rFonts w:ascii="David" w:hAnsi="David" w:cs="Arial"/>
          <w:rtl/>
          <w:lang w:bidi="ar-SA"/>
        </w:rPr>
        <w:t xml:space="preserve"> </w:t>
      </w:r>
      <w:r w:rsidR="00470B01" w:rsidRPr="00F14EAF">
        <w:rPr>
          <w:rFonts w:ascii="David" w:hAnsi="David" w:cs="Arial"/>
          <w:rtl/>
          <w:lang w:bidi="ar-SA"/>
        </w:rPr>
        <w:t xml:space="preserve">إحصائية </w:t>
      </w:r>
      <w:r w:rsidRPr="00855677">
        <w:rPr>
          <w:rFonts w:ascii="David" w:hAnsi="David" w:cs="David"/>
        </w:rPr>
        <w:t>2024</w:t>
      </w:r>
    </w:p>
    <w:p w:rsidR="00A37AD3" w:rsidRPr="00FC3FED" w:rsidRDefault="008C29AB" w:rsidP="00A37AD3">
      <w:pPr>
        <w:pStyle w:val="af0"/>
        <w:bidi/>
        <w:rPr>
          <w:rFonts w:ascii="David" w:hAnsi="David" w:cs="David"/>
          <w:rtl/>
        </w:rPr>
      </w:pPr>
      <w:hyperlink r:id="rId2" w:history="1">
        <w:r w:rsidRPr="00855677">
          <w:rPr>
            <w:rStyle w:val="Hyperlink"/>
            <w:rFonts w:ascii="David" w:hAnsi="David" w:cs="David"/>
          </w:rPr>
          <w:t>https://www.boi.org.il/publications/regularpublications/statistic_bulletin/bulletin2024</w:t>
        </w:r>
        <w:r w:rsidRPr="00855677">
          <w:rPr>
            <w:rStyle w:val="Hyperlink"/>
            <w:rFonts w:ascii="David" w:hAnsi="David" w:cs="David"/>
            <w:rtl/>
          </w:rPr>
          <w:t>/</w:t>
        </w:r>
      </w:hyperlink>
    </w:p>
  </w:footnote>
  <w:footnote w:id="3">
    <w:p w:rsidR="004C6C68" w:rsidRPr="004372A2" w:rsidRDefault="008C29AB" w:rsidP="004C6C68">
      <w:pPr>
        <w:pStyle w:val="af0"/>
        <w:bidi/>
        <w:rPr>
          <w:rFonts w:ascii="David" w:hAnsi="David" w:cs="David"/>
          <w:rtl/>
        </w:rPr>
      </w:pPr>
      <w:r w:rsidRPr="00256361">
        <w:rPr>
          <w:rStyle w:val="af2"/>
          <w:rFonts w:ascii="David" w:hAnsi="David" w:cs="David"/>
        </w:rPr>
        <w:footnoteRef/>
      </w:r>
      <w:r>
        <w:rPr>
          <w:rFonts w:ascii="David" w:hAnsi="David" w:cstheme="minorBidi" w:hint="cs"/>
          <w:rtl/>
          <w:lang w:bidi="ar-SA"/>
        </w:rPr>
        <w:t xml:space="preserve"> </w:t>
      </w:r>
      <w:r w:rsidRPr="00EF1545">
        <w:rPr>
          <w:rFonts w:ascii="David" w:hAnsi="David" w:cs="Times New Roman"/>
          <w:sz w:val="18"/>
          <w:szCs w:val="18"/>
          <w:rtl/>
          <w:lang w:bidi="ar-SA"/>
        </w:rPr>
        <w:t>اعتبار</w:t>
      </w:r>
      <w:r>
        <w:rPr>
          <w:rFonts w:ascii="David" w:hAnsi="David" w:cs="Times New Roman"/>
          <w:sz w:val="18"/>
          <w:szCs w:val="18"/>
          <w:rtl/>
          <w:lang w:bidi="ar-SA"/>
        </w:rPr>
        <w:t>اً</w:t>
      </w:r>
      <w:r w:rsidRPr="00EF1545">
        <w:rPr>
          <w:rFonts w:ascii="David" w:hAnsi="David" w:cs="Times New Roman"/>
          <w:sz w:val="18"/>
          <w:szCs w:val="18"/>
          <w:rtl/>
          <w:lang w:bidi="ar-SA"/>
        </w:rPr>
        <w:t xml:space="preserve"> من عام 2020، لا تشمل البيانات فروع البنوك الأجنبية في</w:t>
      </w:r>
      <w:r w:rsidRPr="00EF1545">
        <w:rPr>
          <w:rFonts w:ascii="David" w:hAnsi="David" w:cs="Times New Roman"/>
          <w:sz w:val="18"/>
          <w:szCs w:val="18"/>
          <w:rtl/>
          <w:lang w:bidi="ar-SA"/>
        </w:rPr>
        <w:t xml:space="preserve"> إسرائيل</w:t>
      </w:r>
      <w:r>
        <w:rPr>
          <w:rFonts w:ascii="David" w:hAnsi="David" w:cs="David" w:hint="cs"/>
          <w:rtl/>
        </w:rPr>
        <w:t xml:space="preserve">. </w:t>
      </w:r>
    </w:p>
  </w:footnote>
  <w:footnote w:id="4">
    <w:p w:rsidR="00A37AD3" w:rsidRPr="005534E9" w:rsidRDefault="008C29AB" w:rsidP="00470B01">
      <w:pPr>
        <w:bidi/>
        <w:rPr>
          <w:sz w:val="22"/>
          <w:szCs w:val="22"/>
          <w:rtl/>
        </w:rPr>
      </w:pPr>
      <w:r>
        <w:rPr>
          <w:rStyle w:val="af2"/>
        </w:rPr>
        <w:footnoteRef/>
      </w:r>
      <w:r w:rsidR="00470B01">
        <w:rPr>
          <w:rFonts w:eastAsiaTheme="minorHAnsi" w:cstheme="minorBidi" w:hint="cs"/>
          <w:rtl/>
          <w:lang w:bidi="ar-SA"/>
        </w:rPr>
        <w:t xml:space="preserve"> </w:t>
      </w:r>
      <w:r w:rsidR="00470B01" w:rsidRPr="00983155">
        <w:rPr>
          <w:rFonts w:cs="Times New Roman"/>
          <w:sz w:val="18"/>
          <w:szCs w:val="18"/>
          <w:rtl/>
          <w:lang w:bidi="ar-SA"/>
        </w:rPr>
        <w:t xml:space="preserve">إجمالي حجم التداول هو تقدير لإجمالي النشاط في المعاملات مقابل الشيكل، بناءً على تقارير الجهاز المصرفي المحلي </w:t>
      </w:r>
      <w:r w:rsidR="00470B01">
        <w:rPr>
          <w:rFonts w:cs="Times New Roman" w:hint="cs"/>
          <w:sz w:val="18"/>
          <w:szCs w:val="18"/>
          <w:rtl/>
          <w:lang w:bidi="ar-SA"/>
        </w:rPr>
        <w:t>والمصادر</w:t>
      </w:r>
      <w:r w:rsidR="00470B01" w:rsidRPr="00983155">
        <w:rPr>
          <w:rFonts w:cs="Times New Roman" w:hint="cs"/>
          <w:sz w:val="18"/>
          <w:szCs w:val="18"/>
          <w:rtl/>
          <w:lang w:bidi="ar-SA"/>
        </w:rPr>
        <w:t xml:space="preserve"> الأجنبية</w:t>
      </w:r>
      <w:r w:rsidRPr="005534E9">
        <w:rPr>
          <w:rFonts w:eastAsiaTheme="minorHAnsi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0EFC439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E2989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8F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E5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EC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005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87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81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A6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0F16080A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AFF4CFD4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75DE5828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65A4AB38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27624304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ED25E50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97503EC6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B2F27CFC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2F4039E6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8ADCBEFC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4336FD6E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1E38D5A4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729408AC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FDE62E4A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5784EEDA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B08C754E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D64E0620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518A8B4E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267EF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26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C8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EA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AC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A7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66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49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68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0F6186"/>
    <w:rsid w:val="00100012"/>
    <w:rsid w:val="00113BC9"/>
    <w:rsid w:val="00115277"/>
    <w:rsid w:val="00115FEF"/>
    <w:rsid w:val="00127DAC"/>
    <w:rsid w:val="00151A07"/>
    <w:rsid w:val="00156135"/>
    <w:rsid w:val="00162DCC"/>
    <w:rsid w:val="00165BC1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1C8C"/>
    <w:rsid w:val="001E2886"/>
    <w:rsid w:val="001E46DB"/>
    <w:rsid w:val="001F2BE7"/>
    <w:rsid w:val="00223D37"/>
    <w:rsid w:val="00225BDF"/>
    <w:rsid w:val="002352A9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A703E"/>
    <w:rsid w:val="002B564E"/>
    <w:rsid w:val="002B7877"/>
    <w:rsid w:val="002C05A5"/>
    <w:rsid w:val="002C13B7"/>
    <w:rsid w:val="002C754F"/>
    <w:rsid w:val="002D7AA8"/>
    <w:rsid w:val="002E330F"/>
    <w:rsid w:val="002E5F96"/>
    <w:rsid w:val="002E605D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372A2"/>
    <w:rsid w:val="00440E7F"/>
    <w:rsid w:val="00446FC7"/>
    <w:rsid w:val="004537A7"/>
    <w:rsid w:val="004561A3"/>
    <w:rsid w:val="00460DDF"/>
    <w:rsid w:val="00461C90"/>
    <w:rsid w:val="00470B01"/>
    <w:rsid w:val="00471092"/>
    <w:rsid w:val="004A120F"/>
    <w:rsid w:val="004A32D7"/>
    <w:rsid w:val="004A6295"/>
    <w:rsid w:val="004C6182"/>
    <w:rsid w:val="004C6C68"/>
    <w:rsid w:val="004C7925"/>
    <w:rsid w:val="004F26A1"/>
    <w:rsid w:val="004F5E3C"/>
    <w:rsid w:val="005534E9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57F1F"/>
    <w:rsid w:val="00660075"/>
    <w:rsid w:val="00660F46"/>
    <w:rsid w:val="006811C3"/>
    <w:rsid w:val="006907D5"/>
    <w:rsid w:val="0069557C"/>
    <w:rsid w:val="006A5495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55677"/>
    <w:rsid w:val="00886388"/>
    <w:rsid w:val="008B3199"/>
    <w:rsid w:val="008C29AB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3155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37AD3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A2F7D"/>
    <w:rsid w:val="00AB01E0"/>
    <w:rsid w:val="00AB37A4"/>
    <w:rsid w:val="00AC35CD"/>
    <w:rsid w:val="00AE7479"/>
    <w:rsid w:val="00AF1FA7"/>
    <w:rsid w:val="00B071B6"/>
    <w:rsid w:val="00B13490"/>
    <w:rsid w:val="00B161CC"/>
    <w:rsid w:val="00B24FEB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17A22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1545"/>
    <w:rsid w:val="00EF41BE"/>
    <w:rsid w:val="00F11065"/>
    <w:rsid w:val="00F14EAF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3FED"/>
    <w:rsid w:val="00FC67CB"/>
    <w:rsid w:val="00FD38AE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7AD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A37AD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character" w:customStyle="1" w:styleId="10">
    <w:name w:val="כותרת 1 תו"/>
    <w:basedOn w:val="a0"/>
    <w:link w:val="1"/>
    <w:uiPriority w:val="9"/>
    <w:rsid w:val="00A3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A37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paragraph" w:styleId="af0">
    <w:name w:val="footnote text"/>
    <w:basedOn w:val="a"/>
    <w:link w:val="af1"/>
    <w:uiPriority w:val="99"/>
    <w:unhideWhenUsed/>
    <w:rsid w:val="00A37AD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af1">
    <w:name w:val="טקסט הערת שוליים תו"/>
    <w:basedOn w:val="a0"/>
    <w:link w:val="af0"/>
    <w:uiPriority w:val="99"/>
    <w:rsid w:val="00A37AD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2">
    <w:name w:val="footnote reference"/>
    <w:basedOn w:val="a0"/>
    <w:uiPriority w:val="99"/>
    <w:semiHidden/>
    <w:unhideWhenUsed/>
    <w:rsid w:val="00A37AD3"/>
    <w:rPr>
      <w:vertAlign w:val="superscript"/>
    </w:rPr>
  </w:style>
  <w:style w:type="paragraph" w:styleId="af3">
    <w:name w:val="Title"/>
    <w:basedOn w:val="a"/>
    <w:next w:val="a"/>
    <w:link w:val="af4"/>
    <w:uiPriority w:val="10"/>
    <w:qFormat/>
    <w:rsid w:val="00A37A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customStyle="1" w:styleId="af4">
    <w:name w:val="כותרת טקסט תו"/>
    <w:basedOn w:val="a0"/>
    <w:link w:val="af3"/>
    <w:uiPriority w:val="10"/>
    <w:rsid w:val="00A37A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paragraph" w:styleId="NormalWeb">
    <w:name w:val="Normal (Web)"/>
    <w:basedOn w:val="a"/>
    <w:uiPriority w:val="99"/>
    <w:semiHidden/>
    <w:unhideWhenUsed/>
    <w:rsid w:val="00A3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9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12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11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10.png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publications/regularpublications/statistic_bulletin/bulletin2024/" TargetMode="External"/><Relationship Id="rId1" Type="http://schemas.openxmlformats.org/officeDocument/2006/relationships/hyperlink" Target="https://www.boi.org.il/publications/regularpublications/statistic_bulletin/bulletin2024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1009</Words>
  <Characters>5047</Characters>
  <Application>Microsoft Office Word</Application>
  <DocSecurity>4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2025-08-10T10:27:00Z</dcterms:created>
  <dcterms:modified xsi:type="dcterms:W3CDTF">2025-08-10T10:27:00Z</dcterms:modified>
</cp:coreProperties>
</file>