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994D93">
              <w:rPr>
                <w:rFonts w:asciiTheme="minorHAnsi" w:hAnsiTheme="minorHAnsi" w:cstheme="minorHAnsi"/>
                <w:noProof/>
                <w:rtl/>
              </w:rPr>
              <w:t>‏ט"ז טבת,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994D93">
              <w:rPr>
                <w:rFonts w:asciiTheme="minorHAnsi" w:hAnsiTheme="minorHAnsi" w:cstheme="minorHAnsi"/>
                <w:noProof/>
                <w:rtl/>
              </w:rPr>
              <w:t>‏5 ינואר,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994D93" w:rsidRPr="00994D93" w:rsidRDefault="00994D93" w:rsidP="00994D93">
      <w:pPr>
        <w:bidi/>
        <w:spacing w:line="360" w:lineRule="auto"/>
        <w:jc w:val="center"/>
        <w:rPr>
          <w:rFonts w:asciiTheme="minorHAnsi" w:hAnsiTheme="minorHAnsi" w:cstheme="minorHAnsi"/>
          <w:b/>
          <w:bCs/>
          <w:sz w:val="28"/>
          <w:szCs w:val="28"/>
          <w:rtl/>
        </w:rPr>
      </w:pPr>
      <w:bookmarkStart w:id="0" w:name="_GoBack"/>
      <w:r w:rsidRPr="00994D93">
        <w:rPr>
          <w:rFonts w:asciiTheme="minorHAnsi" w:hAnsiTheme="minorHAnsi" w:cs="Calibri"/>
          <w:b/>
          <w:bCs/>
          <w:sz w:val="28"/>
          <w:szCs w:val="28"/>
          <w:rtl/>
        </w:rPr>
        <w:t>דברי נגיד בנק ישראל בתדרוך העיתונאים אודות המדיניות המוניטרית</w:t>
      </w:r>
    </w:p>
    <w:bookmarkEnd w:id="0"/>
    <w:p w:rsidR="00994D93" w:rsidRPr="003564F4" w:rsidRDefault="00994D93" w:rsidP="00994D93">
      <w:pPr>
        <w:bidi/>
        <w:spacing w:line="360" w:lineRule="auto"/>
        <w:rPr>
          <w:rFonts w:cstheme="minorHAnsi"/>
          <w:rtl/>
        </w:rPr>
      </w:pPr>
      <w:r w:rsidRPr="003564F4">
        <w:rPr>
          <w:rFonts w:cstheme="minorHAnsi"/>
          <w:rtl/>
        </w:rPr>
        <w:t>שלום לכולם,</w:t>
      </w:r>
    </w:p>
    <w:p w:rsidR="00994D93" w:rsidRPr="003564F4" w:rsidRDefault="00994D93" w:rsidP="00994D93">
      <w:pPr>
        <w:bidi/>
        <w:spacing w:before="240" w:after="0" w:line="360" w:lineRule="auto"/>
        <w:rPr>
          <w:rFonts w:cstheme="minorHAnsi"/>
          <w:rtl/>
        </w:rPr>
      </w:pPr>
      <w:r w:rsidRPr="003564F4">
        <w:rPr>
          <w:rFonts w:cstheme="minorHAnsi"/>
          <w:rtl/>
        </w:rPr>
        <w:t xml:space="preserve">השנה החולפת התאפיינה באי-ודאות ביטחונית וכלכלית, בדומה לשנה שקדמה לה. המשק הישראלי הפגין חוסן ועמידות מרשימים על רקע המציאות הביטחונית המורכבת שהשפיעה באופן ניכר על הכלכלה. בפתחה של שנת 2026, ועל אף הירידה באי הודאות הגיאופוליטית, ניצבים בפנינו אתגרים כלכליים שמחדדים את הצורך במדיניות כלכלית אחראית אשר </w:t>
      </w:r>
      <w:r>
        <w:rPr>
          <w:rFonts w:cstheme="minorHAnsi" w:hint="cs"/>
          <w:rtl/>
        </w:rPr>
        <w:t>ת</w:t>
      </w:r>
      <w:r w:rsidRPr="003564F4">
        <w:rPr>
          <w:rFonts w:cstheme="minorHAnsi"/>
          <w:rtl/>
        </w:rPr>
        <w:t xml:space="preserve">תמוך בצמיחת המשק בשנים הבאות </w:t>
      </w:r>
      <w:r>
        <w:rPr>
          <w:rFonts w:cstheme="minorHAnsi" w:hint="cs"/>
          <w:rtl/>
        </w:rPr>
        <w:t>ו</w:t>
      </w:r>
      <w:r w:rsidRPr="003564F4">
        <w:rPr>
          <w:rFonts w:cstheme="minorHAnsi"/>
          <w:rtl/>
        </w:rPr>
        <w:t xml:space="preserve">תבטיח את המשך האיתנות הפיננסית. </w:t>
      </w:r>
    </w:p>
    <w:p w:rsidR="00994D93" w:rsidRPr="003564F4" w:rsidRDefault="00994D93" w:rsidP="00994D93">
      <w:pPr>
        <w:bidi/>
        <w:spacing w:before="240" w:after="0" w:line="360" w:lineRule="auto"/>
        <w:rPr>
          <w:rFonts w:cstheme="minorHAnsi"/>
          <w:rtl/>
        </w:rPr>
      </w:pPr>
      <w:r w:rsidRPr="003564F4">
        <w:rPr>
          <w:rFonts w:cstheme="minorHAnsi"/>
          <w:rtl/>
        </w:rPr>
        <w:t>אתמול והיום התקיימו בבנק ישראל דיוני הוועדה המוניטרית לצורך קבלת החלטת המדיניות. דיוני הוועדה התמקדו בניתוח התהליכים הכלכליים המקומיים והגלובאליים,</w:t>
      </w:r>
      <w:r w:rsidRPr="003564F4">
        <w:rPr>
          <w:rFonts w:cstheme="minorHAnsi" w:hint="cs"/>
          <w:rtl/>
        </w:rPr>
        <w:t xml:space="preserve"> </w:t>
      </w:r>
      <w:r w:rsidRPr="003564F4">
        <w:rPr>
          <w:rFonts w:cstheme="minorHAnsi"/>
          <w:rtl/>
        </w:rPr>
        <w:t>אשר בחלקם חלו בשבועות האחרונים התפתחויות משמעותיות</w:t>
      </w:r>
      <w:r w:rsidRPr="003564F4">
        <w:rPr>
          <w:rFonts w:cstheme="minorHAnsi" w:hint="cs"/>
          <w:rtl/>
        </w:rPr>
        <w:t xml:space="preserve">. </w:t>
      </w:r>
      <w:r w:rsidRPr="003564F4">
        <w:rPr>
          <w:rFonts w:cstheme="minorHAnsi"/>
          <w:rtl/>
        </w:rPr>
        <w:t xml:space="preserve">בתום הדיונים החליטה הוועדה המוניטרית </w:t>
      </w:r>
      <w:r w:rsidRPr="00D46BC2">
        <w:rPr>
          <w:rFonts w:cs="Calibri"/>
          <w:rtl/>
        </w:rPr>
        <w:t>להוריד את הריבית ב-0.25% לרמה של 4%.</w:t>
      </w:r>
    </w:p>
    <w:p w:rsidR="00994D93" w:rsidRPr="003564F4" w:rsidRDefault="00994D93" w:rsidP="00994D93">
      <w:pPr>
        <w:bidi/>
        <w:spacing w:before="240" w:after="0" w:line="360" w:lineRule="auto"/>
        <w:rPr>
          <w:rFonts w:cstheme="minorHAnsi"/>
          <w:rtl/>
        </w:rPr>
      </w:pPr>
      <w:r w:rsidRPr="00413163">
        <w:rPr>
          <w:rFonts w:cstheme="minorHAnsi" w:hint="cs"/>
          <w:rtl/>
        </w:rPr>
        <w:t>ראשית</w:t>
      </w:r>
      <w:r>
        <w:rPr>
          <w:rFonts w:cstheme="minorHAnsi" w:hint="cs"/>
          <w:rtl/>
        </w:rPr>
        <w:t xml:space="preserve">, </w:t>
      </w:r>
      <w:r w:rsidRPr="00413163">
        <w:rPr>
          <w:rFonts w:cstheme="minorHAnsi"/>
          <w:rtl/>
        </w:rPr>
        <w:t xml:space="preserve">אתייחס לשיקולים </w:t>
      </w:r>
      <w:r w:rsidRPr="00413163">
        <w:rPr>
          <w:rFonts w:cstheme="minorHAnsi" w:hint="cs"/>
          <w:rtl/>
        </w:rPr>
        <w:t xml:space="preserve">העיקריים </w:t>
      </w:r>
      <w:r w:rsidRPr="00413163">
        <w:rPr>
          <w:rFonts w:cstheme="minorHAnsi"/>
          <w:rtl/>
        </w:rPr>
        <w:t>שעמדו לנגד עינינו בקבלת ההחלטה</w:t>
      </w:r>
      <w:r>
        <w:rPr>
          <w:rFonts w:cstheme="minorHAnsi" w:hint="cs"/>
          <w:rtl/>
        </w:rPr>
        <w:t>.</w:t>
      </w:r>
      <w:r w:rsidRPr="003564F4">
        <w:rPr>
          <w:rFonts w:cstheme="minorHAnsi"/>
          <w:rtl/>
        </w:rPr>
        <w:t xml:space="preserve"> </w:t>
      </w:r>
    </w:p>
    <w:p w:rsidR="00994D93" w:rsidRPr="003564F4" w:rsidRDefault="00994D93" w:rsidP="00994D93">
      <w:pPr>
        <w:bidi/>
        <w:spacing w:before="240" w:after="0" w:line="360" w:lineRule="auto"/>
        <w:rPr>
          <w:rFonts w:cstheme="minorHAnsi"/>
          <w:rtl/>
        </w:rPr>
      </w:pPr>
      <w:r w:rsidRPr="003564F4">
        <w:rPr>
          <w:rFonts w:cstheme="minorHAnsi" w:hint="cs"/>
          <w:rtl/>
        </w:rPr>
        <w:t>מאז החלטת הריבית האחרונה</w:t>
      </w:r>
      <w:r w:rsidRPr="003564F4">
        <w:rPr>
          <w:rFonts w:cstheme="minorHAnsi"/>
          <w:rtl/>
        </w:rPr>
        <w:t xml:space="preserve">, סביבת האינפלציה </w:t>
      </w:r>
      <w:r>
        <w:rPr>
          <w:rFonts w:cstheme="minorHAnsi" w:hint="cs"/>
          <w:rtl/>
        </w:rPr>
        <w:t>התמתנה</w:t>
      </w:r>
      <w:r w:rsidRPr="003564F4">
        <w:rPr>
          <w:rFonts w:cstheme="minorHAnsi" w:hint="cs"/>
          <w:rtl/>
        </w:rPr>
        <w:t>.</w:t>
      </w:r>
      <w:r w:rsidRPr="003564F4">
        <w:rPr>
          <w:rFonts w:cstheme="minorHAnsi"/>
          <w:rtl/>
        </w:rPr>
        <w:t xml:space="preserve"> ע</w:t>
      </w:r>
      <w:r w:rsidRPr="003564F4">
        <w:rPr>
          <w:rFonts w:cstheme="minorHAnsi" w:hint="cs"/>
          <w:rtl/>
        </w:rPr>
        <w:t xml:space="preserve">ל </w:t>
      </w:r>
      <w:r w:rsidRPr="003564F4">
        <w:rPr>
          <w:rFonts w:cstheme="minorHAnsi"/>
          <w:rtl/>
        </w:rPr>
        <w:t>פ</w:t>
      </w:r>
      <w:r w:rsidRPr="003564F4">
        <w:rPr>
          <w:rFonts w:cstheme="minorHAnsi" w:hint="cs"/>
          <w:rtl/>
        </w:rPr>
        <w:t>י</w:t>
      </w:r>
      <w:r w:rsidRPr="003564F4">
        <w:rPr>
          <w:rFonts w:cstheme="minorHAnsi"/>
          <w:rtl/>
        </w:rPr>
        <w:t xml:space="preserve"> החזאים, </w:t>
      </w:r>
      <w:r w:rsidRPr="003564F4">
        <w:rPr>
          <w:rFonts w:cstheme="minorHAnsi" w:hint="cs"/>
          <w:rtl/>
        </w:rPr>
        <w:t>האינפלציה</w:t>
      </w:r>
      <w:r w:rsidRPr="003564F4">
        <w:rPr>
          <w:rFonts w:cstheme="minorHAnsi"/>
          <w:rtl/>
        </w:rPr>
        <w:t xml:space="preserve"> צפויה לרדת אל סביבת מרכז היעד </w:t>
      </w:r>
      <w:r w:rsidRPr="003564F4">
        <w:rPr>
          <w:rFonts w:cstheme="minorHAnsi" w:hint="cs"/>
          <w:rtl/>
        </w:rPr>
        <w:t>כבר ברבע</w:t>
      </w:r>
      <w:r>
        <w:rPr>
          <w:rFonts w:cstheme="minorHAnsi" w:hint="cs"/>
          <w:rtl/>
        </w:rPr>
        <w:t>ון</w:t>
      </w:r>
      <w:r w:rsidRPr="003564F4">
        <w:rPr>
          <w:rFonts w:cstheme="minorHAnsi" w:hint="cs"/>
          <w:rtl/>
        </w:rPr>
        <w:t xml:space="preserve"> הראשון של 2026, בין היתר בהשפעת התחזקות השקל</w:t>
      </w:r>
      <w:r w:rsidRPr="003564F4">
        <w:rPr>
          <w:rFonts w:cstheme="minorHAnsi"/>
          <w:rtl/>
        </w:rPr>
        <w:t xml:space="preserve">. </w:t>
      </w:r>
      <w:r w:rsidRPr="003564F4">
        <w:rPr>
          <w:rFonts w:cstheme="minorHAnsi" w:hint="eastAsia"/>
          <w:rtl/>
        </w:rPr>
        <w:t>בנתוני</w:t>
      </w:r>
      <w:r w:rsidRPr="003564F4">
        <w:rPr>
          <w:rFonts w:cstheme="minorHAnsi"/>
          <w:rtl/>
        </w:rPr>
        <w:t xml:space="preserve"> הקצה </w:t>
      </w:r>
      <w:r w:rsidRPr="003564F4">
        <w:rPr>
          <w:rFonts w:cstheme="minorHAnsi" w:hint="eastAsia"/>
          <w:rtl/>
        </w:rPr>
        <w:t>בשוק</w:t>
      </w:r>
      <w:r w:rsidRPr="003564F4">
        <w:rPr>
          <w:rFonts w:cstheme="minorHAnsi"/>
          <w:rtl/>
        </w:rPr>
        <w:t xml:space="preserve"> העבודה </w:t>
      </w:r>
      <w:r w:rsidRPr="003564F4">
        <w:rPr>
          <w:rFonts w:cstheme="minorHAnsi" w:hint="eastAsia"/>
          <w:rtl/>
        </w:rPr>
        <w:t>ישנה</w:t>
      </w:r>
      <w:r w:rsidRPr="003564F4">
        <w:rPr>
          <w:rFonts w:cstheme="minorHAnsi"/>
          <w:rtl/>
        </w:rPr>
        <w:t xml:space="preserve"> אינדיקציה להקלה במגבלות ההיצע. זו משתקפת בעלייה בשיעורי ההשתתפות והתעסוקה, בירידה בשיעור הנעדרים בשל שירות מילואים, </w:t>
      </w:r>
      <w:r w:rsidRPr="003564F4">
        <w:rPr>
          <w:rFonts w:cstheme="minorHAnsi" w:hint="eastAsia"/>
          <w:rtl/>
        </w:rPr>
        <w:t>ובירידה</w:t>
      </w:r>
      <w:r w:rsidRPr="003564F4">
        <w:rPr>
          <w:rFonts w:cstheme="minorHAnsi"/>
          <w:rtl/>
        </w:rPr>
        <w:t xml:space="preserve"> בקצב עליית השכר </w:t>
      </w:r>
      <w:r w:rsidRPr="003564F4">
        <w:rPr>
          <w:rFonts w:cstheme="minorHAnsi" w:hint="eastAsia"/>
          <w:rtl/>
        </w:rPr>
        <w:t>במגזר</w:t>
      </w:r>
      <w:r w:rsidRPr="003564F4">
        <w:rPr>
          <w:rFonts w:cstheme="minorHAnsi"/>
          <w:rtl/>
        </w:rPr>
        <w:t xml:space="preserve"> </w:t>
      </w:r>
      <w:r w:rsidRPr="003564F4">
        <w:rPr>
          <w:rFonts w:cstheme="minorHAnsi" w:hint="eastAsia"/>
          <w:rtl/>
        </w:rPr>
        <w:t>העסקי</w:t>
      </w:r>
      <w:r w:rsidRPr="003564F4">
        <w:rPr>
          <w:rFonts w:cstheme="minorHAnsi"/>
          <w:rtl/>
        </w:rPr>
        <w:t>.</w:t>
      </w:r>
      <w:r w:rsidRPr="003564F4">
        <w:rPr>
          <w:rFonts w:cs="Calibri" w:hint="cs"/>
          <w:rtl/>
        </w:rPr>
        <w:t xml:space="preserve"> </w:t>
      </w:r>
      <w:r w:rsidRPr="003564F4">
        <w:rPr>
          <w:rFonts w:cstheme="minorHAnsi"/>
          <w:rtl/>
        </w:rPr>
        <w:t xml:space="preserve">פרמיית הסיכון של ישראל </w:t>
      </w:r>
      <w:r w:rsidRPr="003564F4">
        <w:rPr>
          <w:rFonts w:cstheme="minorHAnsi" w:hint="cs"/>
          <w:rtl/>
        </w:rPr>
        <w:t>ממשיכה לשהות</w:t>
      </w:r>
      <w:r w:rsidRPr="003564F4">
        <w:rPr>
          <w:rFonts w:cstheme="minorHAnsi"/>
          <w:rtl/>
        </w:rPr>
        <w:t xml:space="preserve"> ברמה </w:t>
      </w:r>
      <w:r w:rsidRPr="003564F4">
        <w:rPr>
          <w:rFonts w:cstheme="minorHAnsi" w:hint="cs"/>
          <w:rtl/>
        </w:rPr>
        <w:t>הקרובה</w:t>
      </w:r>
      <w:r w:rsidRPr="003564F4">
        <w:rPr>
          <w:rFonts w:cstheme="minorHAnsi"/>
          <w:rtl/>
        </w:rPr>
        <w:t xml:space="preserve"> </w:t>
      </w:r>
      <w:r w:rsidRPr="003564F4">
        <w:rPr>
          <w:rFonts w:cstheme="minorHAnsi" w:hint="cs"/>
          <w:rtl/>
        </w:rPr>
        <w:t>ל</w:t>
      </w:r>
      <w:r w:rsidRPr="003564F4">
        <w:rPr>
          <w:rFonts w:cstheme="minorHAnsi"/>
          <w:rtl/>
        </w:rPr>
        <w:t xml:space="preserve">זו ששררה ערב המלחמה. </w:t>
      </w:r>
    </w:p>
    <w:p w:rsidR="00994D93" w:rsidRPr="00D46BC2" w:rsidRDefault="00994D93" w:rsidP="00994D93">
      <w:pPr>
        <w:bidi/>
        <w:spacing w:line="360" w:lineRule="auto"/>
        <w:rPr>
          <w:rFonts w:cstheme="minorHAnsi"/>
          <w:rtl/>
        </w:rPr>
      </w:pPr>
      <w:r w:rsidRPr="00413163">
        <w:rPr>
          <w:rFonts w:cstheme="minorHAnsi"/>
          <w:rtl/>
        </w:rPr>
        <w:t xml:space="preserve">כעת </w:t>
      </w:r>
      <w:r w:rsidRPr="00413163">
        <w:rPr>
          <w:rFonts w:cstheme="minorHAnsi" w:hint="cs"/>
          <w:rtl/>
        </w:rPr>
        <w:t xml:space="preserve">ארחיב </w:t>
      </w:r>
      <w:r w:rsidRPr="00413163">
        <w:rPr>
          <w:rFonts w:cstheme="minorHAnsi"/>
          <w:rtl/>
        </w:rPr>
        <w:t>על ההתפתחויות הכלכליות המרכזיות בארץ ובעולם</w:t>
      </w:r>
      <w:r w:rsidRPr="00413163">
        <w:rPr>
          <w:rFonts w:cstheme="minorHAnsi" w:hint="cs"/>
          <w:rtl/>
        </w:rPr>
        <w:t xml:space="preserve">, ואתייחס לתחזית המעודכנת של חטיבת </w:t>
      </w:r>
      <w:proofErr w:type="spellStart"/>
      <w:r w:rsidRPr="00413163">
        <w:rPr>
          <w:rFonts w:cstheme="minorHAnsi" w:hint="cs"/>
          <w:rtl/>
        </w:rPr>
        <w:t>המחקר</w:t>
      </w:r>
      <w:r w:rsidRPr="00413163">
        <w:rPr>
          <w:rFonts w:cstheme="minorHAnsi"/>
          <w:rtl/>
        </w:rPr>
        <w:t>.</w:t>
      </w:r>
      <w:bookmarkStart w:id="1" w:name="_Hlk186747285"/>
      <w:r w:rsidRPr="004B3156">
        <w:rPr>
          <w:rFonts w:cstheme="minorHAnsi"/>
          <w:rtl/>
        </w:rPr>
        <w:t>סביבת</w:t>
      </w:r>
      <w:proofErr w:type="spellEnd"/>
      <w:r w:rsidRPr="004B3156">
        <w:rPr>
          <w:rFonts w:cstheme="minorHAnsi"/>
          <w:rtl/>
        </w:rPr>
        <w:t xml:space="preserve"> האינפלציה ירדה</w:t>
      </w:r>
      <w:r>
        <w:rPr>
          <w:rFonts w:cstheme="minorHAnsi" w:hint="cs"/>
          <w:rtl/>
        </w:rPr>
        <w:t xml:space="preserve"> בחודשים האחרונים</w:t>
      </w:r>
      <w:r w:rsidRPr="004B3156">
        <w:rPr>
          <w:rFonts w:cstheme="minorHAnsi"/>
          <w:rtl/>
        </w:rPr>
        <w:t xml:space="preserve">, והאינפלציה השנתית </w:t>
      </w:r>
      <w:r>
        <w:rPr>
          <w:rFonts w:cstheme="minorHAnsi" w:hint="cs"/>
          <w:rtl/>
        </w:rPr>
        <w:t>עמדה בנובמבר</w:t>
      </w:r>
      <w:r w:rsidRPr="004B3156">
        <w:rPr>
          <w:rFonts w:cstheme="minorHAnsi"/>
          <w:rtl/>
        </w:rPr>
        <w:t xml:space="preserve"> על 2.4%. </w:t>
      </w:r>
      <w:r w:rsidRPr="003477BB">
        <w:rPr>
          <w:rFonts w:cstheme="minorHAnsi"/>
          <w:rtl/>
        </w:rPr>
        <w:t>התמתנות זו, ניכרת ברכיבים הסחירים והבלתי-סחירים כאחד, לרבות סעיף הדיור, ומשתקפת גם בנתוני הקצה ל-3 ו-6 החודשים אחרונים</w:t>
      </w:r>
      <w:r>
        <w:rPr>
          <w:rFonts w:cstheme="minorHAnsi" w:hint="cs"/>
          <w:rtl/>
        </w:rPr>
        <w:t>.</w:t>
      </w:r>
      <w:r w:rsidRPr="004B3156">
        <w:rPr>
          <w:rFonts w:cstheme="minorHAnsi"/>
          <w:rtl/>
        </w:rPr>
        <w:t xml:space="preserve"> </w:t>
      </w:r>
      <w:r>
        <w:rPr>
          <w:rFonts w:cstheme="minorHAnsi" w:hint="cs"/>
          <w:rtl/>
        </w:rPr>
        <w:t xml:space="preserve">בהסתכלות קדימה, </w:t>
      </w:r>
      <w:r w:rsidRPr="003564F4">
        <w:rPr>
          <w:rFonts w:cstheme="minorHAnsi"/>
          <w:rtl/>
        </w:rPr>
        <w:t xml:space="preserve">מדד </w:t>
      </w:r>
      <w:r>
        <w:rPr>
          <w:rFonts w:cstheme="minorHAnsi" w:hint="cs"/>
          <w:rtl/>
        </w:rPr>
        <w:t>דצמבר</w:t>
      </w:r>
      <w:r w:rsidRPr="003564F4">
        <w:rPr>
          <w:rFonts w:cstheme="minorHAnsi"/>
          <w:rtl/>
        </w:rPr>
        <w:t xml:space="preserve"> צפוי להעלות את האינפלציה ואולי אף קרוב לגבול העליון של היעד, </w:t>
      </w:r>
      <w:r w:rsidRPr="004B3156">
        <w:rPr>
          <w:rFonts w:cstheme="minorHAnsi"/>
          <w:rtl/>
        </w:rPr>
        <w:t xml:space="preserve">ולאחר </w:t>
      </w:r>
      <w:r>
        <w:rPr>
          <w:rFonts w:cstheme="minorHAnsi" w:hint="cs"/>
          <w:rtl/>
        </w:rPr>
        <w:t>מכן צפויה</w:t>
      </w:r>
      <w:r w:rsidRPr="004B3156">
        <w:rPr>
          <w:rFonts w:cstheme="minorHAnsi"/>
          <w:rtl/>
        </w:rPr>
        <w:t xml:space="preserve"> ירידה לסביבת מרכז היעד. הציפיות </w:t>
      </w:r>
      <w:r w:rsidRPr="00D46BC2">
        <w:rPr>
          <w:rFonts w:cstheme="minorHAnsi"/>
          <w:rtl/>
        </w:rPr>
        <w:t xml:space="preserve">לאינפלציה לשנה קדימה מהמקורות השונים נמוכות </w:t>
      </w:r>
      <w:r w:rsidRPr="00D46BC2">
        <w:rPr>
          <w:rFonts w:cstheme="minorHAnsi" w:hint="cs"/>
          <w:rtl/>
        </w:rPr>
        <w:t xml:space="preserve">במעט </w:t>
      </w:r>
      <w:r w:rsidRPr="00D46BC2">
        <w:rPr>
          <w:rFonts w:cstheme="minorHAnsi"/>
          <w:rtl/>
        </w:rPr>
        <w:t>ממרכז</w:t>
      </w:r>
      <w:r w:rsidRPr="00D46BC2">
        <w:rPr>
          <w:rFonts w:cstheme="minorHAnsi" w:hint="cs"/>
          <w:rtl/>
        </w:rPr>
        <w:t xml:space="preserve"> </w:t>
      </w:r>
      <w:r w:rsidRPr="00D46BC2">
        <w:rPr>
          <w:rFonts w:cstheme="minorHAnsi"/>
          <w:rtl/>
        </w:rPr>
        <w:t xml:space="preserve">היעד. הציפיות לשנה השנייה ואילך מוסיפות לשהות בקרבת מרכז היעד. </w:t>
      </w:r>
    </w:p>
    <w:p w:rsidR="00994D93" w:rsidRPr="003564F4" w:rsidRDefault="00994D93" w:rsidP="00994D93">
      <w:pPr>
        <w:bidi/>
        <w:spacing w:before="240" w:line="360" w:lineRule="auto"/>
        <w:rPr>
          <w:rFonts w:cstheme="minorHAnsi"/>
          <w:rtl/>
        </w:rPr>
      </w:pPr>
      <w:r w:rsidRPr="003564F4">
        <w:rPr>
          <w:rFonts w:cstheme="minorHAnsi"/>
          <w:rtl/>
        </w:rPr>
        <w:t xml:space="preserve">האינדיקטורים השוטפים מצביעים על המשך התרחבות בפעילות הכלכלית. נתוני ההוצאות בכרטיסי אשראי מצביעים על המשך גידול ברבעון האחרון של השנה, </w:t>
      </w:r>
      <w:r w:rsidRPr="003564F4">
        <w:rPr>
          <w:rFonts w:cstheme="minorHAnsi" w:hint="cs"/>
          <w:rtl/>
        </w:rPr>
        <w:t>ו</w:t>
      </w:r>
      <w:r w:rsidRPr="003564F4">
        <w:rPr>
          <w:rFonts w:cstheme="minorHAnsi"/>
          <w:rtl/>
        </w:rPr>
        <w:t xml:space="preserve">נעים סביב קו המגמה. נתוני החשבונאות הלאומית לרבעון </w:t>
      </w:r>
      <w:r w:rsidRPr="003564F4">
        <w:rPr>
          <w:rFonts w:cstheme="minorHAnsi"/>
          <w:rtl/>
        </w:rPr>
        <w:lastRenderedPageBreak/>
        <w:t>השלישי של השנה עודכנו מעט כלפי מטה.</w:t>
      </w:r>
      <w:r>
        <w:rPr>
          <w:rFonts w:cstheme="minorHAnsi" w:hint="cs"/>
          <w:rtl/>
        </w:rPr>
        <w:t xml:space="preserve"> </w:t>
      </w:r>
      <w:r w:rsidRPr="003564F4">
        <w:rPr>
          <w:rFonts w:cstheme="minorHAnsi"/>
          <w:rtl/>
        </w:rPr>
        <w:t xml:space="preserve">המאזן המצרפי בסקר המגמות בעסקים של </w:t>
      </w:r>
      <w:proofErr w:type="spellStart"/>
      <w:r w:rsidRPr="003564F4">
        <w:rPr>
          <w:rFonts w:cstheme="minorHAnsi"/>
          <w:rtl/>
        </w:rPr>
        <w:t>הלמ"ס</w:t>
      </w:r>
      <w:proofErr w:type="spellEnd"/>
      <w:r w:rsidRPr="003564F4">
        <w:rPr>
          <w:rFonts w:cstheme="minorHAnsi"/>
          <w:rtl/>
        </w:rPr>
        <w:t xml:space="preserve"> לחודש נובמבר, בניכוי עונתיות, יציב אך עדיין נמוך מרמתו טרם המלחמה. גיוסי ההון לענף ההייטק ברבעון הרביעי של השנה ממשיכים לשמור על רמה גבוהה. ברבע</w:t>
      </w:r>
      <w:r w:rsidRPr="003564F4">
        <w:rPr>
          <w:rFonts w:cstheme="minorHAnsi" w:hint="eastAsia"/>
          <w:rtl/>
        </w:rPr>
        <w:t>ונים</w:t>
      </w:r>
      <w:r w:rsidRPr="003564F4">
        <w:rPr>
          <w:rFonts w:cstheme="minorHAnsi"/>
          <w:rtl/>
        </w:rPr>
        <w:t xml:space="preserve"> </w:t>
      </w:r>
      <w:r w:rsidRPr="003564F4">
        <w:rPr>
          <w:rFonts w:cstheme="minorHAnsi" w:hint="eastAsia"/>
          <w:rtl/>
        </w:rPr>
        <w:t>השני</w:t>
      </w:r>
      <w:r w:rsidRPr="003564F4">
        <w:rPr>
          <w:rFonts w:cstheme="minorHAnsi"/>
          <w:rtl/>
        </w:rPr>
        <w:t xml:space="preserve"> </w:t>
      </w:r>
      <w:r w:rsidRPr="003564F4">
        <w:rPr>
          <w:rFonts w:cstheme="minorHAnsi" w:hint="eastAsia"/>
          <w:rtl/>
        </w:rPr>
        <w:t>ו</w:t>
      </w:r>
      <w:r w:rsidRPr="003564F4">
        <w:rPr>
          <w:rFonts w:cstheme="minorHAnsi"/>
          <w:rtl/>
        </w:rPr>
        <w:t>השלישי של 2025 נרשמה ירידה חדה בעודף במאזן הסחורות והשירותים</w:t>
      </w:r>
      <w:r w:rsidRPr="003564F4">
        <w:rPr>
          <w:rFonts w:cstheme="minorHAnsi" w:hint="cs"/>
          <w:rtl/>
        </w:rPr>
        <w:t xml:space="preserve"> בשל הגידול המהיר ביבוא</w:t>
      </w:r>
      <w:r w:rsidRPr="003564F4">
        <w:rPr>
          <w:rFonts w:cstheme="minorHAnsi"/>
          <w:rtl/>
        </w:rPr>
        <w:t>.</w:t>
      </w:r>
      <w:r>
        <w:rPr>
          <w:rFonts w:cstheme="minorHAnsi" w:hint="cs"/>
          <w:rtl/>
        </w:rPr>
        <w:t xml:space="preserve"> </w:t>
      </w:r>
      <w:r w:rsidRPr="00152132">
        <w:rPr>
          <w:rFonts w:cstheme="minorHAnsi" w:hint="cs"/>
          <w:rtl/>
        </w:rPr>
        <w:t>יצוא השירותים באוקטובר עלה ב-4.9% ב</w:t>
      </w:r>
      <w:r>
        <w:rPr>
          <w:rFonts w:cstheme="minorHAnsi" w:hint="cs"/>
          <w:rtl/>
        </w:rPr>
        <w:t>ה</w:t>
      </w:r>
      <w:r w:rsidRPr="00152132">
        <w:rPr>
          <w:rFonts w:cstheme="minorHAnsi" w:hint="cs"/>
          <w:rtl/>
        </w:rPr>
        <w:t>משך לעליה של 8% בספטמבר</w:t>
      </w:r>
      <w:r>
        <w:rPr>
          <w:rFonts w:cstheme="minorHAnsi" w:hint="cs"/>
          <w:rtl/>
        </w:rPr>
        <w:t>,</w:t>
      </w:r>
      <w:r w:rsidRPr="00406B6C">
        <w:rPr>
          <w:rFonts w:cstheme="minorHAnsi" w:hint="cs"/>
          <w:rtl/>
        </w:rPr>
        <w:t xml:space="preserve"> </w:t>
      </w:r>
      <w:r>
        <w:rPr>
          <w:rFonts w:cstheme="minorHAnsi" w:hint="cs"/>
          <w:rtl/>
        </w:rPr>
        <w:t>ו</w:t>
      </w:r>
      <w:r w:rsidRPr="00406B6C">
        <w:rPr>
          <w:rFonts w:cstheme="minorHAnsi" w:hint="cs"/>
          <w:rtl/>
        </w:rPr>
        <w:t>בחודש נובמבר י</w:t>
      </w:r>
      <w:r w:rsidRPr="00406B6C">
        <w:rPr>
          <w:rFonts w:cstheme="minorHAnsi"/>
          <w:rtl/>
        </w:rPr>
        <w:t>צוא ויבוא הסחורות</w:t>
      </w:r>
      <w:r w:rsidRPr="00406B6C">
        <w:rPr>
          <w:rFonts w:cstheme="minorHAnsi" w:hint="cs"/>
          <w:rtl/>
        </w:rPr>
        <w:t xml:space="preserve"> הוסיפו לעלות</w:t>
      </w:r>
      <w:r w:rsidRPr="00152132">
        <w:rPr>
          <w:rFonts w:cstheme="minorHAnsi"/>
          <w:rtl/>
        </w:rPr>
        <w:t>.</w:t>
      </w:r>
      <w:r w:rsidRPr="003564F4">
        <w:rPr>
          <w:rFonts w:cstheme="minorHAnsi" w:hint="cs"/>
          <w:rtl/>
        </w:rPr>
        <w:t xml:space="preserve"> </w:t>
      </w:r>
    </w:p>
    <w:p w:rsidR="00994D93" w:rsidRPr="00406B6C" w:rsidRDefault="00994D93" w:rsidP="00994D93">
      <w:pPr>
        <w:bidi/>
        <w:spacing w:line="360" w:lineRule="auto"/>
        <w:rPr>
          <w:rFonts w:cstheme="minorHAnsi"/>
          <w:rtl/>
        </w:rPr>
      </w:pPr>
      <w:r w:rsidRPr="00406B6C">
        <w:rPr>
          <w:rFonts w:cstheme="minorHAnsi"/>
          <w:rtl/>
        </w:rPr>
        <w:t xml:space="preserve">שוק העבודה נותר הדוק, </w:t>
      </w:r>
      <w:r w:rsidRPr="00406B6C">
        <w:rPr>
          <w:rFonts w:cstheme="minorHAnsi" w:hint="cs"/>
          <w:rtl/>
        </w:rPr>
        <w:t xml:space="preserve">אך בנתוני הקצה ישנה אינדיקציה להקלה במגבלות ההיצע. </w:t>
      </w:r>
      <w:r w:rsidRPr="00434D72">
        <w:rPr>
          <w:rFonts w:cs="Calibri"/>
          <w:rtl/>
        </w:rPr>
        <w:t>זו משתקפת בעלייה בשיעורי ההשתתפות והתעסוקה, בירידה בשיעור הנעדרים בשל שירות מילואים, ובירידה בקצב עליית השכר במגזר העסקי.</w:t>
      </w:r>
      <w:r w:rsidRPr="00406B6C">
        <w:rPr>
          <w:rFonts w:cstheme="minorHAnsi" w:hint="cs"/>
          <w:rtl/>
        </w:rPr>
        <w:t xml:space="preserve"> </w:t>
      </w:r>
      <w:r w:rsidRPr="00406B6C">
        <w:rPr>
          <w:rFonts w:cstheme="minorHAnsi"/>
          <w:rtl/>
        </w:rPr>
        <w:t xml:space="preserve">שיעור התעסוקה ושיעור ההשתתפות </w:t>
      </w:r>
      <w:r>
        <w:rPr>
          <w:rFonts w:cstheme="minorHAnsi" w:hint="cs"/>
          <w:rtl/>
        </w:rPr>
        <w:t>ב</w:t>
      </w:r>
      <w:r w:rsidRPr="00406B6C">
        <w:rPr>
          <w:rFonts w:cstheme="minorHAnsi"/>
          <w:rtl/>
        </w:rPr>
        <w:t xml:space="preserve">גילי </w:t>
      </w:r>
      <w:r w:rsidRPr="00406B6C">
        <w:rPr>
          <w:rFonts w:cstheme="minorHAnsi" w:hint="cs"/>
          <w:rtl/>
        </w:rPr>
        <w:t>העבודה העיקריים (64-25)</w:t>
      </w:r>
      <w:r w:rsidRPr="00406B6C">
        <w:rPr>
          <w:rFonts w:cstheme="minorHAnsi"/>
          <w:rtl/>
        </w:rPr>
        <w:t xml:space="preserve"> </w:t>
      </w:r>
      <w:r w:rsidRPr="00406B6C">
        <w:rPr>
          <w:rFonts w:cstheme="minorHAnsi" w:hint="cs"/>
          <w:rtl/>
        </w:rPr>
        <w:t xml:space="preserve">עלו בחודש נובמבר </w:t>
      </w:r>
      <w:r>
        <w:rPr>
          <w:rFonts w:cstheme="minorHAnsi" w:hint="cs"/>
          <w:rtl/>
        </w:rPr>
        <w:t>באופן ניכר בשיעור של כחצי אחוז</w:t>
      </w:r>
      <w:r w:rsidRPr="00406B6C">
        <w:rPr>
          <w:rFonts w:cstheme="minorHAnsi" w:hint="cs"/>
          <w:rtl/>
        </w:rPr>
        <w:t xml:space="preserve">. </w:t>
      </w:r>
      <w:r w:rsidRPr="00406B6C">
        <w:rPr>
          <w:rFonts w:cstheme="minorHAnsi"/>
          <w:rtl/>
        </w:rPr>
        <w:t xml:space="preserve"> </w:t>
      </w:r>
      <w:r w:rsidRPr="00434D72">
        <w:rPr>
          <w:rFonts w:cs="Calibri"/>
          <w:rtl/>
        </w:rPr>
        <w:t xml:space="preserve">שיעור האבטלה הרחבה </w:t>
      </w:r>
      <w:r>
        <w:rPr>
          <w:rFonts w:cs="Calibri" w:hint="cs"/>
          <w:rtl/>
        </w:rPr>
        <w:t>ב</w:t>
      </w:r>
      <w:r w:rsidRPr="00434D72">
        <w:rPr>
          <w:rFonts w:cs="Calibri"/>
          <w:rtl/>
        </w:rPr>
        <w:t>גילי העבודה העיקריים (64-25) נותר יציב.</w:t>
      </w:r>
      <w:r>
        <w:rPr>
          <w:rFonts w:cs="Calibri" w:hint="cs"/>
          <w:rtl/>
        </w:rPr>
        <w:t xml:space="preserve"> </w:t>
      </w:r>
      <w:r w:rsidRPr="00406B6C">
        <w:rPr>
          <w:rFonts w:cstheme="minorHAnsi"/>
          <w:rtl/>
        </w:rPr>
        <w:t xml:space="preserve">שיעור הנעדרים זמנית </w:t>
      </w:r>
      <w:r w:rsidRPr="00406B6C">
        <w:rPr>
          <w:rFonts w:cstheme="minorHAnsi" w:hint="cs"/>
          <w:rtl/>
        </w:rPr>
        <w:t xml:space="preserve">מהעבודה </w:t>
      </w:r>
      <w:r w:rsidRPr="00406B6C">
        <w:rPr>
          <w:rFonts w:cstheme="minorHAnsi"/>
          <w:rtl/>
        </w:rPr>
        <w:t>בשל שירות מילואים</w:t>
      </w:r>
      <w:r w:rsidRPr="00406B6C">
        <w:rPr>
          <w:rFonts w:cstheme="minorHAnsi" w:hint="cs"/>
          <w:rtl/>
        </w:rPr>
        <w:t xml:space="preserve"> בחודש נובמבר ירד קלות</w:t>
      </w:r>
      <w:r w:rsidRPr="00406B6C">
        <w:rPr>
          <w:rFonts w:cstheme="minorHAnsi"/>
          <w:rtl/>
        </w:rPr>
        <w:t xml:space="preserve"> </w:t>
      </w:r>
      <w:r w:rsidRPr="00406B6C">
        <w:rPr>
          <w:rFonts w:cstheme="minorHAnsi" w:hint="cs"/>
          <w:rtl/>
        </w:rPr>
        <w:t xml:space="preserve">ועומד </w:t>
      </w:r>
      <w:r w:rsidRPr="00406B6C">
        <w:rPr>
          <w:rFonts w:cstheme="minorHAnsi"/>
          <w:rtl/>
        </w:rPr>
        <w:t xml:space="preserve">על </w:t>
      </w:r>
      <w:r w:rsidRPr="00406B6C">
        <w:rPr>
          <w:rFonts w:cstheme="minorHAnsi" w:hint="cs"/>
          <w:rtl/>
        </w:rPr>
        <w:t>0.5</w:t>
      </w:r>
      <w:r w:rsidRPr="00406B6C">
        <w:rPr>
          <w:rFonts w:cstheme="minorHAnsi"/>
          <w:rtl/>
        </w:rPr>
        <w:t>%.</w:t>
      </w:r>
      <w:r w:rsidRPr="00406B6C">
        <w:rPr>
          <w:rFonts w:cstheme="minorHAnsi" w:hint="cs"/>
          <w:rtl/>
        </w:rPr>
        <w:t xml:space="preserve"> </w:t>
      </w:r>
      <w:r w:rsidRPr="00406B6C">
        <w:rPr>
          <w:rFonts w:cstheme="minorHAnsi" w:hint="eastAsia"/>
          <w:rtl/>
        </w:rPr>
        <w:t>בנתוני</w:t>
      </w:r>
      <w:r w:rsidRPr="00406B6C">
        <w:rPr>
          <w:rFonts w:cstheme="minorHAnsi"/>
          <w:rtl/>
        </w:rPr>
        <w:t xml:space="preserve"> הקצה חלה </w:t>
      </w:r>
      <w:r w:rsidRPr="00406B6C">
        <w:rPr>
          <w:rFonts w:cstheme="minorHAnsi" w:hint="eastAsia"/>
          <w:rtl/>
        </w:rPr>
        <w:t>ירידה</w:t>
      </w:r>
      <w:r w:rsidRPr="00406B6C">
        <w:rPr>
          <w:rFonts w:cstheme="minorHAnsi"/>
          <w:rtl/>
        </w:rPr>
        <w:t xml:space="preserve"> בקצב עליית השכר </w:t>
      </w:r>
      <w:r w:rsidRPr="00406B6C">
        <w:rPr>
          <w:rFonts w:cstheme="minorHAnsi" w:hint="eastAsia"/>
          <w:rtl/>
        </w:rPr>
        <w:t>במגזר</w:t>
      </w:r>
      <w:r w:rsidRPr="00406B6C">
        <w:rPr>
          <w:rFonts w:cstheme="minorHAnsi"/>
          <w:rtl/>
        </w:rPr>
        <w:t xml:space="preserve"> </w:t>
      </w:r>
      <w:r w:rsidRPr="00406B6C">
        <w:rPr>
          <w:rFonts w:cstheme="minorHAnsi" w:hint="eastAsia"/>
          <w:rtl/>
        </w:rPr>
        <w:t>העסקי</w:t>
      </w:r>
      <w:r w:rsidRPr="00406B6C">
        <w:rPr>
          <w:rFonts w:cstheme="minorHAnsi"/>
          <w:rtl/>
        </w:rPr>
        <w:t>.</w:t>
      </w:r>
      <w:r w:rsidRPr="00406B6C">
        <w:rPr>
          <w:rFonts w:cstheme="minorHAnsi" w:hint="cs"/>
          <w:rtl/>
        </w:rPr>
        <w:t xml:space="preserve"> </w:t>
      </w:r>
      <w:r w:rsidRPr="00406B6C">
        <w:rPr>
          <w:rFonts w:cstheme="minorHAnsi"/>
          <w:rtl/>
        </w:rPr>
        <w:t xml:space="preserve"> </w:t>
      </w:r>
      <w:r w:rsidRPr="00406B6C">
        <w:rPr>
          <w:rFonts w:cstheme="minorHAnsi" w:hint="eastAsia"/>
          <w:rtl/>
        </w:rPr>
        <w:t>בחודשים</w:t>
      </w:r>
      <w:r w:rsidRPr="00406B6C">
        <w:rPr>
          <w:rFonts w:cstheme="minorHAnsi"/>
          <w:rtl/>
        </w:rPr>
        <w:t xml:space="preserve"> אוגוסט-אוקטובר השכר </w:t>
      </w:r>
      <w:r w:rsidRPr="00406B6C">
        <w:rPr>
          <w:rFonts w:cstheme="minorHAnsi" w:hint="cs"/>
          <w:rtl/>
        </w:rPr>
        <w:t xml:space="preserve">במגזר </w:t>
      </w:r>
      <w:proofErr w:type="spellStart"/>
      <w:r w:rsidRPr="00406B6C">
        <w:rPr>
          <w:rFonts w:cstheme="minorHAnsi" w:hint="cs"/>
          <w:rtl/>
        </w:rPr>
        <w:t>העיסקי</w:t>
      </w:r>
      <w:proofErr w:type="spellEnd"/>
      <w:r w:rsidRPr="00406B6C">
        <w:rPr>
          <w:rFonts w:cstheme="minorHAnsi" w:hint="cs"/>
          <w:rtl/>
        </w:rPr>
        <w:t xml:space="preserve"> </w:t>
      </w:r>
      <w:r w:rsidRPr="00406B6C">
        <w:rPr>
          <w:rFonts w:cstheme="minorHAnsi" w:hint="eastAsia"/>
          <w:rtl/>
        </w:rPr>
        <w:t>עלה</w:t>
      </w:r>
      <w:r w:rsidRPr="00406B6C">
        <w:rPr>
          <w:rFonts w:cstheme="minorHAnsi"/>
          <w:rtl/>
        </w:rPr>
        <w:t xml:space="preserve"> </w:t>
      </w:r>
      <w:r w:rsidRPr="00406B6C">
        <w:rPr>
          <w:rFonts w:cstheme="minorHAnsi" w:hint="eastAsia"/>
          <w:rtl/>
        </w:rPr>
        <w:t>ב</w:t>
      </w:r>
      <w:r w:rsidRPr="00406B6C">
        <w:rPr>
          <w:rFonts w:cstheme="minorHAnsi"/>
          <w:rtl/>
        </w:rPr>
        <w:t xml:space="preserve">-5.3% </w:t>
      </w:r>
      <w:r w:rsidRPr="00406B6C">
        <w:rPr>
          <w:rFonts w:cstheme="minorHAnsi" w:hint="eastAsia"/>
          <w:rtl/>
        </w:rPr>
        <w:t>ביחס</w:t>
      </w:r>
      <w:r w:rsidRPr="00406B6C">
        <w:rPr>
          <w:rFonts w:cstheme="minorHAnsi"/>
          <w:rtl/>
        </w:rPr>
        <w:t xml:space="preserve"> </w:t>
      </w:r>
      <w:r w:rsidRPr="00406B6C">
        <w:rPr>
          <w:rFonts w:cstheme="minorHAnsi" w:hint="eastAsia"/>
          <w:rtl/>
        </w:rPr>
        <w:t>לתקופה</w:t>
      </w:r>
      <w:r w:rsidRPr="00406B6C">
        <w:rPr>
          <w:rFonts w:cstheme="minorHAnsi"/>
          <w:rtl/>
        </w:rPr>
        <w:t xml:space="preserve"> </w:t>
      </w:r>
      <w:r w:rsidRPr="00406B6C">
        <w:rPr>
          <w:rFonts w:cstheme="minorHAnsi" w:hint="eastAsia"/>
          <w:rtl/>
        </w:rPr>
        <w:t>המקבילה</w:t>
      </w:r>
      <w:r w:rsidRPr="00406B6C">
        <w:rPr>
          <w:rFonts w:cstheme="minorHAnsi"/>
          <w:rtl/>
        </w:rPr>
        <w:t xml:space="preserve"> </w:t>
      </w:r>
      <w:r w:rsidRPr="00406B6C">
        <w:rPr>
          <w:rFonts w:cstheme="minorHAnsi" w:hint="eastAsia"/>
          <w:rtl/>
        </w:rPr>
        <w:t>אשתקד</w:t>
      </w:r>
      <w:r w:rsidRPr="00406B6C">
        <w:rPr>
          <w:rFonts w:cstheme="minorHAnsi"/>
          <w:rtl/>
        </w:rPr>
        <w:t xml:space="preserve">, </w:t>
      </w:r>
      <w:r w:rsidRPr="00406B6C">
        <w:rPr>
          <w:rFonts w:cstheme="minorHAnsi" w:hint="eastAsia"/>
          <w:rtl/>
        </w:rPr>
        <w:t>זאת</w:t>
      </w:r>
      <w:r w:rsidRPr="00406B6C">
        <w:rPr>
          <w:rFonts w:cstheme="minorHAnsi"/>
          <w:rtl/>
        </w:rPr>
        <w:t xml:space="preserve"> </w:t>
      </w:r>
      <w:r w:rsidRPr="00406B6C">
        <w:rPr>
          <w:rFonts w:cstheme="minorHAnsi" w:hint="eastAsia"/>
          <w:rtl/>
        </w:rPr>
        <w:t>בהשוואה</w:t>
      </w:r>
      <w:r w:rsidRPr="00406B6C">
        <w:rPr>
          <w:rFonts w:cstheme="minorHAnsi"/>
          <w:rtl/>
        </w:rPr>
        <w:t xml:space="preserve"> </w:t>
      </w:r>
      <w:r w:rsidRPr="00406B6C">
        <w:rPr>
          <w:rFonts w:cstheme="minorHAnsi" w:hint="eastAsia"/>
          <w:rtl/>
        </w:rPr>
        <w:t>ל</w:t>
      </w:r>
      <w:r w:rsidRPr="00406B6C">
        <w:rPr>
          <w:rFonts w:cstheme="minorHAnsi"/>
          <w:rtl/>
        </w:rPr>
        <w:t xml:space="preserve">-5.9% </w:t>
      </w:r>
      <w:r w:rsidRPr="00406B6C">
        <w:rPr>
          <w:rFonts w:cstheme="minorHAnsi" w:hint="eastAsia"/>
          <w:rtl/>
        </w:rPr>
        <w:t>בחודשים</w:t>
      </w:r>
      <w:r w:rsidRPr="00406B6C">
        <w:rPr>
          <w:rFonts w:cstheme="minorHAnsi"/>
          <w:rtl/>
        </w:rPr>
        <w:t xml:space="preserve"> </w:t>
      </w:r>
      <w:r w:rsidRPr="00406B6C">
        <w:rPr>
          <w:rFonts w:cstheme="minorHAnsi" w:hint="eastAsia"/>
          <w:rtl/>
        </w:rPr>
        <w:t>יולי</w:t>
      </w:r>
      <w:r w:rsidRPr="00406B6C">
        <w:rPr>
          <w:rFonts w:cstheme="minorHAnsi"/>
          <w:rtl/>
        </w:rPr>
        <w:t>-ספטמבר</w:t>
      </w:r>
      <w:r w:rsidRPr="00406B6C">
        <w:rPr>
          <w:rFonts w:cstheme="minorHAnsi" w:hint="cs"/>
          <w:rtl/>
        </w:rPr>
        <w:t>.</w:t>
      </w:r>
      <w:r>
        <w:rPr>
          <w:rFonts w:cstheme="minorHAnsi" w:hint="cs"/>
          <w:rtl/>
        </w:rPr>
        <w:t xml:space="preserve"> לצד זאת </w:t>
      </w:r>
      <w:r w:rsidRPr="00BE3605">
        <w:rPr>
          <w:rFonts w:cstheme="minorHAnsi" w:hint="cs"/>
          <w:rtl/>
        </w:rPr>
        <w:t xml:space="preserve"> </w:t>
      </w:r>
      <w:r w:rsidRPr="00406B6C">
        <w:rPr>
          <w:rFonts w:cstheme="minorHAnsi" w:hint="cs"/>
          <w:rtl/>
        </w:rPr>
        <w:t>ה</w:t>
      </w:r>
      <w:r w:rsidRPr="00406B6C">
        <w:rPr>
          <w:rFonts w:cstheme="minorHAnsi"/>
          <w:rtl/>
        </w:rPr>
        <w:t>יחס בין מספר המשרות הפנויות למספר המובטלים</w:t>
      </w:r>
      <w:r w:rsidRPr="00406B6C">
        <w:rPr>
          <w:rFonts w:cstheme="minorHAnsi" w:hint="cs"/>
          <w:rtl/>
        </w:rPr>
        <w:t xml:space="preserve"> יציב ברמה </w:t>
      </w:r>
      <w:r w:rsidRPr="00406B6C">
        <w:rPr>
          <w:rFonts w:cstheme="minorHAnsi"/>
          <w:rtl/>
        </w:rPr>
        <w:t>גבוה</w:t>
      </w:r>
      <w:r w:rsidRPr="00406B6C">
        <w:rPr>
          <w:rFonts w:cstheme="minorHAnsi" w:hint="cs"/>
          <w:rtl/>
        </w:rPr>
        <w:t>ה ו</w:t>
      </w:r>
      <w:r w:rsidRPr="00406B6C">
        <w:rPr>
          <w:rFonts w:cstheme="minorHAnsi"/>
          <w:rtl/>
        </w:rPr>
        <w:t xml:space="preserve">שיעור המשרות הפנויות </w:t>
      </w:r>
      <w:r w:rsidRPr="00406B6C">
        <w:rPr>
          <w:rFonts w:cstheme="minorHAnsi" w:hint="cs"/>
          <w:rtl/>
        </w:rPr>
        <w:t>עלה קלות</w:t>
      </w:r>
      <w:r>
        <w:rPr>
          <w:rFonts w:cstheme="minorHAnsi" w:hint="cs"/>
          <w:rtl/>
        </w:rPr>
        <w:t>.</w:t>
      </w:r>
    </w:p>
    <w:p w:rsidR="00994D93" w:rsidRPr="003564F4" w:rsidRDefault="00994D93" w:rsidP="00994D93">
      <w:pPr>
        <w:bidi/>
        <w:spacing w:line="360" w:lineRule="auto"/>
        <w:rPr>
          <w:rFonts w:cstheme="minorHAnsi"/>
          <w:rtl/>
        </w:rPr>
      </w:pPr>
      <w:r w:rsidRPr="003564F4">
        <w:rPr>
          <w:rFonts w:cstheme="minorHAnsi"/>
          <w:rtl/>
        </w:rPr>
        <w:t xml:space="preserve">בחודשים האחרונים נמשכת מגמת הירידה במחירי הדירות, זאת לצד רמה נמוכה של עסקאות בהשוואה לשנים האחרונות ורמה גבוהה של מלאי דירות לא מכורות שבידי הקבלנים. סעיף שירותי הדיור בבעלות הדיירים </w:t>
      </w:r>
      <w:r w:rsidRPr="003564F4">
        <w:rPr>
          <w:rFonts w:cstheme="minorHAnsi" w:hint="cs"/>
          <w:rtl/>
        </w:rPr>
        <w:t xml:space="preserve">שהיה דביק לאורך זמן </w:t>
      </w:r>
      <w:r w:rsidRPr="003564F4">
        <w:rPr>
          <w:rFonts w:cstheme="minorHAnsi"/>
          <w:rtl/>
        </w:rPr>
        <w:t>התמתן במדד נובמבר</w:t>
      </w:r>
      <w:r w:rsidRPr="003564F4">
        <w:rPr>
          <w:rFonts w:cstheme="minorHAnsi" w:hint="cs"/>
          <w:rtl/>
        </w:rPr>
        <w:t>,</w:t>
      </w:r>
      <w:r w:rsidRPr="003564F4">
        <w:rPr>
          <w:rFonts w:cstheme="minorHAnsi"/>
          <w:rtl/>
        </w:rPr>
        <w:t xml:space="preserve"> והקצב השנתי עמד על 2.6%. קצב </w:t>
      </w:r>
      <w:proofErr w:type="spellStart"/>
      <w:r w:rsidRPr="003564F4">
        <w:rPr>
          <w:rFonts w:cstheme="minorHAnsi"/>
          <w:rtl/>
        </w:rPr>
        <w:t>העליה</w:t>
      </w:r>
      <w:proofErr w:type="spellEnd"/>
      <w:r w:rsidRPr="003564F4">
        <w:rPr>
          <w:rFonts w:cstheme="minorHAnsi"/>
          <w:rtl/>
        </w:rPr>
        <w:t xml:space="preserve"> בחוזים בהם הייתה תחלופת שוכר ירד מ-5.5% במדד אוקטובר ל-4.7% במדד נובמבר. </w:t>
      </w:r>
      <w:r>
        <w:rPr>
          <w:rFonts w:cstheme="minorHAnsi" w:hint="cs"/>
          <w:rtl/>
        </w:rPr>
        <w:t>לצד זאת</w:t>
      </w:r>
      <w:r w:rsidRPr="003564F4">
        <w:rPr>
          <w:rFonts w:cstheme="minorHAnsi"/>
          <w:rtl/>
        </w:rPr>
        <w:t>, רמת הפעילות בענף הבנייה  גבוהה</w:t>
      </w:r>
      <w:r>
        <w:rPr>
          <w:rFonts w:cstheme="minorHAnsi" w:hint="cs"/>
          <w:rtl/>
        </w:rPr>
        <w:t>.</w:t>
      </w:r>
      <w:r w:rsidRPr="003564F4">
        <w:rPr>
          <w:rFonts w:cstheme="minorHAnsi"/>
          <w:rtl/>
        </w:rPr>
        <w:t xml:space="preserve"> </w:t>
      </w:r>
      <w:r>
        <w:rPr>
          <w:rFonts w:cstheme="minorHAnsi" w:hint="cs"/>
          <w:rtl/>
        </w:rPr>
        <w:t xml:space="preserve">בארבעת הרביעים שהסתיימו ברבעון השלישי </w:t>
      </w:r>
      <w:r w:rsidRPr="003564F4">
        <w:rPr>
          <w:rFonts w:cstheme="minorHAnsi"/>
          <w:rtl/>
        </w:rPr>
        <w:t>נרשמה עליה של כ-31% בהתחלות הבניה ביחס לארבעת הרביעים הקודמים,</w:t>
      </w:r>
      <w:r w:rsidRPr="003564F4">
        <w:rPr>
          <w:rFonts w:cstheme="minorHAnsi" w:hint="cs"/>
          <w:rtl/>
        </w:rPr>
        <w:t xml:space="preserve"> </w:t>
      </w:r>
      <w:r w:rsidRPr="003564F4">
        <w:rPr>
          <w:rFonts w:cstheme="minorHAnsi"/>
          <w:rtl/>
        </w:rPr>
        <w:t xml:space="preserve">בעוד שסיומי הבנייה רשמו עליה של כ-4.3% ביחס לאותה התקופה. </w:t>
      </w:r>
      <w:bookmarkEnd w:id="1"/>
      <w:r w:rsidRPr="003564F4">
        <w:rPr>
          <w:rFonts w:cstheme="minorHAnsi" w:hint="cs"/>
          <w:rtl/>
        </w:rPr>
        <w:t xml:space="preserve">כמו כן, </w:t>
      </w:r>
      <w:r w:rsidRPr="00152132">
        <w:rPr>
          <w:rFonts w:cstheme="minorHAnsi" w:hint="cs"/>
          <w:rtl/>
        </w:rPr>
        <w:t xml:space="preserve">רכישות הקרקעות של הקבלנים במכרזי </w:t>
      </w:r>
      <w:proofErr w:type="spellStart"/>
      <w:r w:rsidRPr="00152132">
        <w:rPr>
          <w:rFonts w:cstheme="minorHAnsi" w:hint="cs"/>
          <w:rtl/>
        </w:rPr>
        <w:t>רמ"י</w:t>
      </w:r>
      <w:proofErr w:type="spellEnd"/>
      <w:r w:rsidRPr="00152132">
        <w:rPr>
          <w:rFonts w:cstheme="minorHAnsi" w:hint="cs"/>
          <w:rtl/>
        </w:rPr>
        <w:t xml:space="preserve"> שמרו על רמה גבוהה בשנת 2025. </w:t>
      </w:r>
    </w:p>
    <w:p w:rsidR="00994D93" w:rsidRPr="003564F4" w:rsidRDefault="00994D93" w:rsidP="00994D93">
      <w:pPr>
        <w:bidi/>
        <w:spacing w:line="360" w:lineRule="auto"/>
        <w:rPr>
          <w:rFonts w:cstheme="minorHAnsi"/>
          <w:rtl/>
        </w:rPr>
      </w:pPr>
      <w:r w:rsidRPr="003564F4">
        <w:rPr>
          <w:rFonts w:cstheme="minorHAnsi"/>
          <w:rtl/>
        </w:rPr>
        <w:t xml:space="preserve">האשראי </w:t>
      </w:r>
      <w:proofErr w:type="spellStart"/>
      <w:r w:rsidRPr="003564F4">
        <w:rPr>
          <w:rFonts w:cstheme="minorHAnsi"/>
          <w:rtl/>
        </w:rPr>
        <w:t>העיסקי</w:t>
      </w:r>
      <w:proofErr w:type="spellEnd"/>
      <w:r w:rsidRPr="003564F4">
        <w:rPr>
          <w:rFonts w:cstheme="minorHAnsi"/>
          <w:rtl/>
        </w:rPr>
        <w:t xml:space="preserve"> הוסיף לגדול בקצב דומה לחודשים האחרונים, </w:t>
      </w:r>
      <w:r>
        <w:rPr>
          <w:rFonts w:cstheme="minorHAnsi" w:hint="cs"/>
          <w:rtl/>
        </w:rPr>
        <w:t>כאשר</w:t>
      </w:r>
      <w:r w:rsidRPr="003564F4">
        <w:rPr>
          <w:rFonts w:cstheme="minorHAnsi"/>
          <w:rtl/>
        </w:rPr>
        <w:t xml:space="preserve"> שיעור הפיגורים</w:t>
      </w:r>
      <w:r>
        <w:rPr>
          <w:rFonts w:cstheme="minorHAnsi" w:hint="cs"/>
          <w:rtl/>
        </w:rPr>
        <w:t xml:space="preserve"> שמר על רמה נמוכה</w:t>
      </w:r>
      <w:r w:rsidRPr="003564F4">
        <w:rPr>
          <w:rFonts w:cstheme="minorHAnsi"/>
          <w:rtl/>
        </w:rPr>
        <w:t xml:space="preserve">. על פי סקר המגמות של </w:t>
      </w:r>
      <w:proofErr w:type="spellStart"/>
      <w:r w:rsidRPr="003564F4">
        <w:rPr>
          <w:rFonts w:cstheme="minorHAnsi"/>
          <w:rtl/>
        </w:rPr>
        <w:t>הלמ"ס</w:t>
      </w:r>
      <w:proofErr w:type="spellEnd"/>
      <w:r w:rsidRPr="003564F4">
        <w:rPr>
          <w:rFonts w:cstheme="minorHAnsi"/>
          <w:rtl/>
        </w:rPr>
        <w:t xml:space="preserve"> לחודש נובמבר שיעור העסקים המדווחים על מגבלת אשראי נותר נמוך. במקביל, האשראי למשקי הבית המשיך לגדול באוקטובר ב-7.2% בהשוואה ל</w:t>
      </w:r>
      <w:r>
        <w:rPr>
          <w:rFonts w:cstheme="minorHAnsi" w:hint="cs"/>
          <w:rtl/>
        </w:rPr>
        <w:t>אוקטובר אשתקד</w:t>
      </w:r>
      <w:r w:rsidRPr="003564F4">
        <w:rPr>
          <w:rFonts w:cstheme="minorHAnsi"/>
          <w:rtl/>
        </w:rPr>
        <w:t xml:space="preserve">, ולא ניכרת עלייה משמעותית בשיעורי הפיגורים, השוהים ברמה נמוכה. </w:t>
      </w:r>
    </w:p>
    <w:p w:rsidR="00994D93" w:rsidRPr="003564F4" w:rsidRDefault="00994D93" w:rsidP="00994D93">
      <w:pPr>
        <w:bidi/>
        <w:spacing w:before="240" w:after="0" w:line="360" w:lineRule="auto"/>
        <w:rPr>
          <w:rFonts w:cstheme="minorHAnsi"/>
          <w:rtl/>
        </w:rPr>
      </w:pPr>
      <w:r w:rsidRPr="003564F4">
        <w:rPr>
          <w:rFonts w:cstheme="minorHAnsi" w:hint="cs"/>
          <w:rtl/>
        </w:rPr>
        <w:t xml:space="preserve">בשווקים הפיננסיים, </w:t>
      </w:r>
      <w:r w:rsidRPr="003564F4">
        <w:rPr>
          <w:rFonts w:cstheme="minorHAnsi"/>
          <w:rtl/>
        </w:rPr>
        <w:t xml:space="preserve">מאז החלטת המדיניות המוניטרית הקודמת ועד ליום שישי האחרון </w:t>
      </w:r>
      <w:r w:rsidRPr="003564F4">
        <w:rPr>
          <w:rFonts w:cstheme="minorHAnsi" w:hint="cs"/>
          <w:rtl/>
        </w:rPr>
        <w:t>השקל הוסיף להתחזק</w:t>
      </w:r>
      <w:r>
        <w:rPr>
          <w:rFonts w:cstheme="minorHAnsi" w:hint="cs"/>
          <w:rtl/>
        </w:rPr>
        <w:t>,</w:t>
      </w:r>
      <w:r w:rsidRPr="003564F4">
        <w:rPr>
          <w:rFonts w:cstheme="minorHAnsi" w:hint="cs"/>
          <w:rtl/>
        </w:rPr>
        <w:t xml:space="preserve"> </w:t>
      </w:r>
      <w:r>
        <w:rPr>
          <w:rFonts w:cstheme="minorHAnsi" w:hint="cs"/>
          <w:rtl/>
        </w:rPr>
        <w:t>ב-</w:t>
      </w:r>
      <w:r w:rsidRPr="003564F4">
        <w:rPr>
          <w:rFonts w:cstheme="minorHAnsi"/>
          <w:rtl/>
        </w:rPr>
        <w:t>3.1% מול הדולר, ו</w:t>
      </w:r>
      <w:r>
        <w:rPr>
          <w:rFonts w:cstheme="minorHAnsi" w:hint="cs"/>
          <w:rtl/>
        </w:rPr>
        <w:t>ב</w:t>
      </w:r>
      <w:r w:rsidRPr="003564F4">
        <w:rPr>
          <w:rFonts w:cstheme="minorHAnsi"/>
          <w:rtl/>
        </w:rPr>
        <w:t>-1.5% מול האירו. פרמיית הסיכון של ישראל, כפי שנמדדת ע"י מרווחי ה-</w:t>
      </w:r>
      <w:r w:rsidRPr="003564F4">
        <w:rPr>
          <w:rFonts w:cstheme="minorHAnsi"/>
        </w:rPr>
        <w:t>CDS</w:t>
      </w:r>
      <w:r w:rsidRPr="003564F4">
        <w:rPr>
          <w:rFonts w:cstheme="minorHAnsi" w:hint="cs"/>
          <w:rtl/>
        </w:rPr>
        <w:t xml:space="preserve"> דומה לרמתה</w:t>
      </w:r>
      <w:r>
        <w:rPr>
          <w:rFonts w:cstheme="minorHAnsi" w:hint="cs"/>
          <w:rtl/>
        </w:rPr>
        <w:t xml:space="preserve"> </w:t>
      </w:r>
      <w:r w:rsidRPr="003564F4">
        <w:rPr>
          <w:rFonts w:cstheme="minorHAnsi"/>
          <w:rtl/>
        </w:rPr>
        <w:t>טרם המלחמה</w:t>
      </w:r>
      <w:r w:rsidRPr="003564F4">
        <w:rPr>
          <w:rFonts w:cstheme="minorHAnsi" w:hint="cs"/>
          <w:rtl/>
        </w:rPr>
        <w:t>.</w:t>
      </w:r>
      <w:r w:rsidRPr="003564F4">
        <w:rPr>
          <w:rFonts w:cstheme="minorHAnsi"/>
          <w:rtl/>
        </w:rPr>
        <w:t xml:space="preserve"> מדדי המניות המקומיים עלו בתקופה הנסקרת ובלטו לחיוב בהשוואה לעולם.</w:t>
      </w:r>
    </w:p>
    <w:p w:rsidR="00994D93" w:rsidRPr="003564F4" w:rsidRDefault="00994D93" w:rsidP="00994D93">
      <w:pPr>
        <w:bidi/>
        <w:spacing w:before="240" w:after="0" w:line="360" w:lineRule="auto"/>
        <w:rPr>
          <w:rFonts w:cstheme="minorHAnsi"/>
          <w:rtl/>
        </w:rPr>
      </w:pPr>
      <w:r w:rsidRPr="003564F4">
        <w:rPr>
          <w:rFonts w:cstheme="minorHAnsi"/>
          <w:rtl/>
        </w:rPr>
        <w:t xml:space="preserve">חטיבת המחקר עדכנה את התחזית המקרו-כלכלית. על פי הערכת החטיבה, התוצר צמח בשיעור של 2.8% בשנת 2025. עבור השנים הבאות, התחזית גובשה תחת ההנחה שהפסקת האש תישמר והיקף המילואים יוסיף לרדת.   </w:t>
      </w:r>
      <w:r w:rsidRPr="003564F4">
        <w:rPr>
          <w:rFonts w:cstheme="minorHAnsi"/>
          <w:rtl/>
        </w:rPr>
        <w:lastRenderedPageBreak/>
        <w:t xml:space="preserve">החטיבה מעריכה כי במהלך תקופת התחזית המגבלות בצד ההיצע יצטמצמו בהדרגה, תוך עלייה מדודה בביקוש המקומי. בתרחיש זה התוצר צפוי לצמוח בשיעור של 5.2% בשנת 2026, </w:t>
      </w:r>
      <w:r w:rsidRPr="00933299">
        <w:rPr>
          <w:rFonts w:cstheme="minorHAnsi" w:hint="cs"/>
          <w:rtl/>
        </w:rPr>
        <w:t>כחצי אחוז</w:t>
      </w:r>
      <w:r w:rsidRPr="00933299">
        <w:rPr>
          <w:rFonts w:cstheme="minorHAnsi"/>
          <w:rtl/>
        </w:rPr>
        <w:t xml:space="preserve"> גבוה בהשוואה לתחזית </w:t>
      </w:r>
      <w:r w:rsidRPr="00933299">
        <w:rPr>
          <w:rFonts w:cstheme="minorHAnsi" w:hint="cs"/>
          <w:rtl/>
        </w:rPr>
        <w:t>ספטמבר</w:t>
      </w:r>
      <w:r w:rsidRPr="00933299">
        <w:rPr>
          <w:rFonts w:cstheme="minorHAnsi"/>
          <w:rtl/>
        </w:rPr>
        <w:t xml:space="preserve">. בשנת 2027 צופה החטיבה כי התוצר יצמח בשיעור של 4.3%, כך שבסוף השנה פער התוצר ביחס למגמה ארוכת הטווח צפוי להצטמצם לכ-1%. על פי התחזית, האינפלציה השנתית בסוף 2025 תעמוד על 2.5%, </w:t>
      </w:r>
      <w:r w:rsidRPr="00933299">
        <w:rPr>
          <w:rFonts w:cstheme="minorHAnsi" w:hint="eastAsia"/>
          <w:rtl/>
        </w:rPr>
        <w:t>בהשוואה</w:t>
      </w:r>
      <w:r w:rsidRPr="00933299">
        <w:rPr>
          <w:rFonts w:cstheme="minorHAnsi"/>
          <w:rtl/>
        </w:rPr>
        <w:t xml:space="preserve"> </w:t>
      </w:r>
      <w:r w:rsidRPr="00933299">
        <w:rPr>
          <w:rFonts w:cstheme="minorHAnsi" w:hint="eastAsia"/>
          <w:rtl/>
        </w:rPr>
        <w:t>ל</w:t>
      </w:r>
      <w:r w:rsidRPr="00933299">
        <w:rPr>
          <w:rFonts w:cstheme="minorHAnsi"/>
          <w:rtl/>
        </w:rPr>
        <w:t xml:space="preserve">-3% </w:t>
      </w:r>
      <w:r w:rsidRPr="00933299">
        <w:rPr>
          <w:rFonts w:cstheme="minorHAnsi" w:hint="eastAsia"/>
          <w:rtl/>
        </w:rPr>
        <w:t>בתחזית</w:t>
      </w:r>
      <w:r w:rsidRPr="00933299">
        <w:rPr>
          <w:rFonts w:cstheme="minorHAnsi"/>
          <w:rtl/>
        </w:rPr>
        <w:t xml:space="preserve"> </w:t>
      </w:r>
      <w:r w:rsidRPr="00933299">
        <w:rPr>
          <w:rFonts w:cstheme="minorHAnsi" w:hint="eastAsia"/>
          <w:rtl/>
        </w:rPr>
        <w:t>הקודמת</w:t>
      </w:r>
      <w:r w:rsidRPr="00933299">
        <w:rPr>
          <w:rFonts w:cstheme="minorHAnsi"/>
          <w:rtl/>
        </w:rPr>
        <w:t xml:space="preserve">. </w:t>
      </w:r>
      <w:r w:rsidRPr="00933299">
        <w:rPr>
          <w:rFonts w:cstheme="minorHAnsi" w:hint="eastAsia"/>
          <w:rtl/>
        </w:rPr>
        <w:t>בשנת</w:t>
      </w:r>
      <w:r w:rsidRPr="00933299">
        <w:rPr>
          <w:rFonts w:cstheme="minorHAnsi"/>
          <w:rtl/>
        </w:rPr>
        <w:t xml:space="preserve"> 2026 האינפלציה </w:t>
      </w:r>
      <w:proofErr w:type="spellStart"/>
      <w:r w:rsidRPr="00933299">
        <w:rPr>
          <w:rFonts w:cstheme="minorHAnsi"/>
          <w:rtl/>
        </w:rPr>
        <w:t>צפוייה</w:t>
      </w:r>
      <w:proofErr w:type="spellEnd"/>
      <w:r w:rsidRPr="00933299">
        <w:rPr>
          <w:rFonts w:cstheme="minorHAnsi"/>
          <w:rtl/>
        </w:rPr>
        <w:t xml:space="preserve"> לעמוד על 1.7% </w:t>
      </w:r>
      <w:r w:rsidRPr="00933299">
        <w:rPr>
          <w:rFonts w:cstheme="minorHAnsi" w:hint="eastAsia"/>
          <w:rtl/>
        </w:rPr>
        <w:t>בהשוואה</w:t>
      </w:r>
      <w:r w:rsidRPr="00933299">
        <w:rPr>
          <w:rFonts w:cstheme="minorHAnsi"/>
          <w:rtl/>
        </w:rPr>
        <w:t xml:space="preserve"> </w:t>
      </w:r>
      <w:r w:rsidRPr="00933299">
        <w:rPr>
          <w:rFonts w:cstheme="minorHAnsi" w:hint="eastAsia"/>
          <w:rtl/>
        </w:rPr>
        <w:t>ל</w:t>
      </w:r>
      <w:r w:rsidRPr="00933299">
        <w:rPr>
          <w:rFonts w:cstheme="minorHAnsi"/>
          <w:rtl/>
        </w:rPr>
        <w:t>-2.2</w:t>
      </w:r>
      <w:r>
        <w:rPr>
          <w:rFonts w:cstheme="minorHAnsi" w:hint="cs"/>
          <w:rtl/>
        </w:rPr>
        <w:t>%</w:t>
      </w:r>
      <w:r w:rsidRPr="00933299">
        <w:rPr>
          <w:rFonts w:cstheme="minorHAnsi"/>
          <w:rtl/>
        </w:rPr>
        <w:t xml:space="preserve"> </w:t>
      </w:r>
      <w:r w:rsidRPr="00933299">
        <w:rPr>
          <w:rFonts w:cstheme="minorHAnsi" w:hint="eastAsia"/>
          <w:rtl/>
        </w:rPr>
        <w:t>בתחזית</w:t>
      </w:r>
      <w:r w:rsidRPr="00933299">
        <w:rPr>
          <w:rFonts w:cstheme="minorHAnsi"/>
          <w:rtl/>
        </w:rPr>
        <w:t xml:space="preserve"> </w:t>
      </w:r>
      <w:r w:rsidRPr="00933299">
        <w:rPr>
          <w:rFonts w:cstheme="minorHAnsi" w:hint="eastAsia"/>
          <w:rtl/>
        </w:rPr>
        <w:t>הקודמת</w:t>
      </w:r>
      <w:r w:rsidRPr="003564F4">
        <w:rPr>
          <w:rFonts w:cstheme="minorHAnsi" w:hint="cs"/>
          <w:rtl/>
        </w:rPr>
        <w:t xml:space="preserve"> </w:t>
      </w:r>
      <w:r w:rsidRPr="003564F4">
        <w:rPr>
          <w:rFonts w:cstheme="minorHAnsi"/>
          <w:rtl/>
        </w:rPr>
        <w:t>ו</w:t>
      </w:r>
      <w:r w:rsidRPr="003564F4">
        <w:rPr>
          <w:rFonts w:cstheme="minorHAnsi" w:hint="cs"/>
          <w:rtl/>
        </w:rPr>
        <w:t xml:space="preserve">בשנת </w:t>
      </w:r>
      <w:r w:rsidRPr="003564F4">
        <w:rPr>
          <w:rFonts w:cstheme="minorHAnsi"/>
          <w:rtl/>
        </w:rPr>
        <w:t>ו-2027</w:t>
      </w:r>
      <w:r w:rsidRPr="003564F4">
        <w:rPr>
          <w:rFonts w:cstheme="minorHAnsi" w:hint="cs"/>
          <w:rtl/>
        </w:rPr>
        <w:t xml:space="preserve"> היא צפויה לעמוד על </w:t>
      </w:r>
      <w:r w:rsidRPr="003564F4">
        <w:rPr>
          <w:rFonts w:cstheme="minorHAnsi"/>
          <w:rtl/>
        </w:rPr>
        <w:t xml:space="preserve">2%. האומדן לגרעון התקציבי בשנת 2025 עומד על 4.8% תוצר ובשנת 2026 על 3.9%. </w:t>
      </w:r>
      <w:r>
        <w:rPr>
          <w:rFonts w:cstheme="minorHAnsi" w:hint="cs"/>
          <w:rtl/>
        </w:rPr>
        <w:t>האומדן ל</w:t>
      </w:r>
      <w:r w:rsidRPr="003564F4">
        <w:rPr>
          <w:rFonts w:cstheme="minorHAnsi"/>
          <w:rtl/>
        </w:rPr>
        <w:t xml:space="preserve">יחס החוב לתוצר </w:t>
      </w:r>
      <w:r>
        <w:rPr>
          <w:rFonts w:cstheme="minorHAnsi" w:hint="cs"/>
          <w:rtl/>
        </w:rPr>
        <w:t>עומד</w:t>
      </w:r>
      <w:r w:rsidRPr="003564F4">
        <w:rPr>
          <w:rFonts w:cstheme="minorHAnsi"/>
          <w:rtl/>
        </w:rPr>
        <w:t xml:space="preserve"> על 68.5% בסוף 2025 ו</w:t>
      </w:r>
      <w:r>
        <w:rPr>
          <w:rFonts w:cstheme="minorHAnsi" w:hint="cs"/>
          <w:rtl/>
        </w:rPr>
        <w:t xml:space="preserve">צפוי </w:t>
      </w:r>
      <w:proofErr w:type="spellStart"/>
      <w:r w:rsidRPr="003564F4">
        <w:rPr>
          <w:rFonts w:cstheme="minorHAnsi"/>
          <w:rtl/>
        </w:rPr>
        <w:t>להשאר</w:t>
      </w:r>
      <w:proofErr w:type="spellEnd"/>
      <w:r w:rsidRPr="003564F4">
        <w:rPr>
          <w:rFonts w:cstheme="minorHAnsi"/>
          <w:rtl/>
        </w:rPr>
        <w:t xml:space="preserve"> ברמה דומה ב-2026 ו-2027.</w:t>
      </w:r>
      <w:r w:rsidRPr="003564F4">
        <w:rPr>
          <w:rFonts w:cstheme="minorHAnsi" w:hint="cs"/>
          <w:rtl/>
        </w:rPr>
        <w:t xml:space="preserve"> החטיבה צופה כי בסוף שנת  2026 הריבית תעמוד על 3.5%. </w:t>
      </w:r>
    </w:p>
    <w:p w:rsidR="00994D93" w:rsidRPr="003564F4" w:rsidRDefault="00994D93" w:rsidP="00994D93">
      <w:pPr>
        <w:bidi/>
        <w:spacing w:before="240" w:after="0" w:line="360" w:lineRule="auto"/>
        <w:rPr>
          <w:rFonts w:cstheme="minorHAnsi"/>
          <w:rtl/>
        </w:rPr>
      </w:pPr>
      <w:r w:rsidRPr="003564F4">
        <w:rPr>
          <w:rFonts w:cstheme="minorHAnsi"/>
          <w:rtl/>
        </w:rPr>
        <w:t xml:space="preserve">הממשלה אישרה את הצעת התקציב לשנת 2026 עם תקרת גירעון של 3.9 אחוזי תוצר, </w:t>
      </w:r>
      <w:r w:rsidRPr="003564F4">
        <w:rPr>
          <w:rFonts w:cstheme="minorHAnsi" w:hint="cs"/>
          <w:rtl/>
        </w:rPr>
        <w:t>רמה ה</w:t>
      </w:r>
      <w:r w:rsidRPr="003564F4">
        <w:rPr>
          <w:rFonts w:cstheme="minorHAnsi"/>
          <w:rtl/>
        </w:rPr>
        <w:t>גבוה</w:t>
      </w:r>
      <w:r w:rsidRPr="003564F4">
        <w:rPr>
          <w:rFonts w:cstheme="minorHAnsi" w:hint="cs"/>
          <w:rtl/>
        </w:rPr>
        <w:t>ה</w:t>
      </w:r>
      <w:r w:rsidRPr="003564F4">
        <w:rPr>
          <w:rFonts w:cstheme="minorHAnsi"/>
          <w:rtl/>
        </w:rPr>
        <w:t xml:space="preserve"> מהגירעון שתוכנן מראש</w:t>
      </w:r>
      <w:r w:rsidRPr="003564F4">
        <w:rPr>
          <w:rFonts w:cstheme="minorHAnsi" w:hint="cs"/>
          <w:rtl/>
        </w:rPr>
        <w:t>, ומזו התואמת תוואי יורד של יחס החוב לתוצר</w:t>
      </w:r>
      <w:r w:rsidRPr="003564F4">
        <w:rPr>
          <w:rFonts w:cstheme="minorHAnsi"/>
          <w:rtl/>
        </w:rPr>
        <w:t xml:space="preserve">. </w:t>
      </w:r>
      <w:r w:rsidRPr="003564F4">
        <w:rPr>
          <w:rFonts w:cstheme="minorHAnsi" w:hint="cs"/>
          <w:rtl/>
        </w:rPr>
        <w:t>עמידה ב</w:t>
      </w:r>
      <w:r w:rsidRPr="003564F4">
        <w:rPr>
          <w:rFonts w:cstheme="minorHAnsi"/>
          <w:rtl/>
        </w:rPr>
        <w:t>יעד גרעון זה תלוי</w:t>
      </w:r>
      <w:r w:rsidRPr="003564F4">
        <w:rPr>
          <w:rFonts w:cstheme="minorHAnsi" w:hint="cs"/>
          <w:rtl/>
        </w:rPr>
        <w:t>ה</w:t>
      </w:r>
      <w:r>
        <w:rPr>
          <w:rFonts w:cstheme="minorHAnsi" w:hint="cs"/>
          <w:rtl/>
        </w:rPr>
        <w:t>,</w:t>
      </w:r>
      <w:r w:rsidRPr="003564F4">
        <w:rPr>
          <w:rFonts w:cstheme="minorHAnsi"/>
          <w:rtl/>
        </w:rPr>
        <w:t xml:space="preserve"> בין היתר</w:t>
      </w:r>
      <w:r>
        <w:rPr>
          <w:rFonts w:cstheme="minorHAnsi" w:hint="cs"/>
          <w:rtl/>
        </w:rPr>
        <w:t>,</w:t>
      </w:r>
      <w:r w:rsidRPr="003564F4">
        <w:rPr>
          <w:rFonts w:cstheme="minorHAnsi"/>
          <w:rtl/>
        </w:rPr>
        <w:t xml:space="preserve"> בכך שלא יהיו התפתחויות גיאופוליטיות שיחייבו גידול נוסף בהוצאות הב</w:t>
      </w:r>
      <w:r>
        <w:rPr>
          <w:rFonts w:cstheme="minorHAnsi" w:hint="cs"/>
          <w:rtl/>
        </w:rPr>
        <w:t>י</w:t>
      </w:r>
      <w:r w:rsidRPr="003564F4">
        <w:rPr>
          <w:rFonts w:cstheme="minorHAnsi"/>
          <w:rtl/>
        </w:rPr>
        <w:t xml:space="preserve">טחון ושההנחות בתוואי ההכנסות אכן ימומשו. לפיכך, חשוב </w:t>
      </w:r>
      <w:r w:rsidRPr="003564F4">
        <w:rPr>
          <w:rFonts w:cstheme="minorHAnsi" w:hint="cs"/>
          <w:rtl/>
        </w:rPr>
        <w:t>לאשר</w:t>
      </w:r>
      <w:r w:rsidRPr="003564F4">
        <w:rPr>
          <w:rFonts w:cstheme="minorHAnsi"/>
          <w:rtl/>
        </w:rPr>
        <w:t xml:space="preserve"> את תקציב 2026 בכנסת, תוך הקפדה </w:t>
      </w:r>
      <w:r w:rsidRPr="003564F4">
        <w:rPr>
          <w:rFonts w:cstheme="minorHAnsi" w:hint="cs"/>
          <w:rtl/>
        </w:rPr>
        <w:t xml:space="preserve">על אי חריגה </w:t>
      </w:r>
      <w:r w:rsidRPr="003564F4">
        <w:rPr>
          <w:rFonts w:cstheme="minorHAnsi"/>
          <w:rtl/>
        </w:rPr>
        <w:t>מ</w:t>
      </w:r>
      <w:r w:rsidRPr="003564F4">
        <w:rPr>
          <w:rFonts w:cstheme="minorHAnsi" w:hint="cs"/>
          <w:rtl/>
        </w:rPr>
        <w:t xml:space="preserve">יעד </w:t>
      </w:r>
      <w:r w:rsidRPr="003564F4">
        <w:rPr>
          <w:rFonts w:cstheme="minorHAnsi"/>
          <w:rtl/>
        </w:rPr>
        <w:t xml:space="preserve">גירעון זה. זאת על מנת לתמוך באמון השווקים במשק. </w:t>
      </w:r>
    </w:p>
    <w:p w:rsidR="00994D93" w:rsidRPr="003564F4" w:rsidRDefault="00994D93" w:rsidP="00994D93">
      <w:pPr>
        <w:bidi/>
        <w:spacing w:before="240" w:line="360" w:lineRule="auto"/>
        <w:rPr>
          <w:rFonts w:cstheme="minorHAnsi"/>
          <w:rtl/>
        </w:rPr>
      </w:pPr>
      <w:r w:rsidRPr="003564F4">
        <w:rPr>
          <w:rFonts w:cstheme="minorHAnsi"/>
          <w:rtl/>
        </w:rPr>
        <w:t>הפעילות הכלכלית בעולם ממשיכה להתרחב בקצב מתון, ותחזית הצמיחה העולמית לשנת 2025 צפויה להסתכם בכ-3%. האינפלציה העולמית ממשיכה להתמתן באיטיות בעיקר הודות לירידת מחירי האנרגיה והרגיעה היחסית במלחמת הסחר. בארה"ב התוצר ברבעון השלישי הפתיע וצמח ב-4.3% במונחים שנתי</w:t>
      </w:r>
      <w:r w:rsidRPr="003564F4">
        <w:rPr>
          <w:rFonts w:cstheme="minorHAnsi" w:hint="cs"/>
          <w:rtl/>
        </w:rPr>
        <w:t>ים</w:t>
      </w:r>
      <w:r w:rsidRPr="003564F4">
        <w:rPr>
          <w:rFonts w:cstheme="minorHAnsi"/>
          <w:rtl/>
        </w:rPr>
        <w:t>. בגוש האירו, נרשמה התאוששות בפעילות ואילו בסין נתוני הפעילות הכלכלית לחודש נובמבר מצביעים על האטה בקצב הצמיחה. בארה"ב מדד המחירים לצרכן (</w:t>
      </w:r>
      <w:r w:rsidRPr="003564F4">
        <w:rPr>
          <w:rFonts w:cstheme="minorHAnsi"/>
        </w:rPr>
        <w:t>CPI</w:t>
      </w:r>
      <w:r w:rsidRPr="003564F4">
        <w:rPr>
          <w:rFonts w:cstheme="minorHAnsi"/>
          <w:rtl/>
        </w:rPr>
        <w:t>) התמתן ועמד בנובמבר על קצב שנתי של 2.</w:t>
      </w:r>
      <w:r w:rsidRPr="003564F4">
        <w:rPr>
          <w:rFonts w:cstheme="minorHAnsi" w:hint="cs"/>
          <w:rtl/>
        </w:rPr>
        <w:t>6</w:t>
      </w:r>
      <w:r w:rsidRPr="003564F4">
        <w:rPr>
          <w:rFonts w:cstheme="minorHAnsi"/>
          <w:rtl/>
        </w:rPr>
        <w:t xml:space="preserve">%. בגוש האירו, האינפלציה ממשיכה להיות מתונה, ובמונחים שנתיים האינפלציה לחודש נובמבר </w:t>
      </w:r>
      <w:r w:rsidRPr="003564F4">
        <w:rPr>
          <w:rFonts w:cs="Calibri"/>
          <w:rtl/>
        </w:rPr>
        <w:t xml:space="preserve">נותרה על </w:t>
      </w:r>
      <w:r w:rsidRPr="003564F4">
        <w:rPr>
          <w:rFonts w:cs="Calibri" w:hint="cs"/>
          <w:rtl/>
        </w:rPr>
        <w:t>2.1%.</w:t>
      </w:r>
      <w:r w:rsidRPr="003564F4">
        <w:rPr>
          <w:rFonts w:cstheme="minorHAnsi"/>
          <w:rtl/>
        </w:rPr>
        <w:t xml:space="preserve"> בהחלטת הריבית האחרונה ה-</w:t>
      </w:r>
      <w:r w:rsidRPr="003564F4">
        <w:rPr>
          <w:rFonts w:cstheme="minorHAnsi"/>
        </w:rPr>
        <w:t>FED</w:t>
      </w:r>
      <w:r w:rsidRPr="003564F4">
        <w:rPr>
          <w:rFonts w:cstheme="minorHAnsi"/>
          <w:rtl/>
        </w:rPr>
        <w:t xml:space="preserve"> הוריד את הריבית ב-25 נ.ב., ואילו ה-</w:t>
      </w:r>
      <w:r w:rsidRPr="003564F4">
        <w:rPr>
          <w:rFonts w:cstheme="minorHAnsi"/>
        </w:rPr>
        <w:t>ECB</w:t>
      </w:r>
      <w:r w:rsidRPr="003564F4">
        <w:rPr>
          <w:rFonts w:cstheme="minorHAnsi"/>
          <w:rtl/>
        </w:rPr>
        <w:t xml:space="preserve"> הותיר את הריבית ללא שינוי. </w:t>
      </w:r>
    </w:p>
    <w:p w:rsidR="00994D93" w:rsidRDefault="00994D93" w:rsidP="00994D93">
      <w:pPr>
        <w:bidi/>
        <w:spacing w:line="360" w:lineRule="auto"/>
        <w:rPr>
          <w:rFonts w:cstheme="minorHAnsi"/>
          <w:rtl/>
        </w:rPr>
      </w:pPr>
      <w:r w:rsidRPr="003564F4">
        <w:rPr>
          <w:rFonts w:cstheme="minorHAnsi"/>
          <w:rtl/>
        </w:rPr>
        <w:t xml:space="preserve">לסיכום, הפעילות במשק </w:t>
      </w:r>
      <w:r w:rsidRPr="003564F4">
        <w:rPr>
          <w:rFonts w:cstheme="minorHAnsi" w:hint="cs"/>
          <w:rtl/>
        </w:rPr>
        <w:t>ממשיכה להתרחב.</w:t>
      </w:r>
      <w:r w:rsidRPr="003564F4">
        <w:rPr>
          <w:rFonts w:cstheme="minorHAnsi"/>
          <w:rtl/>
        </w:rPr>
        <w:t xml:space="preserve"> </w:t>
      </w:r>
      <w:r w:rsidRPr="003564F4">
        <w:rPr>
          <w:rFonts w:cstheme="minorHAnsi" w:hint="cs"/>
          <w:rtl/>
        </w:rPr>
        <w:t xml:space="preserve">לצד זאת, </w:t>
      </w:r>
      <w:r w:rsidRPr="003564F4">
        <w:rPr>
          <w:rFonts w:cstheme="minorHAnsi"/>
          <w:rtl/>
        </w:rPr>
        <w:t xml:space="preserve">מאז החלטת הריבית האחרונה נרשמו מספר התפתחויות משמעותיות: ראשית סביבת האינפלציה ירדה, </w:t>
      </w:r>
      <w:r w:rsidRPr="003564F4">
        <w:rPr>
          <w:rFonts w:cstheme="minorHAnsi" w:hint="cs"/>
          <w:rtl/>
        </w:rPr>
        <w:t>שנית,</w:t>
      </w:r>
      <w:r w:rsidRPr="003564F4">
        <w:rPr>
          <w:rFonts w:cstheme="minorHAnsi"/>
          <w:rtl/>
        </w:rPr>
        <w:t xml:space="preserve"> חל </w:t>
      </w:r>
      <w:proofErr w:type="spellStart"/>
      <w:r w:rsidRPr="003564F4">
        <w:rPr>
          <w:rFonts w:cstheme="minorHAnsi"/>
          <w:rtl/>
        </w:rPr>
        <w:t>יסוף</w:t>
      </w:r>
      <w:proofErr w:type="spellEnd"/>
      <w:r w:rsidRPr="003564F4">
        <w:rPr>
          <w:rFonts w:cstheme="minorHAnsi"/>
          <w:rtl/>
        </w:rPr>
        <w:t xml:space="preserve"> נוסף </w:t>
      </w:r>
      <w:proofErr w:type="spellStart"/>
      <w:r w:rsidRPr="003564F4">
        <w:rPr>
          <w:rFonts w:cstheme="minorHAnsi"/>
          <w:rtl/>
        </w:rPr>
        <w:t>בשע"ח</w:t>
      </w:r>
      <w:proofErr w:type="spellEnd"/>
      <w:r>
        <w:rPr>
          <w:rFonts w:cstheme="minorHAnsi" w:hint="cs"/>
          <w:rtl/>
        </w:rPr>
        <w:t>,</w:t>
      </w:r>
      <w:r w:rsidRPr="003564F4">
        <w:rPr>
          <w:rFonts w:cstheme="minorHAnsi"/>
          <w:rtl/>
        </w:rPr>
        <w:t xml:space="preserve"> דבר שצפוי לסייע בהפחתת לחצי האינפלציה</w:t>
      </w:r>
      <w:r>
        <w:rPr>
          <w:rFonts w:cstheme="minorHAnsi" w:hint="cs"/>
          <w:rtl/>
        </w:rPr>
        <w:t>.</w:t>
      </w:r>
      <w:r w:rsidRPr="003564F4">
        <w:rPr>
          <w:rFonts w:cstheme="minorHAnsi"/>
          <w:rtl/>
        </w:rPr>
        <w:t xml:space="preserve"> בנוסף</w:t>
      </w:r>
      <w:r>
        <w:rPr>
          <w:rFonts w:cstheme="minorHAnsi" w:hint="cs"/>
          <w:rtl/>
        </w:rPr>
        <w:t>,</w:t>
      </w:r>
      <w:r w:rsidRPr="003564F4">
        <w:rPr>
          <w:rFonts w:cstheme="minorHAnsi"/>
          <w:rtl/>
        </w:rPr>
        <w:t xml:space="preserve"> </w:t>
      </w:r>
      <w:r w:rsidRPr="003564F4">
        <w:rPr>
          <w:rFonts w:cstheme="minorHAnsi" w:hint="cs"/>
          <w:rtl/>
        </w:rPr>
        <w:t xml:space="preserve">שוק העבודה הדוק אך </w:t>
      </w:r>
      <w:r w:rsidRPr="003564F4">
        <w:rPr>
          <w:rFonts w:cstheme="minorHAnsi"/>
          <w:rtl/>
        </w:rPr>
        <w:t>ישנם סימנים להתמתנות מגבלות ההיצע בשוק העבודה.</w:t>
      </w:r>
      <w:r>
        <w:rPr>
          <w:rFonts w:cstheme="minorHAnsi" w:hint="cs"/>
          <w:rtl/>
        </w:rPr>
        <w:t xml:space="preserve"> </w:t>
      </w:r>
      <w:r w:rsidRPr="003564F4">
        <w:rPr>
          <w:rFonts w:cstheme="minorHAnsi"/>
          <w:rtl/>
        </w:rPr>
        <w:t xml:space="preserve">לאור כל אלה, ולמרות שהמדד הבא צפוי להעלות את האינפלציה ואולי אף קרוב לגבול העליון של היעד, הוועדה החליטה להוריד את הריבית כבר כעת. זאת על רקע הערכתה שהעלייה </w:t>
      </w:r>
      <w:proofErr w:type="spellStart"/>
      <w:r w:rsidRPr="003564F4">
        <w:rPr>
          <w:rFonts w:cstheme="minorHAnsi"/>
          <w:rtl/>
        </w:rPr>
        <w:t>הצפוייה</w:t>
      </w:r>
      <w:proofErr w:type="spellEnd"/>
      <w:r w:rsidRPr="003564F4">
        <w:rPr>
          <w:rFonts w:cstheme="minorHAnsi"/>
          <w:rtl/>
        </w:rPr>
        <w:t xml:space="preserve"> באינפלציה משקפת אלמנטים טכניים, כאשר במדדים שלאחר מכן </w:t>
      </w:r>
      <w:proofErr w:type="spellStart"/>
      <w:r w:rsidRPr="003564F4">
        <w:rPr>
          <w:rFonts w:cstheme="minorHAnsi"/>
          <w:rtl/>
        </w:rPr>
        <w:t>צפוייה</w:t>
      </w:r>
      <w:proofErr w:type="spellEnd"/>
      <w:r w:rsidRPr="003564F4">
        <w:rPr>
          <w:rFonts w:cstheme="minorHAnsi"/>
          <w:rtl/>
        </w:rPr>
        <w:t xml:space="preserve"> האינפלציה לשהות בסביבת מרכז היעד. ההחלטה עולה בקנה אחד עם מה שכבר אמרתי בעבר, לפיו הוועדה פועלת בהתאם לנתונים ולהערכת ההתפתחויות הכלכליות העדכניות. תוואי הריבית י</w:t>
      </w:r>
      <w:r>
        <w:rPr>
          <w:rFonts w:cstheme="minorHAnsi" w:hint="cs"/>
          <w:rtl/>
        </w:rPr>
        <w:t xml:space="preserve">משיך </w:t>
      </w:r>
      <w:proofErr w:type="spellStart"/>
      <w:r>
        <w:rPr>
          <w:rFonts w:cstheme="minorHAnsi" w:hint="cs"/>
          <w:rtl/>
        </w:rPr>
        <w:t>לה</w:t>
      </w:r>
      <w:r w:rsidRPr="003564F4">
        <w:rPr>
          <w:rFonts w:cstheme="minorHAnsi"/>
          <w:rtl/>
        </w:rPr>
        <w:t>קבע</w:t>
      </w:r>
      <w:proofErr w:type="spellEnd"/>
      <w:r w:rsidRPr="003564F4">
        <w:rPr>
          <w:rFonts w:cstheme="minorHAnsi"/>
          <w:rtl/>
        </w:rPr>
        <w:t xml:space="preserve"> בהתאם להתפתחות האינפלציה, לפעילות המשק, לאי הוודאות הגיאופוליטית ולהתפתחויות הפיסקליות</w:t>
      </w:r>
      <w:r w:rsidRPr="003564F4">
        <w:rPr>
          <w:rFonts w:cstheme="minorHAnsi" w:hint="cs"/>
          <w:rtl/>
        </w:rPr>
        <w:t xml:space="preserve">. </w:t>
      </w:r>
    </w:p>
    <w:p w:rsidR="00994D93" w:rsidRDefault="00994D93" w:rsidP="00994D93">
      <w:pPr>
        <w:bidi/>
        <w:spacing w:line="360" w:lineRule="auto"/>
        <w:rPr>
          <w:rFonts w:cstheme="minorHAnsi"/>
          <w:highlight w:val="yellow"/>
          <w:rtl/>
        </w:rPr>
      </w:pPr>
      <w:r>
        <w:rPr>
          <w:rFonts w:cstheme="minorHAnsi" w:hint="cs"/>
          <w:rtl/>
        </w:rPr>
        <w:lastRenderedPageBreak/>
        <w:t xml:space="preserve">בהקשר זה אציין את תחזית חטיבת המחקר על פיה בתרחיש הבסיס בסוף שנת 2026 הריבית תעמוד על 3.5%. </w:t>
      </w:r>
      <w:r w:rsidRPr="003564F4">
        <w:rPr>
          <w:rFonts w:cstheme="minorHAnsi"/>
          <w:rtl/>
        </w:rPr>
        <w:t>חשוב להדגיש כי הוועדה ממשיכה להעריך שבתרחיש הבסיס תוואי הריבית בעתיד יוסיף להיות הדרגתי וזהיר</w:t>
      </w:r>
      <w:r>
        <w:rPr>
          <w:rFonts w:cstheme="minorHAnsi" w:hint="cs"/>
          <w:rtl/>
        </w:rPr>
        <w:t>.</w:t>
      </w:r>
      <w:r w:rsidRPr="003564F4">
        <w:rPr>
          <w:rFonts w:cstheme="minorHAnsi"/>
          <w:rtl/>
        </w:rPr>
        <w:t xml:space="preserve"> במיוחד, יהיה חשוב לוועדה לבחון את השפעות הורדות הריבית שבוצעו עד כה על הפעילות והאינפלציה, ושזו מתייצבת בקרבת מרכז תחום היעד. </w:t>
      </w:r>
    </w:p>
    <w:p w:rsidR="00994D93" w:rsidRPr="003564F4" w:rsidRDefault="00994D93" w:rsidP="00994D93">
      <w:pPr>
        <w:spacing w:line="360" w:lineRule="auto"/>
        <w:jc w:val="both"/>
        <w:rPr>
          <w:rFonts w:cstheme="minorHAnsi"/>
        </w:rPr>
      </w:pPr>
      <w:r w:rsidRPr="003564F4">
        <w:rPr>
          <w:rFonts w:cstheme="minorHAnsi"/>
          <w:rtl/>
        </w:rPr>
        <w:t>תודה רבה.</w:t>
      </w:r>
    </w:p>
    <w:p w:rsidR="00994D93" w:rsidRDefault="00994D93" w:rsidP="00994D93">
      <w:pPr>
        <w:bidi/>
        <w:spacing w:line="360" w:lineRule="auto"/>
        <w:rPr>
          <w:rFonts w:asciiTheme="minorHAnsi" w:hAnsiTheme="minorHAnsi" w:cstheme="minorHAnsi"/>
          <w:rtl/>
        </w:rPr>
      </w:pPr>
    </w:p>
    <w:p w:rsidR="003E7478" w:rsidRPr="007C40B7" w:rsidRDefault="003E7478" w:rsidP="005E28F6">
      <w:pPr>
        <w:bidi/>
        <w:spacing w:line="360" w:lineRule="auto"/>
        <w:jc w:val="both"/>
        <w:rPr>
          <w:rFonts w:asciiTheme="minorHAnsi" w:hAnsiTheme="minorHAnsi" w:cstheme="minorHAnsi"/>
        </w:rPr>
      </w:pPr>
    </w:p>
    <w:sectPr w:rsidR="003E7478" w:rsidRPr="007C40B7"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7"/>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4D93"/>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8C0B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1239</Words>
  <Characters>6198</Characters>
  <Application>Microsoft Office Word</Application>
  <DocSecurity>0</DocSecurity>
  <Lines>51</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2026-01-05T14:40:00Z</dcterms:created>
  <dcterms:modified xsi:type="dcterms:W3CDTF">2026-01-05T14:40:00Z</dcterms:modified>
</cp:coreProperties>
</file>