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5913B7" w:rsidRDefault="002235F5" w:rsidP="005913B7">
      <w:pPr>
        <w:bidi w:val="0"/>
        <w:jc w:val="center"/>
        <w:rPr>
          <w:rFonts w:asciiTheme="majorBidi" w:hAnsiTheme="majorBidi" w:cstheme="majorBidi"/>
          <w:rtl/>
        </w:rPr>
      </w:pPr>
      <w:r w:rsidRPr="005913B7">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5913B7" w:rsidRDefault="005913B7" w:rsidP="005913B7">
      <w:pPr>
        <w:pStyle w:val="regpar"/>
        <w:spacing w:line="300" w:lineRule="atLeast"/>
        <w:ind w:firstLine="0"/>
        <w:rPr>
          <w:rFonts w:asciiTheme="majorBidi" w:hAnsiTheme="majorBidi" w:cstheme="majorBidi"/>
          <w:b/>
          <w:bCs/>
        </w:rPr>
      </w:pPr>
    </w:p>
    <w:p w:rsidR="00892A46" w:rsidRPr="005913B7" w:rsidRDefault="00892A46" w:rsidP="005913B7">
      <w:pPr>
        <w:pStyle w:val="regpar"/>
        <w:spacing w:line="300" w:lineRule="atLeast"/>
        <w:ind w:firstLine="0"/>
        <w:jc w:val="center"/>
        <w:rPr>
          <w:rFonts w:asciiTheme="majorBidi" w:hAnsiTheme="majorBidi" w:cstheme="majorBidi"/>
          <w:b/>
          <w:bCs/>
        </w:rPr>
      </w:pPr>
      <w:r w:rsidRPr="005913B7">
        <w:rPr>
          <w:rFonts w:asciiTheme="majorBidi" w:hAnsiTheme="majorBidi" w:cstheme="majorBidi"/>
          <w:b/>
          <w:bCs/>
        </w:rPr>
        <w:t>BANK OF ISRAEL</w:t>
      </w:r>
    </w:p>
    <w:p w:rsidR="00892A46" w:rsidRPr="005913B7" w:rsidRDefault="00892A46" w:rsidP="005913B7">
      <w:pPr>
        <w:pStyle w:val="regpar"/>
        <w:spacing w:line="300" w:lineRule="atLeast"/>
        <w:ind w:firstLine="0"/>
        <w:jc w:val="center"/>
        <w:rPr>
          <w:rFonts w:asciiTheme="majorBidi" w:hAnsiTheme="majorBidi" w:cstheme="majorBidi"/>
        </w:rPr>
      </w:pPr>
      <w:r w:rsidRPr="005913B7">
        <w:rPr>
          <w:rFonts w:asciiTheme="majorBidi" w:hAnsiTheme="majorBidi" w:cstheme="majorBidi"/>
        </w:rPr>
        <w:t>Office of the Spokesperson and Economic Information</w:t>
      </w:r>
    </w:p>
    <w:p w:rsidR="00B533D5" w:rsidRPr="005913B7" w:rsidRDefault="007926C7" w:rsidP="005913B7">
      <w:pPr>
        <w:bidi w:val="0"/>
        <w:jc w:val="both"/>
        <w:rPr>
          <w:rFonts w:asciiTheme="majorBidi" w:hAnsiTheme="majorBidi" w:cstheme="majorBidi"/>
          <w:rtl/>
        </w:rPr>
      </w:pPr>
      <w:r w:rsidRPr="005913B7">
        <w:rPr>
          <w:rFonts w:asciiTheme="majorBidi" w:hAnsiTheme="majorBidi" w:cstheme="majorBidi"/>
        </w:rPr>
        <w:br/>
      </w:r>
    </w:p>
    <w:p w:rsidR="007926C7" w:rsidRPr="005913B7" w:rsidRDefault="005913B7" w:rsidP="00653D26">
      <w:pPr>
        <w:bidi w:val="0"/>
        <w:jc w:val="both"/>
        <w:rPr>
          <w:rFonts w:asciiTheme="majorBidi" w:hAnsiTheme="majorBidi" w:cstheme="majorBidi"/>
        </w:rPr>
      </w:pPr>
      <w:r>
        <w:rPr>
          <w:rFonts w:asciiTheme="majorBidi" w:hAnsiTheme="majorBidi" w:cstheme="majorBidi"/>
        </w:rPr>
        <w:t>August 2</w:t>
      </w:r>
      <w:r w:rsidR="00653D26">
        <w:rPr>
          <w:rFonts w:asciiTheme="majorBidi" w:hAnsiTheme="majorBidi" w:cstheme="majorBidi"/>
        </w:rPr>
        <w:t>8</w:t>
      </w:r>
      <w:r>
        <w:rPr>
          <w:rFonts w:asciiTheme="majorBidi" w:hAnsiTheme="majorBidi" w:cstheme="majorBidi"/>
        </w:rPr>
        <w:t>, 2025</w:t>
      </w:r>
    </w:p>
    <w:p w:rsidR="00C27619" w:rsidRPr="005913B7" w:rsidRDefault="00C27619" w:rsidP="005913B7">
      <w:pPr>
        <w:bidi w:val="0"/>
        <w:jc w:val="both"/>
        <w:rPr>
          <w:rFonts w:asciiTheme="majorBidi" w:hAnsiTheme="majorBidi" w:cstheme="majorBidi"/>
        </w:rPr>
      </w:pPr>
    </w:p>
    <w:p w:rsidR="00C27619" w:rsidRPr="005913B7" w:rsidRDefault="00C27619" w:rsidP="005913B7">
      <w:pPr>
        <w:bidi w:val="0"/>
        <w:jc w:val="both"/>
        <w:rPr>
          <w:rFonts w:asciiTheme="majorBidi" w:hAnsiTheme="majorBidi" w:cstheme="majorBidi"/>
          <w:b/>
          <w:bCs/>
          <w:rtl/>
        </w:rPr>
      </w:pPr>
      <w:r w:rsidRPr="005913B7">
        <w:rPr>
          <w:rFonts w:asciiTheme="majorBidi" w:hAnsiTheme="majorBidi" w:cstheme="majorBidi"/>
          <w:b/>
          <w:bCs/>
        </w:rPr>
        <w:t>Press release:</w:t>
      </w:r>
    </w:p>
    <w:p w:rsidR="005913B7" w:rsidRPr="005913B7" w:rsidRDefault="005913B7" w:rsidP="005913B7">
      <w:pPr>
        <w:bidi w:val="0"/>
        <w:jc w:val="both"/>
        <w:rPr>
          <w:rFonts w:asciiTheme="majorBidi" w:hAnsiTheme="majorBidi" w:cstheme="majorBidi"/>
          <w:rtl/>
        </w:rPr>
      </w:pPr>
    </w:p>
    <w:p w:rsidR="005913B7" w:rsidRDefault="005913B7" w:rsidP="00653D26">
      <w:pPr>
        <w:bidi w:val="0"/>
        <w:jc w:val="center"/>
        <w:rPr>
          <w:rFonts w:asciiTheme="majorBidi" w:hAnsiTheme="majorBidi" w:cstheme="majorBidi"/>
          <w:b/>
          <w:bCs/>
        </w:rPr>
      </w:pPr>
      <w:r>
        <w:rPr>
          <w:rFonts w:asciiTheme="majorBidi" w:hAnsiTheme="majorBidi" w:cstheme="majorBidi"/>
          <w:b/>
          <w:bCs/>
        </w:rPr>
        <w:t>Ba</w:t>
      </w:r>
      <w:r w:rsidRPr="005913B7">
        <w:rPr>
          <w:rFonts w:asciiTheme="majorBidi" w:hAnsiTheme="majorBidi" w:cstheme="majorBidi"/>
          <w:b/>
          <w:bCs/>
        </w:rPr>
        <w:t>nk of Israel Director General Ms. Shulamit Geri has announced that she will end her role when her 5-year term finishes</w:t>
      </w:r>
    </w:p>
    <w:p w:rsidR="005913B7" w:rsidRPr="005913B7" w:rsidRDefault="005913B7" w:rsidP="005913B7">
      <w:pPr>
        <w:bidi w:val="0"/>
        <w:jc w:val="both"/>
        <w:rPr>
          <w:rFonts w:asciiTheme="majorBidi" w:hAnsiTheme="majorBidi" w:cstheme="majorBidi"/>
          <w:b/>
          <w:bCs/>
        </w:rPr>
      </w:pPr>
    </w:p>
    <w:p w:rsidR="005913B7" w:rsidRDefault="005913B7" w:rsidP="00C66096">
      <w:pPr>
        <w:bidi w:val="0"/>
        <w:jc w:val="both"/>
        <w:rPr>
          <w:rFonts w:asciiTheme="majorBidi" w:hAnsiTheme="majorBidi" w:cstheme="majorBidi"/>
        </w:rPr>
      </w:pPr>
      <w:bookmarkStart w:id="0" w:name="_GoBack"/>
      <w:r w:rsidRPr="005913B7">
        <w:rPr>
          <w:rFonts w:asciiTheme="majorBidi" w:hAnsiTheme="majorBidi" w:cstheme="majorBidi"/>
        </w:rPr>
        <w:t xml:space="preserve">Bank of Israel Director General Ms. Shulamit Geri has notified Governor of the </w:t>
      </w:r>
      <w:r w:rsidR="00653D26">
        <w:rPr>
          <w:rFonts w:asciiTheme="majorBidi" w:hAnsiTheme="majorBidi" w:cstheme="majorBidi"/>
        </w:rPr>
        <w:t xml:space="preserve">Bank of Israel </w:t>
      </w:r>
      <w:r w:rsidRPr="005913B7">
        <w:rPr>
          <w:rFonts w:asciiTheme="majorBidi" w:hAnsiTheme="majorBidi" w:cstheme="majorBidi"/>
        </w:rPr>
        <w:t xml:space="preserve">Prof. Amir Yaron that that she intends to end her </w:t>
      </w:r>
      <w:r w:rsidR="00523A52">
        <w:rPr>
          <w:rFonts w:asciiTheme="majorBidi" w:hAnsiTheme="majorBidi" w:cstheme="majorBidi"/>
        </w:rPr>
        <w:t xml:space="preserve">position </w:t>
      </w:r>
      <w:r w:rsidRPr="005913B7">
        <w:rPr>
          <w:rFonts w:asciiTheme="majorBidi" w:hAnsiTheme="majorBidi" w:cstheme="majorBidi"/>
        </w:rPr>
        <w:t xml:space="preserve">at the end of September 2025 when her </w:t>
      </w:r>
      <w:r w:rsidR="00543EF3">
        <w:rPr>
          <w:rFonts w:asciiTheme="majorBidi" w:hAnsiTheme="majorBidi" w:cstheme="majorBidi"/>
        </w:rPr>
        <w:t xml:space="preserve">full </w:t>
      </w:r>
      <w:r w:rsidRPr="005913B7">
        <w:rPr>
          <w:rFonts w:asciiTheme="majorBidi" w:hAnsiTheme="majorBidi" w:cstheme="majorBidi"/>
        </w:rPr>
        <w:t xml:space="preserve">5-year term finishes. Ms. Geri consented to the Governor’s request that she stay on in </w:t>
      </w:r>
      <w:r w:rsidR="00543EF3">
        <w:rPr>
          <w:rFonts w:asciiTheme="majorBidi" w:hAnsiTheme="majorBidi" w:cstheme="majorBidi"/>
        </w:rPr>
        <w:t xml:space="preserve">her </w:t>
      </w:r>
      <w:r w:rsidRPr="005913B7">
        <w:rPr>
          <w:rFonts w:asciiTheme="majorBidi" w:hAnsiTheme="majorBidi" w:cstheme="majorBidi"/>
        </w:rPr>
        <w:t xml:space="preserve">role </w:t>
      </w:r>
      <w:r w:rsidR="00543EF3">
        <w:rPr>
          <w:rFonts w:asciiTheme="majorBidi" w:hAnsiTheme="majorBidi" w:cstheme="majorBidi"/>
        </w:rPr>
        <w:t xml:space="preserve">as Director General </w:t>
      </w:r>
      <w:r w:rsidRPr="005913B7">
        <w:rPr>
          <w:rFonts w:asciiTheme="majorBidi" w:hAnsiTheme="majorBidi" w:cstheme="majorBidi"/>
        </w:rPr>
        <w:t xml:space="preserve">for an additional period, until January 2026, in order to allow an optimal handover of the function at the Bank. The Governor of the Bank of Israel accepted Ms. Geri’s request to end her </w:t>
      </w:r>
      <w:r w:rsidR="00C66096">
        <w:rPr>
          <w:rFonts w:asciiTheme="majorBidi" w:hAnsiTheme="majorBidi" w:cstheme="majorBidi"/>
        </w:rPr>
        <w:t>tenure</w:t>
      </w:r>
      <w:r w:rsidRPr="005913B7">
        <w:rPr>
          <w:rFonts w:asciiTheme="majorBidi" w:hAnsiTheme="majorBidi" w:cstheme="majorBidi"/>
        </w:rPr>
        <w:t xml:space="preserve"> and said he intended to establish a search committee to appoint a new Director General for the Bank.</w:t>
      </w:r>
    </w:p>
    <w:p w:rsidR="007C0D89" w:rsidRPr="005913B7" w:rsidRDefault="007C0D89" w:rsidP="007C0D89">
      <w:pPr>
        <w:bidi w:val="0"/>
        <w:jc w:val="both"/>
        <w:rPr>
          <w:rFonts w:asciiTheme="majorBidi" w:hAnsiTheme="majorBidi" w:cstheme="majorBidi"/>
        </w:rPr>
      </w:pPr>
    </w:p>
    <w:p w:rsidR="005913B7" w:rsidRDefault="005913B7" w:rsidP="00497067">
      <w:pPr>
        <w:bidi w:val="0"/>
        <w:jc w:val="both"/>
        <w:rPr>
          <w:rFonts w:asciiTheme="majorBidi" w:hAnsiTheme="majorBidi" w:cstheme="majorBidi"/>
        </w:rPr>
      </w:pPr>
      <w:r w:rsidRPr="005913B7">
        <w:rPr>
          <w:rFonts w:asciiTheme="majorBidi" w:hAnsiTheme="majorBidi" w:cstheme="majorBidi"/>
        </w:rPr>
        <w:t xml:space="preserve">Ms. Shulamit Geri took up her position as Bank of Israel Director General in September 2020 and served in the position for 5 years alongside Governor of the </w:t>
      </w:r>
      <w:r w:rsidR="007C0D89">
        <w:rPr>
          <w:rFonts w:asciiTheme="majorBidi" w:hAnsiTheme="majorBidi" w:cstheme="majorBidi"/>
        </w:rPr>
        <w:t xml:space="preserve">Bank of Israel </w:t>
      </w:r>
      <w:r w:rsidRPr="005913B7">
        <w:rPr>
          <w:rFonts w:asciiTheme="majorBidi" w:hAnsiTheme="majorBidi" w:cstheme="majorBidi"/>
        </w:rPr>
        <w:t xml:space="preserve">Prof. Amir Yaron. Within the framework of her function, she was directly responsible for the management of several departments and divisions, including </w:t>
      </w:r>
      <w:r w:rsidR="00543EF3">
        <w:rPr>
          <w:rFonts w:asciiTheme="majorBidi" w:hAnsiTheme="majorBidi" w:cstheme="majorBidi"/>
        </w:rPr>
        <w:t xml:space="preserve">the </w:t>
      </w:r>
      <w:r w:rsidRPr="005913B7">
        <w:rPr>
          <w:rFonts w:asciiTheme="majorBidi" w:hAnsiTheme="majorBidi" w:cstheme="majorBidi"/>
        </w:rPr>
        <w:t>Human Capital and Organizational Resources</w:t>
      </w:r>
      <w:r w:rsidR="00543EF3">
        <w:rPr>
          <w:rFonts w:asciiTheme="majorBidi" w:hAnsiTheme="majorBidi" w:cstheme="majorBidi"/>
        </w:rPr>
        <w:t xml:space="preserve"> Department</w:t>
      </w:r>
      <w:r w:rsidRPr="005913B7">
        <w:rPr>
          <w:rFonts w:asciiTheme="majorBidi" w:hAnsiTheme="majorBidi" w:cstheme="majorBidi"/>
        </w:rPr>
        <w:t xml:space="preserve">, </w:t>
      </w:r>
      <w:r w:rsidR="00543EF3">
        <w:rPr>
          <w:rFonts w:asciiTheme="majorBidi" w:hAnsiTheme="majorBidi" w:cstheme="majorBidi"/>
        </w:rPr>
        <w:t xml:space="preserve">the </w:t>
      </w:r>
      <w:r w:rsidRPr="005913B7">
        <w:rPr>
          <w:rFonts w:asciiTheme="majorBidi" w:hAnsiTheme="majorBidi" w:cstheme="majorBidi"/>
        </w:rPr>
        <w:t>Information Technology</w:t>
      </w:r>
      <w:r w:rsidR="00543EF3">
        <w:rPr>
          <w:rFonts w:asciiTheme="majorBidi" w:hAnsiTheme="majorBidi" w:cstheme="majorBidi"/>
        </w:rPr>
        <w:t xml:space="preserve"> Department</w:t>
      </w:r>
      <w:r w:rsidRPr="005913B7">
        <w:rPr>
          <w:rFonts w:asciiTheme="majorBidi" w:hAnsiTheme="majorBidi" w:cstheme="majorBidi"/>
        </w:rPr>
        <w:t xml:space="preserve">, the Planning Division, Business Continuity, Compliance and Risk Management, the Bank’s accounting, the </w:t>
      </w:r>
      <w:r w:rsidR="00543EF3">
        <w:rPr>
          <w:rFonts w:asciiTheme="majorBidi" w:hAnsiTheme="majorBidi" w:cstheme="majorBidi"/>
        </w:rPr>
        <w:t>C</w:t>
      </w:r>
      <w:r w:rsidRPr="005913B7">
        <w:rPr>
          <w:rFonts w:asciiTheme="majorBidi" w:hAnsiTheme="majorBidi" w:cstheme="majorBidi"/>
        </w:rPr>
        <w:t xml:space="preserve">urrency Department, and the Credit Data Division at the </w:t>
      </w:r>
      <w:r w:rsidR="007C0D89">
        <w:rPr>
          <w:rFonts w:asciiTheme="majorBidi" w:hAnsiTheme="majorBidi" w:cstheme="majorBidi"/>
        </w:rPr>
        <w:t>Bank of Israel</w:t>
      </w:r>
      <w:r w:rsidRPr="005913B7">
        <w:rPr>
          <w:rFonts w:asciiTheme="majorBidi" w:hAnsiTheme="majorBidi" w:cstheme="majorBidi"/>
        </w:rPr>
        <w:t xml:space="preserve">. </w:t>
      </w:r>
    </w:p>
    <w:p w:rsidR="007C0D89" w:rsidRPr="005913B7" w:rsidRDefault="007C0D89" w:rsidP="007C0D89">
      <w:pPr>
        <w:bidi w:val="0"/>
        <w:jc w:val="both"/>
        <w:rPr>
          <w:rFonts w:asciiTheme="majorBidi" w:hAnsiTheme="majorBidi" w:cstheme="majorBidi"/>
        </w:rPr>
      </w:pPr>
    </w:p>
    <w:p w:rsidR="007C0D89" w:rsidRDefault="005913B7" w:rsidP="005913B7">
      <w:pPr>
        <w:bidi w:val="0"/>
        <w:jc w:val="both"/>
        <w:rPr>
          <w:rFonts w:asciiTheme="majorBidi" w:hAnsiTheme="majorBidi" w:cstheme="majorBidi"/>
        </w:rPr>
      </w:pPr>
      <w:r w:rsidRPr="005913B7">
        <w:rPr>
          <w:rFonts w:asciiTheme="majorBidi" w:hAnsiTheme="majorBidi" w:cstheme="majorBidi"/>
        </w:rPr>
        <w:t xml:space="preserve">During her term in the function, Ms. Geri led the Bank’s handling of extremely significant challenges that derived from the geopolitical and global environment. </w:t>
      </w:r>
    </w:p>
    <w:p w:rsidR="007C0D89" w:rsidRDefault="007C0D89" w:rsidP="007C0D89">
      <w:pPr>
        <w:bidi w:val="0"/>
        <w:jc w:val="both"/>
        <w:rPr>
          <w:rFonts w:asciiTheme="majorBidi" w:hAnsiTheme="majorBidi" w:cstheme="majorBidi"/>
        </w:rPr>
      </w:pPr>
    </w:p>
    <w:p w:rsidR="005913B7" w:rsidRPr="005913B7" w:rsidRDefault="005913B7" w:rsidP="007C0D89">
      <w:pPr>
        <w:bidi w:val="0"/>
        <w:jc w:val="both"/>
        <w:rPr>
          <w:rFonts w:asciiTheme="majorBidi" w:hAnsiTheme="majorBidi" w:cstheme="majorBidi"/>
        </w:rPr>
      </w:pPr>
      <w:r w:rsidRPr="005913B7">
        <w:rPr>
          <w:rFonts w:asciiTheme="majorBidi" w:hAnsiTheme="majorBidi" w:cstheme="majorBidi"/>
        </w:rPr>
        <w:t>Among other things</w:t>
      </w:r>
      <w:r w:rsidR="0049010C">
        <w:rPr>
          <w:rFonts w:asciiTheme="majorBidi" w:hAnsiTheme="majorBidi" w:cstheme="majorBidi"/>
        </w:rPr>
        <w:t>,</w:t>
      </w:r>
      <w:r w:rsidRPr="005913B7">
        <w:rPr>
          <w:rFonts w:asciiTheme="majorBidi" w:hAnsiTheme="majorBidi" w:cstheme="majorBidi"/>
        </w:rPr>
        <w:t xml:space="preserve"> the Bank’s Director General led the handling of the following issues:</w:t>
      </w:r>
    </w:p>
    <w:p w:rsidR="005913B7" w:rsidRPr="005913B7" w:rsidRDefault="005913B7" w:rsidP="0049010C">
      <w:pPr>
        <w:pStyle w:val="aa"/>
        <w:numPr>
          <w:ilvl w:val="0"/>
          <w:numId w:val="8"/>
        </w:numPr>
        <w:spacing w:after="160" w:line="259" w:lineRule="auto"/>
        <w:jc w:val="both"/>
        <w:rPr>
          <w:rFonts w:asciiTheme="majorBidi" w:hAnsiTheme="majorBidi" w:cstheme="majorBidi"/>
        </w:rPr>
      </w:pPr>
      <w:r w:rsidRPr="0049010C">
        <w:rPr>
          <w:rFonts w:asciiTheme="majorBidi" w:hAnsiTheme="majorBidi" w:cstheme="majorBidi"/>
          <w:b/>
          <w:bCs/>
        </w:rPr>
        <w:t>Ensuring the business continuity of the Bank in times of emergency:</w:t>
      </w:r>
      <w:r w:rsidRPr="005913B7">
        <w:rPr>
          <w:rFonts w:asciiTheme="majorBidi" w:hAnsiTheme="majorBidi" w:cstheme="majorBidi"/>
        </w:rPr>
        <w:t xml:space="preserve"> This include</w:t>
      </w:r>
      <w:r w:rsidR="0049010C">
        <w:rPr>
          <w:rFonts w:asciiTheme="majorBidi" w:hAnsiTheme="majorBidi" w:cstheme="majorBidi"/>
        </w:rPr>
        <w:t>d</w:t>
      </w:r>
      <w:r w:rsidRPr="005913B7">
        <w:rPr>
          <w:rFonts w:asciiTheme="majorBidi" w:hAnsiTheme="majorBidi" w:cstheme="majorBidi"/>
        </w:rPr>
        <w:t xml:space="preserve"> building the infrastructure for remote work  during COVID-19 and during war, ensuring </w:t>
      </w:r>
      <w:r w:rsidR="0049010C">
        <w:rPr>
          <w:rFonts w:asciiTheme="majorBidi" w:hAnsiTheme="majorBidi" w:cstheme="majorBidi"/>
        </w:rPr>
        <w:t xml:space="preserve">the public’s </w:t>
      </w:r>
      <w:r w:rsidRPr="005913B7">
        <w:rPr>
          <w:rFonts w:asciiTheme="majorBidi" w:hAnsiTheme="majorBidi" w:cstheme="majorBidi"/>
        </w:rPr>
        <w:t xml:space="preserve">access to cash even in times of emergencies, and constructing and strengthening the </w:t>
      </w:r>
      <w:r w:rsidR="0049010C">
        <w:rPr>
          <w:rFonts w:asciiTheme="majorBidi" w:hAnsiTheme="majorBidi" w:cstheme="majorBidi"/>
        </w:rPr>
        <w:t xml:space="preserve">Bank’s </w:t>
      </w:r>
      <w:r w:rsidRPr="005913B7">
        <w:rPr>
          <w:rFonts w:asciiTheme="majorBidi" w:hAnsiTheme="majorBidi" w:cstheme="majorBidi"/>
        </w:rPr>
        <w:t>physical and technological infrastructures for working</w:t>
      </w:r>
      <w:r w:rsidR="0049010C">
        <w:rPr>
          <w:rFonts w:asciiTheme="majorBidi" w:hAnsiTheme="majorBidi" w:cstheme="majorBidi"/>
        </w:rPr>
        <w:t xml:space="preserve"> during emergencies </w:t>
      </w:r>
      <w:r w:rsidRPr="005913B7">
        <w:rPr>
          <w:rFonts w:asciiTheme="majorBidi" w:hAnsiTheme="majorBidi" w:cstheme="majorBidi"/>
        </w:rPr>
        <w:t xml:space="preserve">in </w:t>
      </w:r>
      <w:r w:rsidR="0049010C">
        <w:rPr>
          <w:rFonts w:asciiTheme="majorBidi" w:hAnsiTheme="majorBidi" w:cstheme="majorBidi"/>
        </w:rPr>
        <w:t xml:space="preserve">such </w:t>
      </w:r>
      <w:r w:rsidRPr="005913B7">
        <w:rPr>
          <w:rFonts w:asciiTheme="majorBidi" w:hAnsiTheme="majorBidi" w:cstheme="majorBidi"/>
        </w:rPr>
        <w:t xml:space="preserve">manner that will enable the </w:t>
      </w:r>
      <w:r w:rsidR="007C0D89">
        <w:rPr>
          <w:rFonts w:asciiTheme="majorBidi" w:hAnsiTheme="majorBidi" w:cstheme="majorBidi"/>
        </w:rPr>
        <w:t xml:space="preserve">Bank of Israel </w:t>
      </w:r>
      <w:r w:rsidRPr="005913B7">
        <w:rPr>
          <w:rFonts w:asciiTheme="majorBidi" w:hAnsiTheme="majorBidi" w:cstheme="majorBidi"/>
        </w:rPr>
        <w:t xml:space="preserve">to continue functioning during  a war </w:t>
      </w:r>
      <w:r w:rsidR="0049010C">
        <w:rPr>
          <w:rFonts w:asciiTheme="majorBidi" w:hAnsiTheme="majorBidi" w:cstheme="majorBidi"/>
        </w:rPr>
        <w:t xml:space="preserve">as it does in routine times to </w:t>
      </w:r>
      <w:r w:rsidRPr="005913B7">
        <w:rPr>
          <w:rFonts w:asciiTheme="majorBidi" w:hAnsiTheme="majorBidi" w:cstheme="majorBidi"/>
        </w:rPr>
        <w:t>carry</w:t>
      </w:r>
      <w:r w:rsidR="0049010C">
        <w:rPr>
          <w:rFonts w:asciiTheme="majorBidi" w:hAnsiTheme="majorBidi" w:cstheme="majorBidi"/>
        </w:rPr>
        <w:t xml:space="preserve"> </w:t>
      </w:r>
      <w:r w:rsidRPr="005913B7">
        <w:rPr>
          <w:rFonts w:asciiTheme="majorBidi" w:hAnsiTheme="majorBidi" w:cstheme="majorBidi"/>
        </w:rPr>
        <w:t>out its important functions in promoting the economy of the State of Israel.</w:t>
      </w:r>
    </w:p>
    <w:p w:rsidR="005913B7" w:rsidRPr="005913B7" w:rsidRDefault="005913B7" w:rsidP="0049010C">
      <w:pPr>
        <w:pStyle w:val="aa"/>
        <w:numPr>
          <w:ilvl w:val="0"/>
          <w:numId w:val="8"/>
        </w:numPr>
        <w:spacing w:after="160" w:line="259" w:lineRule="auto"/>
        <w:jc w:val="both"/>
        <w:rPr>
          <w:rFonts w:asciiTheme="majorBidi" w:hAnsiTheme="majorBidi" w:cstheme="majorBidi"/>
        </w:rPr>
      </w:pPr>
      <w:r w:rsidRPr="0049010C">
        <w:rPr>
          <w:rFonts w:asciiTheme="majorBidi" w:hAnsiTheme="majorBidi" w:cstheme="majorBidi"/>
          <w:b/>
          <w:bCs/>
        </w:rPr>
        <w:t>Advancing the credit data system for small and medium sized companies’ project:</w:t>
      </w:r>
      <w:r w:rsidRPr="005913B7">
        <w:rPr>
          <w:rFonts w:asciiTheme="majorBidi" w:hAnsiTheme="majorBidi" w:cstheme="majorBidi"/>
        </w:rPr>
        <w:t xml:space="preserve"> The Bank’s Director General led the promotion of the credit data system project. Establishing the database is expected to allow an increase in competition </w:t>
      </w:r>
      <w:r w:rsidR="0049010C">
        <w:rPr>
          <w:rFonts w:asciiTheme="majorBidi" w:hAnsiTheme="majorBidi" w:cstheme="majorBidi"/>
        </w:rPr>
        <w:t xml:space="preserve">for </w:t>
      </w:r>
      <w:r w:rsidRPr="005913B7">
        <w:rPr>
          <w:rFonts w:asciiTheme="majorBidi" w:hAnsiTheme="majorBidi" w:cstheme="majorBidi"/>
        </w:rPr>
        <w:t>small and medium sized businesses and to contribute to market prosperity and growth.</w:t>
      </w:r>
    </w:p>
    <w:p w:rsidR="005913B7" w:rsidRPr="005913B7" w:rsidRDefault="005913B7" w:rsidP="00497067">
      <w:pPr>
        <w:pStyle w:val="aa"/>
        <w:numPr>
          <w:ilvl w:val="0"/>
          <w:numId w:val="8"/>
        </w:numPr>
        <w:spacing w:after="160" w:line="259" w:lineRule="auto"/>
        <w:jc w:val="both"/>
        <w:rPr>
          <w:rFonts w:asciiTheme="majorBidi" w:hAnsiTheme="majorBidi" w:cstheme="majorBidi"/>
        </w:rPr>
      </w:pPr>
      <w:r w:rsidRPr="00486F6E">
        <w:rPr>
          <w:rFonts w:asciiTheme="majorBidi" w:hAnsiTheme="majorBidi" w:cstheme="majorBidi"/>
          <w:b/>
          <w:bCs/>
        </w:rPr>
        <w:t>Promoting the Bank’s physical infrastructures:</w:t>
      </w:r>
      <w:r w:rsidRPr="005913B7">
        <w:rPr>
          <w:rFonts w:asciiTheme="majorBidi" w:hAnsiTheme="majorBidi" w:cstheme="majorBidi"/>
        </w:rPr>
        <w:t xml:space="preserve"> The Bank’s Director General consolidated the </w:t>
      </w:r>
      <w:r w:rsidR="00421E4C">
        <w:rPr>
          <w:rFonts w:asciiTheme="majorBidi" w:hAnsiTheme="majorBidi" w:cstheme="majorBidi"/>
        </w:rPr>
        <w:t>B</w:t>
      </w:r>
      <w:r w:rsidR="00421E4C" w:rsidRPr="005913B7">
        <w:rPr>
          <w:rFonts w:asciiTheme="majorBidi" w:hAnsiTheme="majorBidi" w:cstheme="majorBidi"/>
        </w:rPr>
        <w:t>an</w:t>
      </w:r>
      <w:r w:rsidR="00421E4C">
        <w:rPr>
          <w:rFonts w:asciiTheme="majorBidi" w:hAnsiTheme="majorBidi" w:cstheme="majorBidi"/>
        </w:rPr>
        <w:t>k</w:t>
      </w:r>
      <w:r w:rsidR="00421E4C" w:rsidRPr="005913B7">
        <w:rPr>
          <w:rFonts w:asciiTheme="majorBidi" w:hAnsiTheme="majorBidi" w:cstheme="majorBidi"/>
        </w:rPr>
        <w:t xml:space="preserve"> of Israel</w:t>
      </w:r>
      <w:r w:rsidR="00421E4C">
        <w:rPr>
          <w:rFonts w:asciiTheme="majorBidi" w:hAnsiTheme="majorBidi" w:cstheme="majorBidi"/>
        </w:rPr>
        <w:t xml:space="preserve">’s </w:t>
      </w:r>
      <w:r w:rsidRPr="005913B7">
        <w:rPr>
          <w:rFonts w:asciiTheme="majorBidi" w:hAnsiTheme="majorBidi" w:cstheme="majorBidi"/>
        </w:rPr>
        <w:t xml:space="preserve">master plan for the coming decade </w:t>
      </w:r>
      <w:r w:rsidR="00421E4C">
        <w:rPr>
          <w:rFonts w:asciiTheme="majorBidi" w:hAnsiTheme="majorBidi" w:cstheme="majorBidi"/>
        </w:rPr>
        <w:t xml:space="preserve">in terms of </w:t>
      </w:r>
      <w:r w:rsidRPr="005913B7">
        <w:rPr>
          <w:rFonts w:asciiTheme="majorBidi" w:hAnsiTheme="majorBidi" w:cstheme="majorBidi"/>
        </w:rPr>
        <w:lastRenderedPageBreak/>
        <w:t xml:space="preserve">planning the physical infrastructures of the </w:t>
      </w:r>
      <w:r w:rsidR="009B408D">
        <w:rPr>
          <w:rFonts w:asciiTheme="majorBidi" w:hAnsiTheme="majorBidi" w:cstheme="majorBidi"/>
        </w:rPr>
        <w:t xml:space="preserve">Bank of Israel at </w:t>
      </w:r>
      <w:r w:rsidRPr="005913B7">
        <w:rPr>
          <w:rFonts w:asciiTheme="majorBidi" w:hAnsiTheme="majorBidi" w:cstheme="majorBidi"/>
        </w:rPr>
        <w:t xml:space="preserve">its facilities in Jerusalem and in Tel Aviv. These are intended to create a suitable platform for the </w:t>
      </w:r>
      <w:r w:rsidR="00521A40">
        <w:rPr>
          <w:rFonts w:asciiTheme="majorBidi" w:hAnsiTheme="majorBidi" w:cstheme="majorBidi"/>
        </w:rPr>
        <w:t xml:space="preserve">Bank of Israel’s </w:t>
      </w:r>
      <w:r w:rsidR="00421E4C">
        <w:rPr>
          <w:rFonts w:asciiTheme="majorBidi" w:hAnsiTheme="majorBidi" w:cstheme="majorBidi"/>
        </w:rPr>
        <w:t xml:space="preserve">human capital and, looking forward, </w:t>
      </w:r>
      <w:r w:rsidRPr="005913B7">
        <w:rPr>
          <w:rFonts w:asciiTheme="majorBidi" w:hAnsiTheme="majorBidi" w:cstheme="majorBidi"/>
        </w:rPr>
        <w:t xml:space="preserve">appropriate solutions for placing the employees who will be </w:t>
      </w:r>
      <w:r w:rsidR="00421E4C">
        <w:rPr>
          <w:rFonts w:asciiTheme="majorBidi" w:hAnsiTheme="majorBidi" w:cstheme="majorBidi"/>
        </w:rPr>
        <w:t>hired by the Bank, and its operational efficiency.</w:t>
      </w:r>
    </w:p>
    <w:p w:rsidR="005913B7" w:rsidRPr="005913B7" w:rsidRDefault="005913B7" w:rsidP="00B95227">
      <w:pPr>
        <w:pStyle w:val="aa"/>
        <w:numPr>
          <w:ilvl w:val="0"/>
          <w:numId w:val="8"/>
        </w:numPr>
        <w:spacing w:after="160" w:line="259" w:lineRule="auto"/>
        <w:jc w:val="both"/>
        <w:rPr>
          <w:rFonts w:asciiTheme="majorBidi" w:hAnsiTheme="majorBidi" w:cstheme="majorBidi"/>
        </w:rPr>
      </w:pPr>
      <w:r w:rsidRPr="00AE04DD">
        <w:rPr>
          <w:rFonts w:asciiTheme="majorBidi" w:hAnsiTheme="majorBidi" w:cstheme="majorBidi"/>
          <w:b/>
          <w:bCs/>
        </w:rPr>
        <w:t xml:space="preserve">Promoting the </w:t>
      </w:r>
      <w:r w:rsidR="009B408D" w:rsidRPr="00AE04DD">
        <w:rPr>
          <w:rFonts w:asciiTheme="majorBidi" w:hAnsiTheme="majorBidi" w:cstheme="majorBidi"/>
          <w:b/>
          <w:bCs/>
        </w:rPr>
        <w:t xml:space="preserve">Bank of Israel’s </w:t>
      </w:r>
      <w:r w:rsidRPr="00AE04DD">
        <w:rPr>
          <w:rFonts w:asciiTheme="majorBidi" w:hAnsiTheme="majorBidi" w:cstheme="majorBidi"/>
          <w:b/>
          <w:bCs/>
        </w:rPr>
        <w:t>human capital:</w:t>
      </w:r>
      <w:r w:rsidRPr="005913B7">
        <w:rPr>
          <w:rFonts w:asciiTheme="majorBidi" w:hAnsiTheme="majorBidi" w:cstheme="majorBidi"/>
        </w:rPr>
        <w:t xml:space="preserve"> </w:t>
      </w:r>
      <w:r w:rsidR="00AE04DD">
        <w:rPr>
          <w:rFonts w:asciiTheme="majorBidi" w:hAnsiTheme="majorBidi" w:cstheme="majorBidi"/>
        </w:rPr>
        <w:t>T</w:t>
      </w:r>
      <w:r w:rsidRPr="005913B7">
        <w:rPr>
          <w:rFonts w:asciiTheme="majorBidi" w:hAnsiTheme="majorBidi" w:cstheme="majorBidi"/>
        </w:rPr>
        <w:t>he Bank</w:t>
      </w:r>
      <w:r w:rsidR="00AE04DD">
        <w:rPr>
          <w:rFonts w:asciiTheme="majorBidi" w:hAnsiTheme="majorBidi" w:cstheme="majorBidi"/>
        </w:rPr>
        <w:t>’s</w:t>
      </w:r>
      <w:r w:rsidRPr="005913B7">
        <w:rPr>
          <w:rFonts w:asciiTheme="majorBidi" w:hAnsiTheme="majorBidi" w:cstheme="majorBidi"/>
        </w:rPr>
        <w:t xml:space="preserve"> </w:t>
      </w:r>
      <w:r w:rsidR="00DA0E47">
        <w:rPr>
          <w:rFonts w:asciiTheme="majorBidi" w:hAnsiTheme="majorBidi" w:cstheme="majorBidi"/>
        </w:rPr>
        <w:t>D</w:t>
      </w:r>
      <w:r w:rsidRPr="005913B7">
        <w:rPr>
          <w:rFonts w:asciiTheme="majorBidi" w:hAnsiTheme="majorBidi" w:cstheme="majorBidi"/>
        </w:rPr>
        <w:t xml:space="preserve">irector </w:t>
      </w:r>
      <w:r w:rsidR="00DA0E47">
        <w:rPr>
          <w:rFonts w:asciiTheme="majorBidi" w:hAnsiTheme="majorBidi" w:cstheme="majorBidi"/>
        </w:rPr>
        <w:t>G</w:t>
      </w:r>
      <w:r w:rsidRPr="005913B7">
        <w:rPr>
          <w:rFonts w:asciiTheme="majorBidi" w:hAnsiTheme="majorBidi" w:cstheme="majorBidi"/>
        </w:rPr>
        <w:t xml:space="preserve">eneral worked extensively to promote and nurture the </w:t>
      </w:r>
      <w:r w:rsidR="007C0D89">
        <w:rPr>
          <w:rFonts w:asciiTheme="majorBidi" w:hAnsiTheme="majorBidi" w:cstheme="majorBidi"/>
        </w:rPr>
        <w:t>Bank of Israel’s human</w:t>
      </w:r>
      <w:r w:rsidR="00DA0E47">
        <w:rPr>
          <w:rFonts w:asciiTheme="majorBidi" w:hAnsiTheme="majorBidi" w:cstheme="majorBidi"/>
        </w:rPr>
        <w:t xml:space="preserve"> capital</w:t>
      </w:r>
      <w:r w:rsidRPr="005913B7">
        <w:rPr>
          <w:rFonts w:asciiTheme="majorBidi" w:hAnsiTheme="majorBidi" w:cstheme="majorBidi"/>
        </w:rPr>
        <w:t xml:space="preserve">. This is from the aspect of </w:t>
      </w:r>
      <w:r w:rsidR="007C0D89">
        <w:rPr>
          <w:rFonts w:asciiTheme="majorBidi" w:hAnsiTheme="majorBidi" w:cstheme="majorBidi"/>
        </w:rPr>
        <w:t xml:space="preserve">improving and </w:t>
      </w:r>
      <w:r w:rsidR="00B95227">
        <w:rPr>
          <w:rFonts w:asciiTheme="majorBidi" w:hAnsiTheme="majorBidi" w:cstheme="majorBidi"/>
        </w:rPr>
        <w:t xml:space="preserve">enhancing </w:t>
      </w:r>
      <w:r w:rsidRPr="005913B7">
        <w:rPr>
          <w:rFonts w:asciiTheme="majorBidi" w:hAnsiTheme="majorBidi" w:cstheme="majorBidi"/>
        </w:rPr>
        <w:t>the location and recruitment proced</w:t>
      </w:r>
      <w:r w:rsidR="007C0D89">
        <w:rPr>
          <w:rFonts w:asciiTheme="majorBidi" w:hAnsiTheme="majorBidi" w:cstheme="majorBidi"/>
        </w:rPr>
        <w:t>u</w:t>
      </w:r>
      <w:r w:rsidRPr="005913B7">
        <w:rPr>
          <w:rFonts w:asciiTheme="majorBidi" w:hAnsiTheme="majorBidi" w:cstheme="majorBidi"/>
        </w:rPr>
        <w:t>res for new employ</w:t>
      </w:r>
      <w:r w:rsidR="007C0D89">
        <w:rPr>
          <w:rFonts w:asciiTheme="majorBidi" w:hAnsiTheme="majorBidi" w:cstheme="majorBidi"/>
        </w:rPr>
        <w:t>e</w:t>
      </w:r>
      <w:r w:rsidRPr="005913B7">
        <w:rPr>
          <w:rFonts w:asciiTheme="majorBidi" w:hAnsiTheme="majorBidi" w:cstheme="majorBidi"/>
        </w:rPr>
        <w:t>es</w:t>
      </w:r>
      <w:r w:rsidR="00DA0E47">
        <w:rPr>
          <w:rFonts w:asciiTheme="majorBidi" w:hAnsiTheme="majorBidi" w:cstheme="majorBidi"/>
        </w:rPr>
        <w:t>,</w:t>
      </w:r>
      <w:r w:rsidRPr="005913B7">
        <w:rPr>
          <w:rFonts w:asciiTheme="majorBidi" w:hAnsiTheme="majorBidi" w:cstheme="majorBidi"/>
        </w:rPr>
        <w:t xml:space="preserve"> </w:t>
      </w:r>
      <w:r w:rsidR="00B95227">
        <w:rPr>
          <w:rFonts w:asciiTheme="majorBidi" w:hAnsiTheme="majorBidi" w:cstheme="majorBidi"/>
        </w:rPr>
        <w:t xml:space="preserve">and </w:t>
      </w:r>
      <w:r w:rsidR="00072AB6">
        <w:rPr>
          <w:rFonts w:asciiTheme="majorBidi" w:hAnsiTheme="majorBidi" w:cstheme="majorBidi"/>
        </w:rPr>
        <w:t xml:space="preserve">from </w:t>
      </w:r>
      <w:r w:rsidRPr="005913B7">
        <w:rPr>
          <w:rFonts w:asciiTheme="majorBidi" w:hAnsiTheme="majorBidi" w:cstheme="majorBidi"/>
        </w:rPr>
        <w:t xml:space="preserve">the aspect of </w:t>
      </w:r>
      <w:r w:rsidR="00523A52">
        <w:rPr>
          <w:rFonts w:asciiTheme="majorBidi" w:hAnsiTheme="majorBidi" w:cstheme="majorBidi"/>
        </w:rPr>
        <w:t xml:space="preserve">retaining </w:t>
      </w:r>
      <w:r w:rsidRPr="005913B7">
        <w:rPr>
          <w:rFonts w:asciiTheme="majorBidi" w:hAnsiTheme="majorBidi" w:cstheme="majorBidi"/>
        </w:rPr>
        <w:t>existing employees through creatin</w:t>
      </w:r>
      <w:r w:rsidR="007C0D89">
        <w:rPr>
          <w:rFonts w:asciiTheme="majorBidi" w:hAnsiTheme="majorBidi" w:cstheme="majorBidi"/>
        </w:rPr>
        <w:t>g</w:t>
      </w:r>
      <w:r w:rsidRPr="005913B7">
        <w:rPr>
          <w:rFonts w:asciiTheme="majorBidi" w:hAnsiTheme="majorBidi" w:cstheme="majorBidi"/>
        </w:rPr>
        <w:t xml:space="preserve"> opportuniti</w:t>
      </w:r>
      <w:r w:rsidR="007C0D89">
        <w:rPr>
          <w:rFonts w:asciiTheme="majorBidi" w:hAnsiTheme="majorBidi" w:cstheme="majorBidi"/>
        </w:rPr>
        <w:t>e</w:t>
      </w:r>
      <w:r w:rsidRPr="005913B7">
        <w:rPr>
          <w:rFonts w:asciiTheme="majorBidi" w:hAnsiTheme="majorBidi" w:cstheme="majorBidi"/>
        </w:rPr>
        <w:t>s and develo</w:t>
      </w:r>
      <w:r w:rsidR="007C0D89">
        <w:rPr>
          <w:rFonts w:asciiTheme="majorBidi" w:hAnsiTheme="majorBidi" w:cstheme="majorBidi"/>
        </w:rPr>
        <w:t xml:space="preserve">ping </w:t>
      </w:r>
      <w:r w:rsidRPr="005913B7">
        <w:rPr>
          <w:rFonts w:asciiTheme="majorBidi" w:hAnsiTheme="majorBidi" w:cstheme="majorBidi"/>
        </w:rPr>
        <w:t xml:space="preserve">horizons </w:t>
      </w:r>
      <w:r w:rsidR="00B95227">
        <w:rPr>
          <w:rFonts w:asciiTheme="majorBidi" w:hAnsiTheme="majorBidi" w:cstheme="majorBidi"/>
        </w:rPr>
        <w:t xml:space="preserve">for </w:t>
      </w:r>
      <w:r w:rsidRPr="005913B7">
        <w:rPr>
          <w:rFonts w:asciiTheme="majorBidi" w:hAnsiTheme="majorBidi" w:cstheme="majorBidi"/>
        </w:rPr>
        <w:t>mo</w:t>
      </w:r>
      <w:r w:rsidR="00DA0E47">
        <w:rPr>
          <w:rFonts w:asciiTheme="majorBidi" w:hAnsiTheme="majorBidi" w:cstheme="majorBidi"/>
        </w:rPr>
        <w:t xml:space="preserve">bility </w:t>
      </w:r>
      <w:r w:rsidRPr="005913B7">
        <w:rPr>
          <w:rFonts w:asciiTheme="majorBidi" w:hAnsiTheme="majorBidi" w:cstheme="majorBidi"/>
        </w:rPr>
        <w:t xml:space="preserve">and promotion at the Bank. </w:t>
      </w:r>
    </w:p>
    <w:p w:rsidR="0058727A" w:rsidRDefault="005913B7" w:rsidP="00072AB6">
      <w:pPr>
        <w:pStyle w:val="aa"/>
        <w:numPr>
          <w:ilvl w:val="0"/>
          <w:numId w:val="8"/>
        </w:numPr>
        <w:spacing w:after="160" w:line="259" w:lineRule="auto"/>
        <w:jc w:val="both"/>
        <w:rPr>
          <w:rFonts w:asciiTheme="majorBidi" w:hAnsiTheme="majorBidi" w:cstheme="majorBidi"/>
        </w:rPr>
      </w:pPr>
      <w:r w:rsidRPr="00887454">
        <w:rPr>
          <w:rFonts w:asciiTheme="majorBidi" w:hAnsiTheme="majorBidi" w:cstheme="majorBidi"/>
          <w:b/>
          <w:bCs/>
        </w:rPr>
        <w:t>Prom</w:t>
      </w:r>
      <w:r w:rsidR="003F2CE1" w:rsidRPr="00887454">
        <w:rPr>
          <w:rFonts w:asciiTheme="majorBidi" w:hAnsiTheme="majorBidi" w:cstheme="majorBidi"/>
          <w:b/>
          <w:bCs/>
        </w:rPr>
        <w:t>o</w:t>
      </w:r>
      <w:r w:rsidRPr="00887454">
        <w:rPr>
          <w:rFonts w:asciiTheme="majorBidi" w:hAnsiTheme="majorBidi" w:cstheme="majorBidi"/>
          <w:b/>
          <w:bCs/>
        </w:rPr>
        <w:t>ting</w:t>
      </w:r>
      <w:r w:rsidR="003F2CE1" w:rsidRPr="00887454">
        <w:rPr>
          <w:rFonts w:asciiTheme="majorBidi" w:hAnsiTheme="majorBidi" w:cstheme="majorBidi"/>
          <w:b/>
          <w:bCs/>
        </w:rPr>
        <w:t xml:space="preserve"> </w:t>
      </w:r>
      <w:r w:rsidRPr="00887454">
        <w:rPr>
          <w:rFonts w:asciiTheme="majorBidi" w:hAnsiTheme="majorBidi" w:cstheme="majorBidi"/>
          <w:b/>
          <w:bCs/>
        </w:rPr>
        <w:t xml:space="preserve">the </w:t>
      </w:r>
      <w:r w:rsidR="007C0D89" w:rsidRPr="00887454">
        <w:rPr>
          <w:rFonts w:asciiTheme="majorBidi" w:hAnsiTheme="majorBidi" w:cstheme="majorBidi"/>
          <w:b/>
          <w:bCs/>
        </w:rPr>
        <w:t xml:space="preserve">Bank of Israel’s </w:t>
      </w:r>
      <w:r w:rsidRPr="00887454">
        <w:rPr>
          <w:rFonts w:asciiTheme="majorBidi" w:hAnsiTheme="majorBidi" w:cstheme="majorBidi"/>
          <w:b/>
          <w:bCs/>
        </w:rPr>
        <w:t>strategy:</w:t>
      </w:r>
      <w:r w:rsidRPr="00887454">
        <w:rPr>
          <w:rFonts w:asciiTheme="majorBidi" w:hAnsiTheme="majorBidi" w:cstheme="majorBidi"/>
        </w:rPr>
        <w:t xml:space="preserve"> During the years of her term, </w:t>
      </w:r>
      <w:r w:rsidR="007C0D89" w:rsidRPr="00887454">
        <w:rPr>
          <w:rFonts w:asciiTheme="majorBidi" w:hAnsiTheme="majorBidi" w:cstheme="majorBidi"/>
        </w:rPr>
        <w:t>D</w:t>
      </w:r>
      <w:r w:rsidRPr="00887454">
        <w:rPr>
          <w:rFonts w:asciiTheme="majorBidi" w:hAnsiTheme="majorBidi" w:cstheme="majorBidi"/>
        </w:rPr>
        <w:t>irector General Geri wor</w:t>
      </w:r>
      <w:r w:rsidR="007C0D89" w:rsidRPr="00887454">
        <w:rPr>
          <w:rFonts w:asciiTheme="majorBidi" w:hAnsiTheme="majorBidi" w:cstheme="majorBidi"/>
        </w:rPr>
        <w:t>k</w:t>
      </w:r>
      <w:r w:rsidRPr="00887454">
        <w:rPr>
          <w:rFonts w:asciiTheme="majorBidi" w:hAnsiTheme="majorBidi" w:cstheme="majorBidi"/>
        </w:rPr>
        <w:t xml:space="preserve">ed to promote the strategy of the </w:t>
      </w:r>
      <w:r w:rsidR="007C0D89" w:rsidRPr="00887454">
        <w:rPr>
          <w:rFonts w:asciiTheme="majorBidi" w:hAnsiTheme="majorBidi" w:cstheme="majorBidi"/>
        </w:rPr>
        <w:t xml:space="preserve">Bank of Israel </w:t>
      </w:r>
      <w:r w:rsidRPr="00887454">
        <w:rPr>
          <w:rFonts w:asciiTheme="majorBidi" w:hAnsiTheme="majorBidi" w:cstheme="majorBidi"/>
        </w:rPr>
        <w:t xml:space="preserve">as </w:t>
      </w:r>
      <w:r w:rsidR="00072AB6">
        <w:rPr>
          <w:rFonts w:asciiTheme="majorBidi" w:hAnsiTheme="majorBidi" w:cstheme="majorBidi"/>
        </w:rPr>
        <w:t xml:space="preserve">delineated </w:t>
      </w:r>
      <w:r w:rsidRPr="00887454">
        <w:rPr>
          <w:rFonts w:asciiTheme="majorBidi" w:hAnsiTheme="majorBidi" w:cstheme="majorBidi"/>
        </w:rPr>
        <w:t xml:space="preserve">by the Governor of the </w:t>
      </w:r>
      <w:r w:rsidR="007C0D89" w:rsidRPr="00887454">
        <w:rPr>
          <w:rFonts w:asciiTheme="majorBidi" w:hAnsiTheme="majorBidi" w:cstheme="majorBidi"/>
        </w:rPr>
        <w:t xml:space="preserve">Bank of Israel </w:t>
      </w:r>
      <w:r w:rsidRPr="00887454">
        <w:rPr>
          <w:rFonts w:asciiTheme="majorBidi" w:hAnsiTheme="majorBidi" w:cstheme="majorBidi"/>
        </w:rPr>
        <w:t>Professo</w:t>
      </w:r>
      <w:r w:rsidR="007C0D89" w:rsidRPr="00887454">
        <w:rPr>
          <w:rFonts w:asciiTheme="majorBidi" w:hAnsiTheme="majorBidi" w:cstheme="majorBidi"/>
        </w:rPr>
        <w:t>r</w:t>
      </w:r>
      <w:r w:rsidRPr="00887454">
        <w:rPr>
          <w:rFonts w:asciiTheme="majorBidi" w:hAnsiTheme="majorBidi" w:cstheme="majorBidi"/>
        </w:rPr>
        <w:t xml:space="preserve"> Ami</w:t>
      </w:r>
      <w:r w:rsidR="007C0D89" w:rsidRPr="00887454">
        <w:rPr>
          <w:rFonts w:asciiTheme="majorBidi" w:hAnsiTheme="majorBidi" w:cstheme="majorBidi"/>
        </w:rPr>
        <w:t>r</w:t>
      </w:r>
      <w:r w:rsidRPr="00887454">
        <w:rPr>
          <w:rFonts w:asciiTheme="majorBidi" w:hAnsiTheme="majorBidi" w:cstheme="majorBidi"/>
        </w:rPr>
        <w:t xml:space="preserve"> Yaron, and she was appointed to the narrow management team that led the </w:t>
      </w:r>
      <w:r w:rsidR="007C0D89" w:rsidRPr="00887454">
        <w:rPr>
          <w:rFonts w:asciiTheme="majorBidi" w:hAnsiTheme="majorBidi" w:cstheme="majorBidi"/>
        </w:rPr>
        <w:t xml:space="preserve">building </w:t>
      </w:r>
      <w:r w:rsidRPr="00887454">
        <w:rPr>
          <w:rFonts w:asciiTheme="majorBidi" w:hAnsiTheme="majorBidi" w:cstheme="majorBidi"/>
        </w:rPr>
        <w:t>of the Ba</w:t>
      </w:r>
      <w:r w:rsidR="007C0D89" w:rsidRPr="00887454">
        <w:rPr>
          <w:rFonts w:asciiTheme="majorBidi" w:hAnsiTheme="majorBidi" w:cstheme="majorBidi"/>
        </w:rPr>
        <w:t>n</w:t>
      </w:r>
      <w:r w:rsidRPr="00887454">
        <w:rPr>
          <w:rFonts w:asciiTheme="majorBidi" w:hAnsiTheme="majorBidi" w:cstheme="majorBidi"/>
        </w:rPr>
        <w:t>k</w:t>
      </w:r>
      <w:r w:rsidR="007C0D89" w:rsidRPr="00887454">
        <w:rPr>
          <w:rFonts w:asciiTheme="majorBidi" w:hAnsiTheme="majorBidi" w:cstheme="majorBidi"/>
        </w:rPr>
        <w:t>’</w:t>
      </w:r>
      <w:r w:rsidRPr="00887454">
        <w:rPr>
          <w:rFonts w:asciiTheme="majorBidi" w:hAnsiTheme="majorBidi" w:cstheme="majorBidi"/>
        </w:rPr>
        <w:t xml:space="preserve">s strategy </w:t>
      </w:r>
      <w:r w:rsidR="0058727A" w:rsidRPr="00887454">
        <w:rPr>
          <w:rFonts w:asciiTheme="majorBidi" w:hAnsiTheme="majorBidi" w:cstheme="majorBidi"/>
        </w:rPr>
        <w:t>for 2025. Within the framework of her position, Ms. Geri worked to integrate the Bank’s strategic goals in</w:t>
      </w:r>
      <w:r w:rsidR="003A425B" w:rsidRPr="00887454">
        <w:rPr>
          <w:rFonts w:asciiTheme="majorBidi" w:hAnsiTheme="majorBidi" w:cstheme="majorBidi"/>
        </w:rPr>
        <w:t xml:space="preserve">to </w:t>
      </w:r>
      <w:r w:rsidR="0058727A" w:rsidRPr="00887454">
        <w:rPr>
          <w:rFonts w:asciiTheme="majorBidi" w:hAnsiTheme="majorBidi" w:cstheme="majorBidi"/>
        </w:rPr>
        <w:t>work plans and to give the</w:t>
      </w:r>
      <w:r w:rsidR="003A425B" w:rsidRPr="00887454">
        <w:rPr>
          <w:rFonts w:asciiTheme="majorBidi" w:hAnsiTheme="majorBidi" w:cstheme="majorBidi"/>
        </w:rPr>
        <w:t xml:space="preserve">m </w:t>
      </w:r>
      <w:r w:rsidR="0058727A" w:rsidRPr="00887454">
        <w:rPr>
          <w:rFonts w:asciiTheme="majorBidi" w:hAnsiTheme="majorBidi" w:cstheme="majorBidi"/>
        </w:rPr>
        <w:t>appropriate expression in budget prioritization.</w:t>
      </w:r>
    </w:p>
    <w:p w:rsidR="000239BF" w:rsidRDefault="000239BF" w:rsidP="0064566E">
      <w:pPr>
        <w:bidi w:val="0"/>
        <w:spacing w:after="160" w:line="259" w:lineRule="auto"/>
        <w:jc w:val="both"/>
        <w:rPr>
          <w:rFonts w:asciiTheme="majorBidi" w:hAnsiTheme="majorBidi" w:cstheme="majorBidi"/>
        </w:rPr>
      </w:pPr>
      <w:r w:rsidRPr="000239BF">
        <w:rPr>
          <w:rFonts w:asciiTheme="majorBidi" w:hAnsiTheme="majorBidi" w:cstheme="majorBidi"/>
          <w:b/>
          <w:bCs/>
        </w:rPr>
        <w:t xml:space="preserve">Bank of Israel Director General Ms. Shulamit Geri </w:t>
      </w:r>
      <w:r>
        <w:rPr>
          <w:rFonts w:asciiTheme="majorBidi" w:hAnsiTheme="majorBidi" w:cstheme="majorBidi"/>
        </w:rPr>
        <w:t>said, “I thank the Governor</w:t>
      </w:r>
      <w:r w:rsidR="00B11D70">
        <w:rPr>
          <w:rFonts w:asciiTheme="majorBidi" w:hAnsiTheme="majorBidi" w:cstheme="majorBidi"/>
        </w:rPr>
        <w:t xml:space="preserve"> of the Bank of Israel, Prof. Amir Yaron, for the opportunity to lead the Bank </w:t>
      </w:r>
      <w:r w:rsidR="00444B84">
        <w:rPr>
          <w:rFonts w:asciiTheme="majorBidi" w:hAnsiTheme="majorBidi" w:cstheme="majorBidi"/>
        </w:rPr>
        <w:t xml:space="preserve">of Israel </w:t>
      </w:r>
      <w:r w:rsidR="00B11D70">
        <w:rPr>
          <w:rFonts w:asciiTheme="majorBidi" w:hAnsiTheme="majorBidi" w:cstheme="majorBidi"/>
        </w:rPr>
        <w:t xml:space="preserve">with him </w:t>
      </w:r>
      <w:r w:rsidR="00444B84">
        <w:rPr>
          <w:rFonts w:asciiTheme="majorBidi" w:hAnsiTheme="majorBidi" w:cstheme="majorBidi"/>
        </w:rPr>
        <w:t xml:space="preserve">during stormy and challenging times. I would like to thank the Governor for the close cooperation, which is a requirement for successfully dealing with the </w:t>
      </w:r>
      <w:r w:rsidR="004811A8">
        <w:rPr>
          <w:rFonts w:asciiTheme="majorBidi" w:hAnsiTheme="majorBidi" w:cstheme="majorBidi"/>
        </w:rPr>
        <w:t xml:space="preserve">considerable </w:t>
      </w:r>
      <w:r w:rsidR="00444B84">
        <w:rPr>
          <w:rFonts w:asciiTheme="majorBidi" w:hAnsiTheme="majorBidi" w:cstheme="majorBidi"/>
        </w:rPr>
        <w:t xml:space="preserve">challenges faced by the Bank of Israel. The Bank of Israel </w:t>
      </w:r>
      <w:r w:rsidR="004811A8">
        <w:rPr>
          <w:rFonts w:asciiTheme="majorBidi" w:hAnsiTheme="majorBidi" w:cstheme="majorBidi"/>
        </w:rPr>
        <w:t xml:space="preserve">is the leading economic institution in the Israeli environment and I </w:t>
      </w:r>
      <w:r w:rsidR="0064566E">
        <w:rPr>
          <w:rFonts w:asciiTheme="majorBidi" w:hAnsiTheme="majorBidi" w:cstheme="majorBidi"/>
        </w:rPr>
        <w:t xml:space="preserve">am </w:t>
      </w:r>
      <w:r w:rsidR="004811A8">
        <w:rPr>
          <w:rFonts w:asciiTheme="majorBidi" w:hAnsiTheme="majorBidi" w:cstheme="majorBidi"/>
        </w:rPr>
        <w:t>confident and sure that it will continue to serve as a beacon of light to the Israeli economy in the coming years as well.”</w:t>
      </w:r>
    </w:p>
    <w:p w:rsidR="00C338E3" w:rsidRPr="000239BF" w:rsidRDefault="00C338E3" w:rsidP="001A2490">
      <w:pPr>
        <w:bidi w:val="0"/>
        <w:spacing w:after="160" w:line="259" w:lineRule="auto"/>
        <w:jc w:val="both"/>
        <w:rPr>
          <w:rFonts w:asciiTheme="majorBidi" w:hAnsiTheme="majorBidi" w:cstheme="majorBidi"/>
        </w:rPr>
      </w:pPr>
      <w:r w:rsidRPr="00C338E3">
        <w:rPr>
          <w:rFonts w:asciiTheme="majorBidi" w:hAnsiTheme="majorBidi" w:cstheme="majorBidi"/>
          <w:b/>
          <w:bCs/>
        </w:rPr>
        <w:t>Governor of the Bank of Israel Prof. Amir Yaron</w:t>
      </w:r>
      <w:r>
        <w:rPr>
          <w:rFonts w:asciiTheme="majorBidi" w:hAnsiTheme="majorBidi" w:cstheme="majorBidi"/>
        </w:rPr>
        <w:t xml:space="preserve"> said, “</w:t>
      </w:r>
      <w:r w:rsidR="001A2490">
        <w:rPr>
          <w:rFonts w:asciiTheme="majorBidi" w:hAnsiTheme="majorBidi" w:cstheme="majorBidi"/>
        </w:rPr>
        <w:t>Shulamit joined the Bank of Israel in 2020. She brought with her rich and varied management experience, from numerous and complex organizations. Ms. Geri worked alongside me to lead the Bank of Israel in a stormy and complex period. Shulamit’s talents, experience, and knowledge helped me greatly in navigating the Bank of Israel during those years and in dealing with the various challenges it faced. The collaboration between us and Shulamit’s dedication to the Bank of Israel and its success were an essential component for productive and high-quality management of the Bank. I wish Shulamit continued great success in all her future endeavors.”</w:t>
      </w:r>
      <w:bookmarkEnd w:id="0"/>
    </w:p>
    <w:sectPr w:rsidR="00C338E3" w:rsidRPr="000239BF"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DBA" w:rsidRDefault="00EA2DBA" w:rsidP="00E64B36">
      <w:r>
        <w:separator/>
      </w:r>
    </w:p>
  </w:endnote>
  <w:endnote w:type="continuationSeparator" w:id="0">
    <w:p w:rsidR="00EA2DBA" w:rsidRDefault="00EA2DBA"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591816">
      <w:rPr>
        <w:b/>
        <w:bCs/>
        <w:noProof/>
        <w:sz w:val="18"/>
        <w:szCs w:val="18"/>
      </w:rPr>
      <w:t>2</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591816">
      <w:rPr>
        <w:b/>
        <w:bCs/>
        <w:noProof/>
        <w:sz w:val="18"/>
        <w:szCs w:val="18"/>
      </w:rPr>
      <w:t>2</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DBA" w:rsidRDefault="00EA2DBA" w:rsidP="00E64B36">
      <w:r>
        <w:separator/>
      </w:r>
    </w:p>
  </w:footnote>
  <w:footnote w:type="continuationSeparator" w:id="0">
    <w:p w:rsidR="00EA2DBA" w:rsidRDefault="00EA2DBA"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194910"/>
    <w:multiLevelType w:val="hybridMultilevel"/>
    <w:tmpl w:val="FB709820"/>
    <w:lvl w:ilvl="0" w:tplc="FB58E504">
      <w:start w:val="1"/>
      <w:numFmt w:val="decimal"/>
      <w:lvlText w:val="%1."/>
      <w:lvlJc w:val="left"/>
      <w:pPr>
        <w:ind w:left="360" w:hanging="360"/>
      </w:pPr>
      <w:rPr>
        <w:rFonts w:hint="default"/>
      </w:rPr>
    </w:lvl>
    <w:lvl w:ilvl="1" w:tplc="7F520E66" w:tentative="1">
      <w:start w:val="1"/>
      <w:numFmt w:val="lowerLetter"/>
      <w:lvlText w:val="%2."/>
      <w:lvlJc w:val="left"/>
      <w:pPr>
        <w:ind w:left="1080" w:hanging="360"/>
      </w:pPr>
    </w:lvl>
    <w:lvl w:ilvl="2" w:tplc="B7443BDE" w:tentative="1">
      <w:start w:val="1"/>
      <w:numFmt w:val="lowerRoman"/>
      <w:lvlText w:val="%3."/>
      <w:lvlJc w:val="right"/>
      <w:pPr>
        <w:ind w:left="1800" w:hanging="180"/>
      </w:pPr>
    </w:lvl>
    <w:lvl w:ilvl="3" w:tplc="FE2C7DE8" w:tentative="1">
      <w:start w:val="1"/>
      <w:numFmt w:val="decimal"/>
      <w:lvlText w:val="%4."/>
      <w:lvlJc w:val="left"/>
      <w:pPr>
        <w:ind w:left="2520" w:hanging="360"/>
      </w:pPr>
    </w:lvl>
    <w:lvl w:ilvl="4" w:tplc="91D651CA" w:tentative="1">
      <w:start w:val="1"/>
      <w:numFmt w:val="lowerLetter"/>
      <w:lvlText w:val="%5."/>
      <w:lvlJc w:val="left"/>
      <w:pPr>
        <w:ind w:left="3240" w:hanging="360"/>
      </w:pPr>
    </w:lvl>
    <w:lvl w:ilvl="5" w:tplc="0F220A7E" w:tentative="1">
      <w:start w:val="1"/>
      <w:numFmt w:val="lowerRoman"/>
      <w:lvlText w:val="%6."/>
      <w:lvlJc w:val="right"/>
      <w:pPr>
        <w:ind w:left="3960" w:hanging="180"/>
      </w:pPr>
    </w:lvl>
    <w:lvl w:ilvl="6" w:tplc="045CABAE" w:tentative="1">
      <w:start w:val="1"/>
      <w:numFmt w:val="decimal"/>
      <w:lvlText w:val="%7."/>
      <w:lvlJc w:val="left"/>
      <w:pPr>
        <w:ind w:left="4680" w:hanging="360"/>
      </w:pPr>
    </w:lvl>
    <w:lvl w:ilvl="7" w:tplc="B1F816CC" w:tentative="1">
      <w:start w:val="1"/>
      <w:numFmt w:val="lowerLetter"/>
      <w:lvlText w:val="%8."/>
      <w:lvlJc w:val="left"/>
      <w:pPr>
        <w:ind w:left="5400" w:hanging="360"/>
      </w:pPr>
    </w:lvl>
    <w:lvl w:ilvl="8" w:tplc="F78EA9C4" w:tentative="1">
      <w:start w:val="1"/>
      <w:numFmt w:val="lowerRoman"/>
      <w:lvlText w:val="%9."/>
      <w:lvlJc w:val="right"/>
      <w:pPr>
        <w:ind w:left="6120" w:hanging="180"/>
      </w:pPr>
    </w:lvl>
  </w:abstractNum>
  <w:abstractNum w:abstractNumId="5"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66319A"/>
    <w:multiLevelType w:val="hybridMultilevel"/>
    <w:tmpl w:val="5914AA0A"/>
    <w:lvl w:ilvl="0" w:tplc="F7A0358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3373"/>
    <w:rsid w:val="00007FFE"/>
    <w:rsid w:val="0001385E"/>
    <w:rsid w:val="0001413F"/>
    <w:rsid w:val="00022DA8"/>
    <w:rsid w:val="000239BF"/>
    <w:rsid w:val="00033569"/>
    <w:rsid w:val="00051247"/>
    <w:rsid w:val="000526A0"/>
    <w:rsid w:val="0005726E"/>
    <w:rsid w:val="00065D9C"/>
    <w:rsid w:val="00072AB6"/>
    <w:rsid w:val="000A520E"/>
    <w:rsid w:val="000A7388"/>
    <w:rsid w:val="000C710C"/>
    <w:rsid w:val="000D4E65"/>
    <w:rsid w:val="000F48F6"/>
    <w:rsid w:val="000F4BF2"/>
    <w:rsid w:val="001001A2"/>
    <w:rsid w:val="00101B55"/>
    <w:rsid w:val="00130245"/>
    <w:rsid w:val="001428C4"/>
    <w:rsid w:val="00143F3A"/>
    <w:rsid w:val="00151D84"/>
    <w:rsid w:val="00160B25"/>
    <w:rsid w:val="00162F5E"/>
    <w:rsid w:val="00165CB6"/>
    <w:rsid w:val="00175CDA"/>
    <w:rsid w:val="001815E1"/>
    <w:rsid w:val="00182CF0"/>
    <w:rsid w:val="001963C6"/>
    <w:rsid w:val="001A2490"/>
    <w:rsid w:val="001A4816"/>
    <w:rsid w:val="001B4E73"/>
    <w:rsid w:val="001C1BC1"/>
    <w:rsid w:val="001C388F"/>
    <w:rsid w:val="001C71E8"/>
    <w:rsid w:val="001D381C"/>
    <w:rsid w:val="001F57DE"/>
    <w:rsid w:val="00202E77"/>
    <w:rsid w:val="002117DC"/>
    <w:rsid w:val="0021327F"/>
    <w:rsid w:val="002235F5"/>
    <w:rsid w:val="00225C63"/>
    <w:rsid w:val="002271A2"/>
    <w:rsid w:val="00237CE5"/>
    <w:rsid w:val="00247387"/>
    <w:rsid w:val="00252C62"/>
    <w:rsid w:val="00273AE1"/>
    <w:rsid w:val="00281C70"/>
    <w:rsid w:val="00283FB7"/>
    <w:rsid w:val="0029640A"/>
    <w:rsid w:val="00297100"/>
    <w:rsid w:val="002A0D2A"/>
    <w:rsid w:val="002B48CC"/>
    <w:rsid w:val="002C6A25"/>
    <w:rsid w:val="002F4149"/>
    <w:rsid w:val="002F7EEF"/>
    <w:rsid w:val="0030279B"/>
    <w:rsid w:val="0031224E"/>
    <w:rsid w:val="003129D6"/>
    <w:rsid w:val="003136EE"/>
    <w:rsid w:val="00321832"/>
    <w:rsid w:val="00322C28"/>
    <w:rsid w:val="003276ED"/>
    <w:rsid w:val="003365E0"/>
    <w:rsid w:val="00344E60"/>
    <w:rsid w:val="00360B5C"/>
    <w:rsid w:val="00364AF8"/>
    <w:rsid w:val="00364C08"/>
    <w:rsid w:val="00371527"/>
    <w:rsid w:val="003727EE"/>
    <w:rsid w:val="003772AF"/>
    <w:rsid w:val="00385CB3"/>
    <w:rsid w:val="00387840"/>
    <w:rsid w:val="0039059D"/>
    <w:rsid w:val="00390CA5"/>
    <w:rsid w:val="003A1AC9"/>
    <w:rsid w:val="003A335C"/>
    <w:rsid w:val="003A3813"/>
    <w:rsid w:val="003A425B"/>
    <w:rsid w:val="003B4DD7"/>
    <w:rsid w:val="003B715F"/>
    <w:rsid w:val="003B7DC3"/>
    <w:rsid w:val="003C7815"/>
    <w:rsid w:val="003D6F31"/>
    <w:rsid w:val="003D7860"/>
    <w:rsid w:val="003D7BF1"/>
    <w:rsid w:val="003E3F4C"/>
    <w:rsid w:val="003F2CE1"/>
    <w:rsid w:val="003F745D"/>
    <w:rsid w:val="00401395"/>
    <w:rsid w:val="004033B8"/>
    <w:rsid w:val="00403D99"/>
    <w:rsid w:val="00411BA4"/>
    <w:rsid w:val="00412846"/>
    <w:rsid w:val="00413339"/>
    <w:rsid w:val="004147FC"/>
    <w:rsid w:val="00421E4C"/>
    <w:rsid w:val="0042309E"/>
    <w:rsid w:val="00430365"/>
    <w:rsid w:val="004309C6"/>
    <w:rsid w:val="00443044"/>
    <w:rsid w:val="00444B84"/>
    <w:rsid w:val="00445B15"/>
    <w:rsid w:val="00447E5A"/>
    <w:rsid w:val="0046455D"/>
    <w:rsid w:val="0046672E"/>
    <w:rsid w:val="00474107"/>
    <w:rsid w:val="004811A8"/>
    <w:rsid w:val="00482E08"/>
    <w:rsid w:val="00486F6E"/>
    <w:rsid w:val="0049010C"/>
    <w:rsid w:val="00492391"/>
    <w:rsid w:val="00497067"/>
    <w:rsid w:val="004A20A5"/>
    <w:rsid w:val="004D02F4"/>
    <w:rsid w:val="004D32A7"/>
    <w:rsid w:val="004D5D6F"/>
    <w:rsid w:val="004E25DD"/>
    <w:rsid w:val="004E4AEC"/>
    <w:rsid w:val="004F4341"/>
    <w:rsid w:val="0050183E"/>
    <w:rsid w:val="00513B3C"/>
    <w:rsid w:val="005165DB"/>
    <w:rsid w:val="00521A40"/>
    <w:rsid w:val="005221FC"/>
    <w:rsid w:val="00523A52"/>
    <w:rsid w:val="005406F8"/>
    <w:rsid w:val="00540B03"/>
    <w:rsid w:val="00543EF3"/>
    <w:rsid w:val="005462D0"/>
    <w:rsid w:val="0055455A"/>
    <w:rsid w:val="00555C8A"/>
    <w:rsid w:val="005576E1"/>
    <w:rsid w:val="00566FAC"/>
    <w:rsid w:val="00567733"/>
    <w:rsid w:val="005713A8"/>
    <w:rsid w:val="00583DAD"/>
    <w:rsid w:val="0058727A"/>
    <w:rsid w:val="005913B7"/>
    <w:rsid w:val="00591816"/>
    <w:rsid w:val="0059277F"/>
    <w:rsid w:val="00592A99"/>
    <w:rsid w:val="00596FB4"/>
    <w:rsid w:val="00597EED"/>
    <w:rsid w:val="005A2991"/>
    <w:rsid w:val="005D0AF8"/>
    <w:rsid w:val="005F3A83"/>
    <w:rsid w:val="005F3E47"/>
    <w:rsid w:val="0060215A"/>
    <w:rsid w:val="0061692C"/>
    <w:rsid w:val="006216F9"/>
    <w:rsid w:val="00621BB5"/>
    <w:rsid w:val="0062658F"/>
    <w:rsid w:val="00640EEA"/>
    <w:rsid w:val="0064482B"/>
    <w:rsid w:val="0064566E"/>
    <w:rsid w:val="00652D53"/>
    <w:rsid w:val="00653D26"/>
    <w:rsid w:val="00662FB1"/>
    <w:rsid w:val="0067516F"/>
    <w:rsid w:val="006832D0"/>
    <w:rsid w:val="006A36CC"/>
    <w:rsid w:val="006A66C5"/>
    <w:rsid w:val="006B029C"/>
    <w:rsid w:val="006B4683"/>
    <w:rsid w:val="006B5BA9"/>
    <w:rsid w:val="006B679C"/>
    <w:rsid w:val="006C714C"/>
    <w:rsid w:val="006D3582"/>
    <w:rsid w:val="006D7651"/>
    <w:rsid w:val="006E1B6A"/>
    <w:rsid w:val="0070010B"/>
    <w:rsid w:val="0070029F"/>
    <w:rsid w:val="00701734"/>
    <w:rsid w:val="00706009"/>
    <w:rsid w:val="00721560"/>
    <w:rsid w:val="00726036"/>
    <w:rsid w:val="0074341E"/>
    <w:rsid w:val="00751F08"/>
    <w:rsid w:val="0075569F"/>
    <w:rsid w:val="00760371"/>
    <w:rsid w:val="007666A8"/>
    <w:rsid w:val="00776535"/>
    <w:rsid w:val="007806C5"/>
    <w:rsid w:val="00786563"/>
    <w:rsid w:val="00787142"/>
    <w:rsid w:val="007926C7"/>
    <w:rsid w:val="00793399"/>
    <w:rsid w:val="007A10BA"/>
    <w:rsid w:val="007A2030"/>
    <w:rsid w:val="007A589B"/>
    <w:rsid w:val="007A64CC"/>
    <w:rsid w:val="007B2769"/>
    <w:rsid w:val="007C0D89"/>
    <w:rsid w:val="007C6400"/>
    <w:rsid w:val="007D57EE"/>
    <w:rsid w:val="007E0C1F"/>
    <w:rsid w:val="007E1CB3"/>
    <w:rsid w:val="007F7993"/>
    <w:rsid w:val="0081026B"/>
    <w:rsid w:val="00830099"/>
    <w:rsid w:val="008403F1"/>
    <w:rsid w:val="00842057"/>
    <w:rsid w:val="00842BAF"/>
    <w:rsid w:val="0086005B"/>
    <w:rsid w:val="00864C55"/>
    <w:rsid w:val="0086637C"/>
    <w:rsid w:val="00884167"/>
    <w:rsid w:val="008866F6"/>
    <w:rsid w:val="00887454"/>
    <w:rsid w:val="008914B1"/>
    <w:rsid w:val="00892A46"/>
    <w:rsid w:val="008A7212"/>
    <w:rsid w:val="008B2431"/>
    <w:rsid w:val="008B257A"/>
    <w:rsid w:val="008C082F"/>
    <w:rsid w:val="008C366C"/>
    <w:rsid w:val="008D390B"/>
    <w:rsid w:val="008D6FB6"/>
    <w:rsid w:val="008E38F1"/>
    <w:rsid w:val="008E4D8E"/>
    <w:rsid w:val="008F17A3"/>
    <w:rsid w:val="008F1FCF"/>
    <w:rsid w:val="00900453"/>
    <w:rsid w:val="00904100"/>
    <w:rsid w:val="0090462E"/>
    <w:rsid w:val="00905463"/>
    <w:rsid w:val="0091307F"/>
    <w:rsid w:val="00933EF4"/>
    <w:rsid w:val="0093574D"/>
    <w:rsid w:val="00961BD6"/>
    <w:rsid w:val="0097278E"/>
    <w:rsid w:val="009744A0"/>
    <w:rsid w:val="00976781"/>
    <w:rsid w:val="00986270"/>
    <w:rsid w:val="009B166B"/>
    <w:rsid w:val="009B408D"/>
    <w:rsid w:val="009B66C8"/>
    <w:rsid w:val="009C21B3"/>
    <w:rsid w:val="009C2C42"/>
    <w:rsid w:val="009C43A2"/>
    <w:rsid w:val="009E3D4E"/>
    <w:rsid w:val="009E6A28"/>
    <w:rsid w:val="009F010F"/>
    <w:rsid w:val="009F3FB7"/>
    <w:rsid w:val="00A117D2"/>
    <w:rsid w:val="00A17420"/>
    <w:rsid w:val="00A239A7"/>
    <w:rsid w:val="00A3549C"/>
    <w:rsid w:val="00A374AC"/>
    <w:rsid w:val="00A37869"/>
    <w:rsid w:val="00A44A88"/>
    <w:rsid w:val="00A72122"/>
    <w:rsid w:val="00A74752"/>
    <w:rsid w:val="00A749E1"/>
    <w:rsid w:val="00A81B6C"/>
    <w:rsid w:val="00A94775"/>
    <w:rsid w:val="00A962CF"/>
    <w:rsid w:val="00AB75B4"/>
    <w:rsid w:val="00AC74EC"/>
    <w:rsid w:val="00AD7CC8"/>
    <w:rsid w:val="00AE04DD"/>
    <w:rsid w:val="00AE6E25"/>
    <w:rsid w:val="00AF6B3A"/>
    <w:rsid w:val="00B054AD"/>
    <w:rsid w:val="00B108AE"/>
    <w:rsid w:val="00B11D70"/>
    <w:rsid w:val="00B13C9D"/>
    <w:rsid w:val="00B2426C"/>
    <w:rsid w:val="00B40E49"/>
    <w:rsid w:val="00B533D5"/>
    <w:rsid w:val="00B54F09"/>
    <w:rsid w:val="00B71972"/>
    <w:rsid w:val="00B84789"/>
    <w:rsid w:val="00B85769"/>
    <w:rsid w:val="00B87F00"/>
    <w:rsid w:val="00B9176B"/>
    <w:rsid w:val="00B95227"/>
    <w:rsid w:val="00B96022"/>
    <w:rsid w:val="00BC113A"/>
    <w:rsid w:val="00BC71FF"/>
    <w:rsid w:val="00BD0FFD"/>
    <w:rsid w:val="00BE27B4"/>
    <w:rsid w:val="00BE4CAF"/>
    <w:rsid w:val="00BE52BF"/>
    <w:rsid w:val="00C00BB8"/>
    <w:rsid w:val="00C02233"/>
    <w:rsid w:val="00C05BED"/>
    <w:rsid w:val="00C06B06"/>
    <w:rsid w:val="00C106C2"/>
    <w:rsid w:val="00C15121"/>
    <w:rsid w:val="00C171FF"/>
    <w:rsid w:val="00C21009"/>
    <w:rsid w:val="00C21363"/>
    <w:rsid w:val="00C2294B"/>
    <w:rsid w:val="00C27619"/>
    <w:rsid w:val="00C338E3"/>
    <w:rsid w:val="00C37129"/>
    <w:rsid w:val="00C47A56"/>
    <w:rsid w:val="00C52224"/>
    <w:rsid w:val="00C52FC2"/>
    <w:rsid w:val="00C5755A"/>
    <w:rsid w:val="00C66096"/>
    <w:rsid w:val="00C67CE0"/>
    <w:rsid w:val="00C74F11"/>
    <w:rsid w:val="00C7643D"/>
    <w:rsid w:val="00C76E10"/>
    <w:rsid w:val="00CB5D78"/>
    <w:rsid w:val="00CC58F8"/>
    <w:rsid w:val="00CD0A35"/>
    <w:rsid w:val="00CD5F91"/>
    <w:rsid w:val="00CD6927"/>
    <w:rsid w:val="00CE0A3E"/>
    <w:rsid w:val="00CE0B40"/>
    <w:rsid w:val="00D040A2"/>
    <w:rsid w:val="00D114C9"/>
    <w:rsid w:val="00D13C47"/>
    <w:rsid w:val="00D21685"/>
    <w:rsid w:val="00D318A3"/>
    <w:rsid w:val="00D326DC"/>
    <w:rsid w:val="00D353EC"/>
    <w:rsid w:val="00D354E8"/>
    <w:rsid w:val="00D44122"/>
    <w:rsid w:val="00D554DA"/>
    <w:rsid w:val="00D60BFC"/>
    <w:rsid w:val="00D60FF3"/>
    <w:rsid w:val="00D655F5"/>
    <w:rsid w:val="00D67C46"/>
    <w:rsid w:val="00D70591"/>
    <w:rsid w:val="00D75CFB"/>
    <w:rsid w:val="00D77847"/>
    <w:rsid w:val="00D907A2"/>
    <w:rsid w:val="00DA0E47"/>
    <w:rsid w:val="00DA6116"/>
    <w:rsid w:val="00DD195D"/>
    <w:rsid w:val="00DD4976"/>
    <w:rsid w:val="00DE01A0"/>
    <w:rsid w:val="00DE0699"/>
    <w:rsid w:val="00DF4CC2"/>
    <w:rsid w:val="00DF6966"/>
    <w:rsid w:val="00E04222"/>
    <w:rsid w:val="00E0503C"/>
    <w:rsid w:val="00E1281F"/>
    <w:rsid w:val="00E16FFB"/>
    <w:rsid w:val="00E2493A"/>
    <w:rsid w:val="00E369B9"/>
    <w:rsid w:val="00E4365F"/>
    <w:rsid w:val="00E50F50"/>
    <w:rsid w:val="00E51E99"/>
    <w:rsid w:val="00E64B36"/>
    <w:rsid w:val="00E660F1"/>
    <w:rsid w:val="00E7204F"/>
    <w:rsid w:val="00E74DBF"/>
    <w:rsid w:val="00E8008F"/>
    <w:rsid w:val="00E8413B"/>
    <w:rsid w:val="00E85DB1"/>
    <w:rsid w:val="00E95D34"/>
    <w:rsid w:val="00EA2DBA"/>
    <w:rsid w:val="00EB0782"/>
    <w:rsid w:val="00EB0DEC"/>
    <w:rsid w:val="00EB44F5"/>
    <w:rsid w:val="00EB669A"/>
    <w:rsid w:val="00EC126C"/>
    <w:rsid w:val="00EC13FB"/>
    <w:rsid w:val="00EC48D4"/>
    <w:rsid w:val="00ED5226"/>
    <w:rsid w:val="00EE2AA0"/>
    <w:rsid w:val="00EE3596"/>
    <w:rsid w:val="00EF1554"/>
    <w:rsid w:val="00EF1AC2"/>
    <w:rsid w:val="00F033FC"/>
    <w:rsid w:val="00F15E93"/>
    <w:rsid w:val="00F45181"/>
    <w:rsid w:val="00F45972"/>
    <w:rsid w:val="00F53236"/>
    <w:rsid w:val="00F56086"/>
    <w:rsid w:val="00F56917"/>
    <w:rsid w:val="00F576F6"/>
    <w:rsid w:val="00F806F6"/>
    <w:rsid w:val="00FA13BA"/>
    <w:rsid w:val="00FA4548"/>
    <w:rsid w:val="00FC2A67"/>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PS">
    <w:name w:val="PS"/>
    <w:basedOn w:val="a"/>
    <w:rsid w:val="00A3549C"/>
    <w:pPr>
      <w:bidi w:val="0"/>
      <w:ind w:firstLine="432"/>
    </w:pPr>
    <w:rPr>
      <w:szCs w:val="20"/>
      <w:lang w:bidi="ar-SA"/>
    </w:rPr>
  </w:style>
  <w:style w:type="table" w:styleId="ae">
    <w:name w:val="Table Grid"/>
    <w:basedOn w:val="a1"/>
    <w:uiPriority w:val="59"/>
    <w:rsid w:val="009C43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גוף טקסט תו"/>
    <w:basedOn w:val="a0"/>
    <w:link w:val="af0"/>
    <w:rsid w:val="009C43A2"/>
    <w:rPr>
      <w:sz w:val="22"/>
      <w:szCs w:val="22"/>
    </w:rPr>
  </w:style>
  <w:style w:type="paragraph" w:styleId="af0">
    <w:name w:val="Body Text"/>
    <w:basedOn w:val="a"/>
    <w:link w:val="af"/>
    <w:qFormat/>
    <w:rsid w:val="009C43A2"/>
    <w:pPr>
      <w:widowControl w:val="0"/>
      <w:bidi w:val="0"/>
      <w:spacing w:after="160" w:line="276" w:lineRule="auto"/>
    </w:pPr>
    <w:rPr>
      <w:sz w:val="22"/>
      <w:szCs w:val="22"/>
    </w:rPr>
  </w:style>
  <w:style w:type="character" w:customStyle="1" w:styleId="BodyTextChar1">
    <w:name w:val="Body Text Char1"/>
    <w:basedOn w:val="a0"/>
    <w:semiHidden/>
    <w:rsid w:val="009C43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26CD5-94A7-4D71-AE13-DF455B57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4409</Characters>
  <Application>Microsoft Office Word</Application>
  <DocSecurity>4</DocSecurity>
  <Lines>36</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5251</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2025-09-01T07:15:00Z</dcterms:created>
  <dcterms:modified xsi:type="dcterms:W3CDTF">2025-09-01T07:15:00Z</dcterms:modified>
</cp:coreProperties>
</file>