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D288D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3446E" w:rsidRDefault="00AD4C1B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B3446E">
              <w:rPr>
                <w:rFonts w:asciiTheme="minorHAnsi" w:hAnsiTheme="minorHAnsi" w:cs="Times New Roman"/>
                <w:b/>
                <w:bCs/>
                <w:rtl/>
              </w:rPr>
              <w:t>בנק ישראל</w:t>
            </w:r>
          </w:p>
          <w:p w:rsidR="00031A9D" w:rsidRPr="00B3446E" w:rsidRDefault="00AD4C1B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446E">
              <w:rPr>
                <w:rFonts w:asciiTheme="minorHAnsi" w:hAnsiTheme="minorHAns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B3446E" w:rsidRDefault="00AD4C1B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B3446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B3446E" w:rsidRDefault="00AD4C1B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B3446E">
              <w:rPr>
                <w:rFonts w:asciiTheme="minorHAnsi" w:hAnsiTheme="minorHAnsi" w:cs="Times New Roman"/>
                <w:rtl/>
              </w:rPr>
              <w:t>ירושלים</w:t>
            </w:r>
            <w:r w:rsidRPr="00B3446E">
              <w:rPr>
                <w:rFonts w:asciiTheme="minorHAnsi" w:hAnsiTheme="minorHAnsi" w:cstheme="minorHAnsi"/>
                <w:rtl/>
              </w:rPr>
              <w:t xml:space="preserve">, </w:t>
            </w:r>
            <w:r w:rsidRPr="00B3446E">
              <w:rPr>
                <w:rFonts w:asciiTheme="minorHAnsi" w:hAnsiTheme="minorHAnsi" w:cstheme="minorHAnsi"/>
                <w:rtl/>
              </w:rPr>
              <w:fldChar w:fldCharType="begin"/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</w:rPr>
              <w:instrText>DATE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B3446E">
              <w:rPr>
                <w:rFonts w:asciiTheme="minorHAnsi" w:hAnsiTheme="minorHAnsi" w:cstheme="minorHAnsi"/>
              </w:rPr>
              <w:instrText>d MMMM, yyyy" \h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‏ט"ו חשון, תשפ"ו</w:t>
            </w:r>
            <w:r w:rsidRPr="00B3446E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B3446E" w:rsidRDefault="00AD4C1B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B3446E">
              <w:rPr>
                <w:rFonts w:asciiTheme="minorHAnsi" w:hAnsiTheme="minorHAnsi" w:cstheme="minorHAnsi"/>
                <w:rtl/>
              </w:rPr>
              <w:fldChar w:fldCharType="begin"/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B3446E">
              <w:rPr>
                <w:rFonts w:asciiTheme="minorHAnsi" w:hAnsiTheme="minorHAnsi" w:cstheme="minorHAnsi"/>
              </w:rPr>
              <w:instrText>DATE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B3446E">
              <w:rPr>
                <w:rFonts w:asciiTheme="minorHAnsi" w:hAnsiTheme="minorHAnsi" w:cstheme="minorHAnsi"/>
              </w:rPr>
              <w:instrText>d MMMM, yyyy</w:instrText>
            </w:r>
            <w:r w:rsidRPr="00B3446E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B3446E">
              <w:rPr>
                <w:rFonts w:asciiTheme="minorHAnsi" w:hAnsiTheme="minorHAnsi" w:cstheme="minorHAnsi"/>
                <w:rtl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rtl/>
              </w:rPr>
              <w:t>‏6 נובמבר, 2025</w:t>
            </w:r>
            <w:r w:rsidRPr="00B3446E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B3446E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Pr="00B3446E" w:rsidRDefault="00AD4C1B" w:rsidP="00880E43">
      <w:pPr>
        <w:bidi/>
        <w:spacing w:line="360" w:lineRule="auto"/>
        <w:rPr>
          <w:rFonts w:asciiTheme="minorHAnsi" w:hAnsiTheme="minorHAnsi" w:cstheme="minorHAns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B3446E" w:rsidRPr="0098185A" w:rsidRDefault="00AD4C1B" w:rsidP="0022704A">
      <w:pPr>
        <w:pStyle w:val="Title"/>
        <w:pBdr>
          <w:bottom w:val="single" w:sz="4" w:space="4" w:color="auto"/>
        </w:pBdr>
        <w:bidi/>
        <w:spacing w:line="360" w:lineRule="auto"/>
        <w:jc w:val="center"/>
        <w:rPr>
          <w:rFonts w:asciiTheme="minorHAnsi" w:hAnsiTheme="minorHAnsi" w:cstheme="minorBidi"/>
          <w:color w:val="000000" w:themeColor="text1"/>
          <w:sz w:val="24"/>
          <w:szCs w:val="24"/>
          <w:rtl/>
          <w:lang w:bidi="ar-SA"/>
        </w:rPr>
      </w:pP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التداول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في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سوق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الصرف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الأجنبي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في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الربع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="0022704A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val="en-GB" w:bidi="ar-SA"/>
        </w:rPr>
        <w:t>الثالث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من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عام</w:t>
      </w:r>
      <w:r w:rsidRPr="00FD38AE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2025</w:t>
      </w:r>
    </w:p>
    <w:p w:rsidR="00B3446E" w:rsidRPr="00B3446E" w:rsidRDefault="00AD4C1B" w:rsidP="0075310E">
      <w:pPr>
        <w:pStyle w:val="Heading1"/>
        <w:bidi/>
        <w:spacing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  <w:rtl/>
          <w:lang w:bidi="ar-SA"/>
        </w:rPr>
      </w:pPr>
      <w:bookmarkStart w:id="0" w:name="_GoBack"/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تطور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سعر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الصرف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-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ارتفاع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قيمة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الشيكل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="0022704A">
        <w:rPr>
          <w:rFonts w:asciiTheme="minorBidi" w:hAnsiTheme="minorBidi" w:cstheme="minorBidi" w:hint="cs"/>
          <w:color w:val="1F497D" w:themeColor="text2"/>
          <w:rtl/>
          <w:lang w:bidi="ar-SA"/>
        </w:rPr>
        <w:t>إلى جانب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="0075310E">
        <w:rPr>
          <w:rFonts w:asciiTheme="minorBidi" w:hAnsiTheme="minorBidi" w:cstheme="minorBidi" w:hint="cs"/>
          <w:color w:val="1F497D" w:themeColor="text2"/>
          <w:rtl/>
          <w:lang w:bidi="ar-SA"/>
        </w:rPr>
        <w:t>التباين في</w:t>
      </w:r>
      <w:r w:rsidR="0022704A">
        <w:rPr>
          <w:rFonts w:asciiTheme="minorBidi" w:hAnsiTheme="minorBidi" w:cstheme="minorBidi" w:hint="cs"/>
          <w:color w:val="1F497D" w:themeColor="text2"/>
          <w:rtl/>
          <w:lang w:bidi="ar-SA"/>
        </w:rPr>
        <w:t xml:space="preserve"> سعر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الدولار</w:t>
      </w:r>
      <w:r w:rsidRPr="00470B01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470B01">
        <w:rPr>
          <w:rFonts w:asciiTheme="minorBidi" w:hAnsiTheme="minorBidi" w:cstheme="minorBidi" w:hint="cs"/>
          <w:color w:val="1F497D" w:themeColor="text2"/>
          <w:rtl/>
          <w:lang w:bidi="ar-SA"/>
        </w:rPr>
        <w:t>عالمي</w:t>
      </w:r>
      <w:r>
        <w:rPr>
          <w:rFonts w:asciiTheme="minorBidi" w:hAnsiTheme="minorBidi" w:cstheme="minorBidi" w:hint="cs"/>
          <w:color w:val="1F497D" w:themeColor="text2"/>
          <w:rtl/>
          <w:lang w:bidi="ar-SA"/>
        </w:rPr>
        <w:t>اً</w:t>
      </w:r>
    </w:p>
    <w:bookmarkEnd w:id="0"/>
    <w:p w:rsidR="0022704A" w:rsidRDefault="00AD4C1B" w:rsidP="0022704A">
      <w:pPr>
        <w:pStyle w:val="NormalWeb"/>
        <w:bidi/>
        <w:spacing w:line="360" w:lineRule="auto"/>
        <w:rPr>
          <w:rFonts w:asciiTheme="minorHAnsi" w:hAnsiTheme="minorHAnsi" w:cs="Arial"/>
          <w:color w:val="000000" w:themeColor="text1"/>
          <w:rtl/>
          <w:lang w:eastAsia="he-IL"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خلال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الثالث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عام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2025،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ارتفع</w:t>
      </w:r>
      <w:r>
        <w:rPr>
          <w:rFonts w:asciiTheme="minorHAnsi" w:hAnsiTheme="minorHAnsi" w:cs="Arial" w:hint="cs"/>
          <w:color w:val="000000" w:themeColor="text1"/>
          <w:rtl/>
          <w:lang w:eastAsia="he-IL" w:bidi="ar-SA"/>
        </w:rPr>
        <w:t>ت قيمة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الشيكل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2.0%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ومقابل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اليورو</w:t>
      </w:r>
      <w:r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1.9%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حيث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ساهم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وقف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إطلاق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النار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غزة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انخفاض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علاوة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المخاطرة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لإسرائيل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.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كما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ارتفع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الشيكل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عملات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شركاء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إسرائيل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التجاريين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الرئيسيين</w:t>
      </w:r>
      <w:r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بنسبة</w:t>
      </w:r>
      <w:r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2.6%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وفق</w:t>
      </w:r>
      <w:r w:rsidR="0075310E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لمؤشر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سعر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الصرف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الفعلي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الاسمي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. </w:t>
      </w:r>
    </w:p>
    <w:p w:rsidR="0098185A" w:rsidRPr="0098185A" w:rsidRDefault="00AD4C1B" w:rsidP="0022704A">
      <w:pPr>
        <w:pStyle w:val="NormalWeb"/>
        <w:bidi/>
        <w:spacing w:line="360" w:lineRule="auto"/>
        <w:rPr>
          <w:rFonts w:asciiTheme="minorHAnsi" w:hAnsiTheme="minorHAnsi" w:cstheme="minorBidi"/>
          <w:color w:val="000000" w:themeColor="text1"/>
          <w:rtl/>
          <w:lang w:eastAsia="he-IL"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خلال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أظهر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اتجاه</w:t>
      </w:r>
      <w:r w:rsidR="0075310E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متباين</w:t>
      </w:r>
      <w:r w:rsidR="0075310E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معظم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العملات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الرئيسية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العالم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(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الشكل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2).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بين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أمور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أخرى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ارتفع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الكندي</w:t>
      </w:r>
      <w:r w:rsidR="0022704A"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 w:rsidR="0022704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2.2%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ومقابل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الجنيه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الإسترليني</w:t>
      </w:r>
      <w:r w:rsidR="0022704A"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 w:rsidR="0022704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1.9%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لكنه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="0022704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تراجع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الوون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الكوري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الجنوبي</w:t>
      </w:r>
      <w:r w:rsidR="0022704A"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 w:rsidR="0022704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3.7%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ومقابل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النيوزيلندي</w:t>
      </w:r>
      <w:r w:rsidR="0022704A">
        <w:rPr>
          <w:rFonts w:asciiTheme="minorHAnsi" w:hAnsiTheme="minorHAnsi" w:cs="Arial" w:hint="cs"/>
          <w:color w:val="000000" w:themeColor="text1"/>
          <w:rtl/>
          <w:lang w:eastAsia="he-IL" w:bidi="ar-SA"/>
        </w:rPr>
        <w:t xml:space="preserve">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eastAsia="he-IL" w:bidi="ar-SA"/>
        </w:rPr>
        <w:t>بنحو</w:t>
      </w:r>
      <w:r w:rsidR="0022704A"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 xml:space="preserve"> 5.0%</w:t>
      </w:r>
      <w:r w:rsidRPr="0098185A">
        <w:rPr>
          <w:rFonts w:asciiTheme="minorHAnsi" w:hAnsiTheme="minorHAnsi" w:cs="Arial"/>
          <w:color w:val="000000" w:themeColor="text1"/>
          <w:rtl/>
          <w:lang w:eastAsia="he-IL" w:bidi="ar-SA"/>
        </w:rPr>
        <w:t>.</w:t>
      </w:r>
    </w:p>
    <w:p w:rsidR="00B3446E" w:rsidRPr="00B3446E" w:rsidRDefault="00AD4C1B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noProof/>
          <w:color w:val="000000" w:themeColor="text1"/>
          <w:rtl/>
        </w:rPr>
      </w:pPr>
      <w:r w:rsidRPr="008211BB">
        <w:rPr>
          <w:noProof/>
          <w:rtl/>
        </w:rPr>
        <w:drawing>
          <wp:inline distT="0" distB="0" distL="0" distR="0">
            <wp:extent cx="6192520" cy="4039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0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AD4C1B" w:rsidP="00B3446E">
      <w:pPr>
        <w:bidi/>
        <w:spacing w:line="480" w:lineRule="auto"/>
        <w:ind w:right="-101"/>
        <w:jc w:val="center"/>
        <w:rPr>
          <w:rFonts w:asciiTheme="minorHAnsi" w:hAnsiTheme="minorHAnsi" w:cstheme="minorHAnsi"/>
          <w:color w:val="000000" w:themeColor="text1"/>
          <w:rtl/>
        </w:rPr>
      </w:pPr>
      <w:r w:rsidRPr="008211BB">
        <w:rPr>
          <w:noProof/>
          <w:rtl/>
        </w:rPr>
        <w:lastRenderedPageBreak/>
        <w:drawing>
          <wp:inline distT="0" distB="0" distL="0" distR="0" wp14:anchorId="6013EBF7" wp14:editId="775058BD">
            <wp:extent cx="4718957" cy="3077133"/>
            <wp:effectExtent l="0" t="0" r="571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01" cy="30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rtl/>
        </w:rPr>
      </w:pPr>
    </w:p>
    <w:p w:rsidR="00B3446E" w:rsidRPr="0022704A" w:rsidRDefault="00AD4C1B" w:rsidP="0022704A">
      <w:pPr>
        <w:bidi/>
        <w:spacing w:line="360" w:lineRule="auto"/>
        <w:ind w:right="-101"/>
        <w:rPr>
          <w:rFonts w:asciiTheme="minorHAnsi" w:hAnsiTheme="minorHAnsi" w:cstheme="minorHAnsi"/>
          <w:color w:val="1F497D" w:themeColor="text2"/>
          <w:rtl/>
          <w:lang w:bidi="ar-SA"/>
        </w:rPr>
      </w:pP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تقلبات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سعر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الصرف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- </w:t>
      </w:r>
      <w:r w:rsidR="0022704A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انخفاض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الانحراف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المعياري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الفعلي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بالتوازي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مع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="0022704A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انخفاض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الانحراف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المعياري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الضمني</w:t>
      </w:r>
    </w:p>
    <w:p w:rsidR="0022704A" w:rsidRDefault="00AD4C1B" w:rsidP="00273D43">
      <w:pPr>
        <w:bidi/>
        <w:spacing w:line="360" w:lineRule="auto"/>
        <w:ind w:right="-101"/>
        <w:rPr>
          <w:rFonts w:asciiTheme="minorHAnsi" w:hAnsiTheme="minorHAnsi" w:cs="Arial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انخفض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الانحراف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المعياري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الفعلي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لسعر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الشيكل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>/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الذي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يُشير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التقلب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22704A">
        <w:rPr>
          <w:rFonts w:asciiTheme="minorHAnsi" w:hAnsiTheme="minorHAnsi" w:cs="Arial" w:hint="cs"/>
          <w:b/>
          <w:bCs/>
          <w:color w:val="000000" w:themeColor="text1"/>
          <w:rtl/>
          <w:lang w:bidi="ar-SA"/>
        </w:rPr>
        <w:t>الفعلي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سعر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خلال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بمقدار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1.7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نقطة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مئوية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ليصل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متوسط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​​9.4%. </w:t>
      </w:r>
    </w:p>
    <w:p w:rsidR="0022704A" w:rsidRDefault="00AD4C1B" w:rsidP="00273D43">
      <w:pPr>
        <w:bidi/>
        <w:spacing w:line="360" w:lineRule="auto"/>
        <w:ind w:right="-101"/>
        <w:rPr>
          <w:rFonts w:asciiTheme="minorHAnsi" w:hAnsiTheme="minorHAnsi" w:cs="Arial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انخفض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الانحراف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المعياري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الضمني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لخيارات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سعر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الشيكل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>/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خارج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البورصة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الذي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يُشير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التقلب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22704A">
        <w:rPr>
          <w:rFonts w:asciiTheme="minorHAnsi" w:hAnsiTheme="minorHAnsi" w:cs="Arial" w:hint="cs"/>
          <w:b/>
          <w:bCs/>
          <w:color w:val="000000" w:themeColor="text1"/>
          <w:rtl/>
          <w:lang w:bidi="ar-SA"/>
        </w:rPr>
        <w:t>المتوقع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سعر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بمقدار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0.5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نقطة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مئوية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ليصل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متوسط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​​9.3%.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يُضاف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هذا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متوسط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​​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مستوى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الانحراف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المعياري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الضمني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لخيارات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الأجنبي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الأسواق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الناشئة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والذي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انخفض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بمقدار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1.5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نقطة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مئوية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ليصل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9.6%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بنهاية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. </w:t>
      </w:r>
    </w:p>
    <w:p w:rsidR="00B3446E" w:rsidRPr="0022704A" w:rsidRDefault="00AD4C1B" w:rsidP="00273D43">
      <w:pPr>
        <w:bidi/>
        <w:spacing w:line="360" w:lineRule="auto"/>
        <w:ind w:right="-101"/>
        <w:rPr>
          <w:rFonts w:asciiTheme="minorHAnsi" w:hAnsiTheme="minorHAnsi" w:cstheme="minorBidi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كما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سُجِّل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انخفاض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مماثل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متوسط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​​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مستوى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الانحراف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المعياري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الأسواق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المتقدمة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والذي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بلغ</w:t>
      </w:r>
      <w:r w:rsidR="0022704A">
        <w:rPr>
          <w:rFonts w:asciiTheme="minorHAnsi" w:hAnsiTheme="minorHAnsi" w:cs="Arial" w:hint="cs"/>
          <w:color w:val="000000" w:themeColor="text1"/>
          <w:rtl/>
          <w:lang w:bidi="ar-SA"/>
        </w:rPr>
        <w:t xml:space="preserve"> في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نهاية</w:t>
      </w:r>
      <w:r w:rsidR="0022704A"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="0022704A"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7.8% (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الشكل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4).</w:t>
      </w:r>
    </w:p>
    <w:p w:rsidR="00B3446E" w:rsidRPr="00B3446E" w:rsidRDefault="00AD4C1B" w:rsidP="008211BB">
      <w:pPr>
        <w:bidi/>
        <w:jc w:val="center"/>
        <w:rPr>
          <w:rFonts w:asciiTheme="minorHAnsi" w:hAnsiTheme="minorHAnsi" w:cstheme="minorHAnsi"/>
          <w:noProof/>
        </w:rPr>
      </w:pPr>
      <w:r w:rsidRPr="008211BB">
        <w:rPr>
          <w:noProof/>
          <w:rtl/>
        </w:rPr>
        <w:drawing>
          <wp:inline distT="0" distB="0" distL="0" distR="0">
            <wp:extent cx="4408714" cy="2876188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57" cy="287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color w:val="1F497D" w:themeColor="text2"/>
        </w:rPr>
      </w:pPr>
    </w:p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AD4C1B" w:rsidP="008211BB">
      <w:pPr>
        <w:bidi/>
        <w:spacing w:after="200" w:line="276" w:lineRule="auto"/>
        <w:jc w:val="center"/>
        <w:rPr>
          <w:rFonts w:asciiTheme="minorHAnsi" w:hAnsiTheme="minorHAnsi" w:cstheme="minorHAnsi"/>
          <w:color w:val="1F497D" w:themeColor="text2"/>
          <w:rtl/>
        </w:rPr>
      </w:pPr>
      <w:r w:rsidRPr="008211BB">
        <w:rPr>
          <w:noProof/>
          <w:rtl/>
        </w:rPr>
        <w:drawing>
          <wp:inline distT="0" distB="0" distL="0" distR="0">
            <wp:extent cx="5108318" cy="3331028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612" cy="33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Default="00B3446E" w:rsidP="00B3446E">
      <w:pPr>
        <w:bidi/>
        <w:spacing w:after="200" w:line="276" w:lineRule="auto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AD4C1B" w:rsidP="00B3446E">
      <w:pPr>
        <w:bidi/>
        <w:spacing w:after="200" w:line="276" w:lineRule="auto"/>
        <w:rPr>
          <w:rFonts w:asciiTheme="minorHAnsi" w:hAnsiTheme="minorHAnsi" w:cs="Times New Roman"/>
          <w:color w:val="1F497D" w:themeColor="text2"/>
          <w:rtl/>
        </w:rPr>
        <w:sectPr w:rsidR="00B3446E" w:rsidRPr="00B3446E" w:rsidSect="00B3446E"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="Times New Roman" w:hint="cs"/>
          <w:color w:val="1F497D" w:themeColor="text2"/>
          <w:rtl/>
          <w:lang w:bidi="ar-SA"/>
        </w:rPr>
        <w:t xml:space="preserve">أنشطة القطاعات الرئيسية في سوق الصرف الأجنبي </w:t>
      </w:r>
      <w:r>
        <w:rPr>
          <w:rStyle w:val="FootnoteReference"/>
          <w:rFonts w:asciiTheme="minorHAnsi" w:hAnsiTheme="minorHAnsi" w:cstheme="minorHAnsi"/>
          <w:color w:val="1F497D" w:themeColor="text2"/>
          <w:rtl/>
        </w:rPr>
        <w:footnoteReference w:id="1"/>
      </w:r>
      <w:r>
        <w:rPr>
          <w:rStyle w:val="FootnoteReference"/>
          <w:rFonts w:asciiTheme="minorHAnsi" w:hAnsiTheme="minorHAnsi" w:cstheme="minorHAnsi"/>
          <w:color w:val="1F497D" w:themeColor="text2"/>
          <w:rtl/>
        </w:rPr>
        <w:footnoteReference w:id="2"/>
      </w:r>
    </w:p>
    <w:p w:rsidR="00B3446E" w:rsidRPr="00B3446E" w:rsidRDefault="00B3446E" w:rsidP="00B3446E">
      <w:pPr>
        <w:tabs>
          <w:tab w:val="left" w:pos="4084"/>
        </w:tabs>
        <w:rPr>
          <w:rFonts w:asciiTheme="minorHAnsi" w:hAnsiTheme="minorHAnsi" w:cs="Times New Roman"/>
          <w:rtl/>
          <w:lang w:bidi="ar-SA"/>
        </w:rPr>
        <w:sectPr w:rsidR="00B3446E" w:rsidRPr="00B3446E" w:rsidSect="004E549D">
          <w:footerReference w:type="default" r:id="rId12"/>
          <w:type w:val="continuous"/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</w:p>
    <w:p w:rsidR="0098185A" w:rsidRPr="0098185A" w:rsidRDefault="00AD4C1B" w:rsidP="00273D43">
      <w:pPr>
        <w:bidi/>
        <w:spacing w:line="360" w:lineRule="auto"/>
        <w:ind w:right="-101"/>
        <w:rPr>
          <w:rFonts w:asciiTheme="minorHAnsi" w:hAnsiTheme="minorHAnsi" w:cstheme="minorBidi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lastRenderedPageBreak/>
        <w:t>يشير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تقدير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نشاط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القطاعات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547D08">
        <w:rPr>
          <w:rFonts w:asciiTheme="minorHAnsi" w:hAnsiTheme="minorHAnsi" w:cs="Arial" w:hint="cs"/>
          <w:b/>
          <w:bCs/>
          <w:color w:val="000000" w:themeColor="text1"/>
          <w:rtl/>
          <w:lang w:bidi="ar-SA"/>
        </w:rPr>
        <w:t>الرئيسية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سوق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الصرف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الأجنبي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نشاط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غير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متجانس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للقطاعات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الرئيسية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: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الثالث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تم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تسجيل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مبيعات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صافية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النقد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الأجنبي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قبل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المقيمين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الأجانب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="00547D08">
        <w:rPr>
          <w:rFonts w:asciiTheme="minorHAnsi" w:hAnsiTheme="minorHAnsi" w:cs="Arial" w:hint="cs"/>
          <w:color w:val="000000" w:themeColor="text1"/>
          <w:rtl/>
          <w:lang w:bidi="ar-SA"/>
        </w:rPr>
        <w:t>والهيئات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المؤسس</w:t>
      </w:r>
      <w:r w:rsidR="00547D08">
        <w:rPr>
          <w:rFonts w:asciiTheme="minorHAnsi" w:hAnsiTheme="minorHAnsi" w:cs="Arial" w:hint="cs"/>
          <w:color w:val="000000" w:themeColor="text1"/>
          <w:rtl/>
          <w:lang w:bidi="ar-SA"/>
        </w:rPr>
        <w:t>ات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مما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دعم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="00547D08">
        <w:rPr>
          <w:rFonts w:asciiTheme="minorHAnsi" w:hAnsiTheme="minorHAnsi" w:cs="Arial" w:hint="cs"/>
          <w:color w:val="000000" w:themeColor="text1"/>
          <w:rtl/>
          <w:lang w:bidi="ar-SA"/>
        </w:rPr>
        <w:t>ارتفاع قيمة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الشيكل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مقارنة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بمشتريات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النقد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الأجنبي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قبل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قطاع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الأعمال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>.</w:t>
      </w:r>
    </w:p>
    <w:p w:rsidR="00547D08" w:rsidRDefault="00AD4C1B" w:rsidP="00273D43">
      <w:pPr>
        <w:bidi/>
        <w:spacing w:line="360" w:lineRule="auto"/>
        <w:ind w:right="-101"/>
        <w:rPr>
          <w:rFonts w:asciiTheme="minorHAnsi" w:hAnsiTheme="minorHAnsi" w:cs="Arial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شهدت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المؤسسات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صناديق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التقاعد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وصناديق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الادخار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وشركات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التأمين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-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تغير</w:t>
      </w:r>
      <w:r w:rsidR="0075310E">
        <w:rPr>
          <w:rFonts w:asciiTheme="minorHAnsi" w:hAnsiTheme="minorHAnsi" w:cs="Arial" w:hint="cs"/>
          <w:color w:val="000000" w:themeColor="text1"/>
          <w:rtl/>
          <w:lang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نشاطها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: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فبعد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مشتريات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معتدلة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السابق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بلغت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حوالي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0.1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باعت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صافي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عملات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أجنبية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الثالث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بقيمة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9.2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تقريب</w:t>
      </w:r>
      <w:r w:rsidR="0075310E">
        <w:rPr>
          <w:rFonts w:asciiTheme="minorHAnsi" w:hAnsiTheme="minorHAnsi" w:cs="Arial" w:hint="cs"/>
          <w:color w:val="000000" w:themeColor="text1"/>
          <w:rtl/>
          <w:lang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. </w:t>
      </w:r>
    </w:p>
    <w:p w:rsidR="0098185A" w:rsidRPr="0098185A" w:rsidRDefault="00AD4C1B" w:rsidP="00273D43">
      <w:pPr>
        <w:bidi/>
        <w:spacing w:line="360" w:lineRule="auto"/>
        <w:ind w:right="-101"/>
        <w:rPr>
          <w:rFonts w:asciiTheme="minorHAnsi" w:hAnsiTheme="minorHAnsi" w:cstheme="minorBidi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واصل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غير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المقيمين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بيع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العملات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الأجنبية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ولكن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بنسبة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أقل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: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حوالي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4.9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الثالث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مقارنةً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بحوالي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8.9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السابق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>.</w:t>
      </w:r>
    </w:p>
    <w:p w:rsidR="00547D08" w:rsidRDefault="00AD4C1B" w:rsidP="00273D43">
      <w:pPr>
        <w:bidi/>
        <w:spacing w:line="360" w:lineRule="auto"/>
        <w:ind w:right="-101"/>
        <w:jc w:val="both"/>
        <w:rPr>
          <w:rFonts w:asciiTheme="minorHAnsi" w:hAnsiTheme="minorHAnsi" w:cs="Arial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برز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قطاع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الأعمال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مجال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الاستحواذ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مسجلاً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زيادة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ملحوظة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حجمه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بلغت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حوالي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7.5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ويعزى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ذلك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بشكل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رئيسي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زيادة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صافي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مشتريات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>
        <w:rPr>
          <w:rFonts w:asciiTheme="minorHAnsi" w:hAnsiTheme="minorHAnsi" w:cs="Arial" w:hint="cs"/>
          <w:color w:val="000000" w:themeColor="text1"/>
          <w:rtl/>
          <w:lang w:bidi="ar-SA"/>
        </w:rPr>
        <w:t>شركات الاستيراد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وانخفاض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مبيعات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>
        <w:rPr>
          <w:rFonts w:asciiTheme="minorHAnsi" w:hAnsiTheme="minorHAnsi" w:cs="Arial" w:hint="cs"/>
          <w:color w:val="000000" w:themeColor="text1"/>
          <w:rtl/>
          <w:lang w:bidi="ar-SA"/>
        </w:rPr>
        <w:t>شركات التصدير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مقارنةً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السابق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. </w:t>
      </w:r>
    </w:p>
    <w:p w:rsidR="0098185A" w:rsidRPr="0098185A" w:rsidRDefault="00AD4C1B" w:rsidP="00273D43">
      <w:pPr>
        <w:bidi/>
        <w:spacing w:line="360" w:lineRule="auto"/>
        <w:ind w:right="-101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أخير</w:t>
      </w:r>
      <w:r w:rsidR="0075310E">
        <w:rPr>
          <w:rFonts w:asciiTheme="minorHAnsi" w:hAnsiTheme="minorHAnsi" w:cs="Arial" w:hint="cs"/>
          <w:color w:val="000000" w:themeColor="text1"/>
          <w:rtl/>
          <w:lang w:bidi="ar-SA"/>
        </w:rPr>
        <w:t>اً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،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انتقل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القطاع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المالي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(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وخاصةً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البنوك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)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من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مبيعات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معتدلة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الثاني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إلى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عمليات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استحواذ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بلغت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حوالي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1.2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مليار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دولار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في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الربع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 xml:space="preserve"> </w:t>
      </w:r>
      <w:r w:rsidRPr="0098185A">
        <w:rPr>
          <w:rFonts w:asciiTheme="minorHAnsi" w:hAnsiTheme="minorHAnsi" w:cs="Arial" w:hint="cs"/>
          <w:color w:val="000000" w:themeColor="text1"/>
          <w:rtl/>
          <w:lang w:bidi="ar-SA"/>
        </w:rPr>
        <w:t>الثالث</w:t>
      </w:r>
      <w:r w:rsidRPr="0098185A">
        <w:rPr>
          <w:rFonts w:asciiTheme="minorHAnsi" w:hAnsiTheme="minorHAnsi" w:cs="Arial"/>
          <w:color w:val="000000" w:themeColor="text1"/>
          <w:rtl/>
          <w:lang w:bidi="ar-SA"/>
        </w:rPr>
        <w:t>.</w:t>
      </w:r>
    </w:p>
    <w:p w:rsidR="00B3446E" w:rsidRPr="00B3446E" w:rsidRDefault="00AD4C1B" w:rsidP="00B3446E">
      <w:pPr>
        <w:bidi/>
        <w:spacing w:line="480" w:lineRule="auto"/>
        <w:ind w:right="-101"/>
        <w:jc w:val="both"/>
        <w:rPr>
          <w:rFonts w:asciiTheme="minorHAnsi" w:hAnsiTheme="minorHAnsi" w:cstheme="minorHAnsi"/>
          <w:color w:val="000000" w:themeColor="text1"/>
        </w:rPr>
      </w:pPr>
      <w:r w:rsidRPr="00B3446E">
        <w:rPr>
          <w:rFonts w:asciiTheme="minorHAnsi" w:hAnsiTheme="minorHAnsi" w:cstheme="minorHAnsi"/>
          <w:color w:val="000000" w:themeColor="text1"/>
          <w:rtl/>
        </w:rPr>
        <w:t xml:space="preserve"> </w:t>
      </w:r>
    </w:p>
    <w:p w:rsidR="00B3446E" w:rsidRPr="00B3446E" w:rsidRDefault="00AD4C1B" w:rsidP="006F4539">
      <w:pPr>
        <w:bidi/>
        <w:spacing w:line="480" w:lineRule="auto"/>
        <w:jc w:val="center"/>
        <w:rPr>
          <w:rFonts w:asciiTheme="minorHAnsi" w:hAnsiTheme="minorHAnsi" w:cstheme="minorHAnsi"/>
          <w:color w:val="000000" w:themeColor="text1"/>
          <w:rtl/>
        </w:rPr>
      </w:pPr>
      <w:r w:rsidRPr="006F4539">
        <w:rPr>
          <w:noProof/>
          <w:rtl/>
        </w:rPr>
        <w:drawing>
          <wp:inline distT="0" distB="0" distL="0" distR="0">
            <wp:extent cx="5625193" cy="3673055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358" cy="367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AD4C1B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  <w:r w:rsidRPr="006F4539">
        <w:rPr>
          <w:noProof/>
          <w:rtl/>
        </w:rPr>
        <w:lastRenderedPageBreak/>
        <w:drawing>
          <wp:inline distT="0" distB="0" distL="0" distR="0">
            <wp:extent cx="6188710" cy="4041012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480" w:lineRule="auto"/>
        <w:jc w:val="both"/>
        <w:rPr>
          <w:rFonts w:asciiTheme="minorHAnsi" w:hAnsiTheme="minorHAnsi" w:cstheme="minorHAnsi"/>
          <w:color w:val="1F497D" w:themeColor="text2"/>
          <w:rtl/>
        </w:rPr>
      </w:pPr>
    </w:p>
    <w:p w:rsidR="00B3446E" w:rsidRPr="00B3446E" w:rsidRDefault="00AD4C1B" w:rsidP="00B3446E">
      <w:pPr>
        <w:bidi/>
        <w:spacing w:line="480" w:lineRule="auto"/>
        <w:jc w:val="both"/>
        <w:rPr>
          <w:rFonts w:asciiTheme="minorHAnsi" w:hAnsiTheme="minorHAnsi" w:cstheme="minorHAnsi"/>
          <w:color w:val="000000" w:themeColor="text1"/>
          <w:rtl/>
          <w:lang w:bidi="ar-SA"/>
        </w:rPr>
      </w:pP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أحجام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التداول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-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جداول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ورسوم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البيانية</w:t>
      </w:r>
    </w:p>
    <w:p w:rsidR="00B3446E" w:rsidRPr="00B3446E" w:rsidRDefault="00AD4C1B" w:rsidP="00B3446E">
      <w:pPr>
        <w:pStyle w:val="Heading2"/>
        <w:bidi/>
        <w:rPr>
          <w:rFonts w:asciiTheme="minorHAnsi" w:hAnsiTheme="minorHAnsi" w:cstheme="minorHAnsi"/>
          <w:sz w:val="24"/>
          <w:szCs w:val="24"/>
          <w:rtl/>
        </w:rPr>
      </w:pPr>
      <w:r w:rsidRPr="002352A9">
        <w:rPr>
          <w:rFonts w:asciiTheme="minorBidi" w:hAnsiTheme="minorBidi" w:cstheme="minorBidi" w:hint="cs"/>
          <w:rtl/>
          <w:lang w:bidi="ar-SA"/>
        </w:rPr>
        <w:t>حجم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التداول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مع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النظام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المصرفي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المحلي</w:t>
      </w:r>
      <w:r w:rsidRPr="00FD38AE">
        <w:rPr>
          <w:rFonts w:asciiTheme="minorBidi" w:hAnsiTheme="minorBidi" w:cstheme="minorBidi"/>
          <w:sz w:val="24"/>
          <w:szCs w:val="24"/>
          <w:vertAlign w:val="superscript"/>
          <w:rtl/>
        </w:rPr>
        <w:t xml:space="preserve"> </w:t>
      </w:r>
      <w:r>
        <w:rPr>
          <w:rFonts w:asciiTheme="minorHAnsi" w:hAnsiTheme="minorHAnsi" w:cstheme="minorHAnsi"/>
          <w:sz w:val="24"/>
          <w:szCs w:val="24"/>
          <w:vertAlign w:val="superscript"/>
          <w:rtl/>
        </w:rPr>
        <w:footnoteReference w:id="3"/>
      </w: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98185A" w:rsidRDefault="00AD4C1B" w:rsidP="00273D43">
      <w:pPr>
        <w:bidi/>
        <w:spacing w:line="360" w:lineRule="auto"/>
        <w:jc w:val="both"/>
        <w:rPr>
          <w:rFonts w:asciiTheme="minorBidi" w:hAnsiTheme="minorBidi" w:cs="Arial"/>
          <w:color w:val="000000" w:themeColor="text1"/>
          <w:rtl/>
          <w:lang w:bidi="ar-SA"/>
        </w:rPr>
      </w:pPr>
      <w:r>
        <w:rPr>
          <w:rFonts w:asciiTheme="minorBidi" w:hAnsiTheme="minorBidi" w:cs="Arial" w:hint="cs"/>
          <w:color w:val="000000" w:themeColor="text1"/>
          <w:rtl/>
          <w:lang w:bidi="ar-SA"/>
        </w:rPr>
        <w:t>انخفض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متوسط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حجم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التداول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اليومي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بنسبة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13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%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خلال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ليصل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 مستوى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12.3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حيث كان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معظم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هذا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الانخفاض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حجم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التداول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اليومي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ب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التحويل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273D43">
        <w:rPr>
          <w:rFonts w:asciiTheme="minorBidi" w:hAnsiTheme="minorBidi" w:cs="Arial" w:hint="cs"/>
          <w:color w:val="000000" w:themeColor="text1"/>
          <w:rtl/>
          <w:lang w:bidi="ar-SA"/>
        </w:rPr>
        <w:t>انخفضت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الحصة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النسبية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لغير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المقيمين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في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حجم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التداول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مع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النظام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المصرفي</w:t>
      </w:r>
      <w:r w:rsidRPr="004C6C68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4C6C68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المحلي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التحويل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ومعاملات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الخيارات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ومعاملات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المبادلة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)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بنحو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1.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3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نقطة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مئوية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لتصل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في نهاية الربع الثالث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38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>%</w:t>
      </w:r>
    </w:p>
    <w:p w:rsidR="0098185A" w:rsidRPr="0098185A" w:rsidRDefault="0098185A" w:rsidP="0098185A">
      <w:pPr>
        <w:bidi/>
        <w:spacing w:line="360" w:lineRule="auto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p w:rsidR="00B3446E" w:rsidRPr="00B3446E" w:rsidRDefault="00AD4C1B" w:rsidP="006F4539">
      <w:pPr>
        <w:bidi/>
        <w:spacing w:line="360" w:lineRule="auto"/>
        <w:jc w:val="center"/>
        <w:rPr>
          <w:rFonts w:asciiTheme="minorHAnsi" w:hAnsiTheme="minorHAnsi" w:cstheme="minorHAnsi"/>
          <w:color w:val="000000" w:themeColor="text1"/>
          <w:rtl/>
        </w:rPr>
      </w:pPr>
      <w:r w:rsidRPr="006F4539">
        <w:rPr>
          <w:noProof/>
          <w:rtl/>
        </w:rPr>
        <w:lastRenderedPageBreak/>
        <w:drawing>
          <wp:inline distT="0" distB="0" distL="0" distR="0">
            <wp:extent cx="4970595" cy="3241221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40" cy="324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color w:val="000000" w:themeColor="text1"/>
          <w:rtl/>
        </w:rPr>
      </w:pPr>
    </w:p>
    <w:tbl>
      <w:tblPr>
        <w:bidiVisual/>
        <w:tblW w:w="9666" w:type="dxa"/>
        <w:tblLook w:val="04A0" w:firstRow="1" w:lastRow="0" w:firstColumn="1" w:lastColumn="0" w:noHBand="0" w:noVBand="1"/>
      </w:tblPr>
      <w:tblGrid>
        <w:gridCol w:w="978"/>
        <w:gridCol w:w="2786"/>
        <w:gridCol w:w="995"/>
        <w:gridCol w:w="927"/>
        <w:gridCol w:w="1353"/>
        <w:gridCol w:w="1065"/>
        <w:gridCol w:w="1562"/>
      </w:tblGrid>
      <w:tr w:rsidR="008D288D" w:rsidTr="00A20055">
        <w:trPr>
          <w:trHeight w:val="300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85A" w:rsidRPr="0098185A" w:rsidRDefault="00AD4C1B" w:rsidP="00A20055">
            <w:pPr>
              <w:spacing w:after="200" w:line="276" w:lineRule="auto"/>
              <w:jc w:val="center"/>
              <w:rPr>
                <w:rFonts w:asciiTheme="minorHAnsi" w:hAnsiTheme="minorHAnsi" w:cstheme="minorBidi"/>
                <w:b/>
                <w:bCs/>
                <w:rtl/>
                <w:lang w:bidi="ar-SA"/>
              </w:rPr>
            </w:pP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معاملات </w:t>
            </w:r>
            <w:r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النقد</w:t>
            </w: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الأجنبي مع البنوك المحلية </w:t>
            </w:r>
            <w:r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ب</w:t>
            </w: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حسب الأدوات والقطاعات </w:t>
            </w: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>(بملايين الدولارات)</w:t>
            </w:r>
          </w:p>
          <w:tbl>
            <w:tblPr>
              <w:bidiVisual/>
              <w:tblW w:w="9440" w:type="dxa"/>
              <w:tblLook w:val="04A0" w:firstRow="1" w:lastRow="0" w:firstColumn="1" w:lastColumn="0" w:noHBand="0" w:noVBand="1"/>
            </w:tblPr>
            <w:tblGrid>
              <w:gridCol w:w="909"/>
              <w:gridCol w:w="2545"/>
              <w:gridCol w:w="1008"/>
              <w:gridCol w:w="1008"/>
              <w:gridCol w:w="1186"/>
              <w:gridCol w:w="1107"/>
              <w:gridCol w:w="1677"/>
            </w:tblGrid>
            <w:tr w:rsidR="008D288D" w:rsidTr="0098185A">
              <w:trPr>
                <w:trHeight w:val="795"/>
              </w:trPr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8185A" w:rsidRPr="00273D43" w:rsidRDefault="00AD4C1B" w:rsidP="00A200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3D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98185A" w:rsidRPr="00273D43" w:rsidRDefault="00AD4C1B" w:rsidP="00A2005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التحويل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(1) 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</w:t>
                  </w:r>
                  <w:r w:rsidRPr="00273D43">
                    <w:rPr>
                      <w:rFonts w:asciiTheme="minorBidi" w:hAnsiTheme="minorBidi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المبادلة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1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Swap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>) (2)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</w:t>
                  </w:r>
                  <w:r w:rsidRPr="00273D43">
                    <w:rPr>
                      <w:rFonts w:asciiTheme="minorBidi" w:hAnsiTheme="minorBidi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المبادلة</w:t>
                  </w: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2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  <w:t>Cross Currency Swap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(3)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معاملات الخيارات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3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(4)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إجمالي حجم التداول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>(1)+(2)+(3)+(4)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273D43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الربع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="00273D4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الثالث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rtl/>
                    </w:rPr>
                    <w:t xml:space="preserve">2025  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معطى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مؤقت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الاجمالي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208,484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537,265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2,989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23,869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772,608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8185A" w:rsidRPr="00273D43" w:rsidRDefault="00AD4C1B" w:rsidP="0098185A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الإجمالي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متوسط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وفق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63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تداول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3,309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8,528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47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379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12,264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المقيمون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الأجانب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70,117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212,365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2,165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9,636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294,282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مؤسسات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مالية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أجنبية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69,174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212,365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2,165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9,601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293,304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سكان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اسرائيل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138,368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324,901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825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14,233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478,326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الحقيقي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43,597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29,418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300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6,520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79,835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المالي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32,182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136,158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23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337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168,700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المؤسسات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شركات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التأمين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33,764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116,365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300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4,044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154,473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أفراد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6,398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340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54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6,793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آخرون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943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35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978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بنوك محلية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8,779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22,259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1,071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32,189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273D43" w:rsidRDefault="00AD4C1B" w:rsidP="00273D43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الربع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="00273D4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الثاني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rtl/>
                    </w:rPr>
                    <w:t>2025</w:t>
                  </w: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273D43" w:rsidRDefault="00AD4C1B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الاجمالي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224,714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591,790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2,407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41,108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860,019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446E" w:rsidRPr="00273D43" w:rsidRDefault="00B3446E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B3446E" w:rsidRPr="00273D43" w:rsidRDefault="00AD4C1B" w:rsidP="0098185A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الإجمالي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متوسط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وفق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61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تداول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3,684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9,701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39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674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B3446E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14,099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المقيمون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الأجانب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76,906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246,736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857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14,677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339,175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مؤسسات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مالية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أجنبية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76,209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246,735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857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14,677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338,478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سكان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اسرائيل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147,808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345,054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1,550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26,432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520,844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الحقيقي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47,592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26,939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410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8,553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83,494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المالي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42,515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139,701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575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1,149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183,940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المؤسسات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شركات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التأمين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29,109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134,097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160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8,951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172,317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أفراد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5,696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202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122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6,021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آخرون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698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0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698 </w:t>
                  </w:r>
                </w:p>
              </w:tc>
            </w:tr>
            <w:tr w:rsidR="008D288D" w:rsidTr="0098185A">
              <w:trPr>
                <w:trHeight w:val="210"/>
              </w:trPr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98185A" w:rsidP="00A20055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185A" w:rsidRPr="00273D43" w:rsidRDefault="00AD4C1B" w:rsidP="0031596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بنوك محلية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11,182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26,154 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26 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2,831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185A" w:rsidRPr="00273D43" w:rsidRDefault="00AD4C1B" w:rsidP="00A20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273D43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40,193 </w:t>
                  </w:r>
                </w:p>
              </w:tc>
            </w:tr>
          </w:tbl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D288D" w:rsidTr="00A20055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288D" w:rsidTr="00A20055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46E" w:rsidRPr="00B3446E" w:rsidRDefault="00B3446E" w:rsidP="00A200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</w:tr>
      <w:tr w:rsidR="008D288D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AD4C1B" w:rsidP="00A20055">
            <w:pPr>
              <w:bidi/>
              <w:rPr>
                <w:rFonts w:asciiTheme="minorHAnsi" w:hAnsiTheme="minorHAnsi" w:cstheme="minorHAnsi"/>
                <w:rtl/>
              </w:rPr>
            </w:pPr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1</w:t>
            </w:r>
            <w:r w:rsidRPr="00B3446E">
              <w:rPr>
                <w:rFonts w:asciiTheme="minorHAnsi" w:hAnsiTheme="minorHAnsi" w:cs="Times New Roman"/>
                <w:rtl/>
              </w:rPr>
              <w:t xml:space="preserve"> 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 xml:space="preserve">سلسلة واحدة فقط من معاملة </w:t>
            </w:r>
            <w:r w:rsidR="0098185A" w:rsidRPr="002352A9">
              <w:rPr>
                <w:rFonts w:ascii="Arial" w:hAnsi="Arial" w:cs="Arial" w:hint="cs"/>
                <w:sz w:val="18"/>
                <w:szCs w:val="18"/>
                <w:rtl/>
                <w:lang w:bidi="ar-SA"/>
              </w:rPr>
              <w:t>المبادلة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>، أي القيمة الاسمية للمعاملة</w:t>
            </w:r>
            <w:r w:rsidR="0098185A" w:rsidRPr="002352A9">
              <w:rPr>
                <w:rFonts w:ascii="Arial" w:hAnsi="Arial" w:cs="Arial" w:hint="cs"/>
                <w:sz w:val="18"/>
                <w:szCs w:val="18"/>
                <w:rtl/>
                <w:lang w:bidi="ar-SA"/>
              </w:rPr>
              <w:t xml:space="preserve"> (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>وفقاً لتعريفات بنك التسويات الدولية</w:t>
            </w:r>
            <w:r w:rsidR="0098185A" w:rsidRPr="002352A9">
              <w:rPr>
                <w:rFonts w:asciiTheme="minorBidi" w:hAnsiTheme="minorBidi" w:hint="cs"/>
                <w:sz w:val="18"/>
                <w:szCs w:val="18"/>
                <w:rtl/>
                <w:lang w:bidi="ar-SA"/>
              </w:rPr>
              <w:t xml:space="preserve"> </w:t>
            </w:r>
            <w:r w:rsidR="0098185A" w:rsidRPr="002352A9">
              <w:rPr>
                <w:rFonts w:asciiTheme="minorBidi" w:hAnsiTheme="minorBidi"/>
                <w:sz w:val="18"/>
                <w:szCs w:val="18"/>
                <w:lang w:bidi="ar-SA"/>
              </w:rPr>
              <w:t>BIS</w:t>
            </w:r>
            <w:r w:rsidR="0098185A" w:rsidRPr="002352A9">
              <w:rPr>
                <w:rFonts w:asciiTheme="minorBidi" w:hAnsiTheme="minorBidi" w:hint="cs"/>
                <w:sz w:val="18"/>
                <w:szCs w:val="18"/>
                <w:rtl/>
                <w:lang w:bidi="ar-SA"/>
              </w:rPr>
              <w:t>)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</w:p>
        </w:tc>
      </w:tr>
      <w:tr w:rsidR="008D288D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AD4C1B" w:rsidP="00A20055">
            <w:pPr>
              <w:bidi/>
              <w:rPr>
                <w:rFonts w:asciiTheme="minorHAnsi" w:hAnsiTheme="minorHAnsi" w:cstheme="minorHAnsi"/>
              </w:rPr>
            </w:pPr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2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 xml:space="preserve"> سيتم احتساب الصناديق المتبادلة في معاملات</w:t>
            </w:r>
            <w:r w:rsidR="0098185A" w:rsidRPr="002352A9">
              <w:rPr>
                <w:rFonts w:ascii="Arial" w:hAnsi="Arial" w:cs="Arial"/>
                <w:sz w:val="18"/>
                <w:szCs w:val="18"/>
              </w:rPr>
              <w:t xml:space="preserve"> Cross Currency Swap 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 xml:space="preserve">لغرض الحجم كسلسلة واحدة فقط، في الحالات التي يتم فيها خصم السلاسل (سيقان </w:t>
            </w:r>
            <w:r w:rsidR="0098185A" w:rsidRPr="002352A9">
              <w:rPr>
                <w:rFonts w:ascii="Arial" w:hAnsi="Arial" w:cs="Arial" w:hint="cs"/>
                <w:sz w:val="18"/>
                <w:szCs w:val="18"/>
                <w:rtl/>
                <w:lang w:bidi="ar-SA"/>
              </w:rPr>
              <w:t>المبادلة</w:t>
            </w:r>
            <w:r w:rsidR="0098185A" w:rsidRPr="002352A9">
              <w:rPr>
                <w:rFonts w:ascii="Arial" w:hAnsi="Arial" w:cs="Arial"/>
                <w:sz w:val="18"/>
                <w:szCs w:val="18"/>
                <w:rtl/>
                <w:lang w:bidi="ar-SA"/>
              </w:rPr>
              <w:t>) من بعضهما البعض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</w:p>
        </w:tc>
      </w:tr>
      <w:tr w:rsidR="008D288D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AD4C1B" w:rsidP="00A20055">
            <w:pPr>
              <w:bidi/>
              <w:rPr>
                <w:rFonts w:asciiTheme="minorHAnsi" w:hAnsiTheme="minorHAnsi" w:cstheme="minorHAnsi"/>
              </w:rPr>
            </w:pPr>
            <w:bookmarkStart w:id="1" w:name="RANGE!B31"/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>3</w:t>
            </w:r>
            <w:r w:rsidRPr="00B3446E">
              <w:rPr>
                <w:rFonts w:asciiTheme="minorHAnsi" w:hAnsiTheme="minorHAnsi" w:cs="Times New Roman"/>
                <w:rtl/>
              </w:rPr>
              <w:t xml:space="preserve"> </w:t>
            </w:r>
            <w:r w:rsidR="0098185A" w:rsidRPr="002352A9">
              <w:rPr>
                <w:rFonts w:asciiTheme="minorBidi" w:hAnsiTheme="minorBidi" w:cstheme="minorBidi"/>
                <w:sz w:val="18"/>
                <w:szCs w:val="18"/>
              </w:rPr>
              <w:t>National value</w:t>
            </w:r>
            <w:r w:rsidR="0098185A" w:rsidRPr="002352A9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الإجمالية لمعاملات </w:t>
            </w:r>
            <w:r w:rsidR="0098185A" w:rsidRPr="002352A9">
              <w:rPr>
                <w:rFonts w:asciiTheme="minorBidi" w:hAnsiTheme="minorBidi"/>
                <w:sz w:val="18"/>
                <w:szCs w:val="18"/>
              </w:rPr>
              <w:t>Call</w:t>
            </w:r>
            <w:r w:rsidR="0098185A" w:rsidRPr="002352A9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="0098185A" w:rsidRPr="002352A9">
              <w:rPr>
                <w:rFonts w:ascii="Arial" w:hAnsi="Arial" w:cs="Arial" w:hint="cs"/>
                <w:sz w:val="18"/>
                <w:szCs w:val="18"/>
                <w:rtl/>
                <w:lang w:bidi="ar-SA"/>
              </w:rPr>
              <w:t>و</w:t>
            </w:r>
            <w:r w:rsidR="0098185A" w:rsidRPr="002352A9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="0098185A" w:rsidRPr="002352A9">
              <w:rPr>
                <w:rFonts w:asciiTheme="minorBidi" w:hAnsiTheme="minorBidi"/>
                <w:sz w:val="18"/>
                <w:szCs w:val="18"/>
              </w:rPr>
              <w:t>Put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  <w:bookmarkEnd w:id="1"/>
          </w:p>
        </w:tc>
      </w:tr>
      <w:tr w:rsidR="008D288D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AD4C1B" w:rsidP="00A20055">
            <w:pPr>
              <w:bidi/>
              <w:rPr>
                <w:rFonts w:asciiTheme="minorHAnsi" w:hAnsiTheme="minorHAnsi" w:cstheme="minorHAnsi"/>
              </w:rPr>
            </w:pPr>
            <w:bookmarkStart w:id="2" w:name="RANGE!B32"/>
            <w:r w:rsidRPr="00B3446E">
              <w:rPr>
                <w:rFonts w:asciiTheme="minorHAnsi" w:hAnsiTheme="minorHAnsi" w:cstheme="minorHAnsi"/>
                <w:vertAlign w:val="superscript"/>
                <w:rtl/>
              </w:rPr>
              <w:t xml:space="preserve">4 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يشمل </w:t>
            </w:r>
            <w:r w:rsidR="0098185A" w:rsidRPr="002352A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هيئات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مثل مديري </w:t>
            </w:r>
            <w:r w:rsidR="0098185A" w:rsidRPr="002352A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المحافظ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والمنظمات غير الربحية والمؤسسات الوطنية وتلك غير المدرجة في </w:t>
            </w:r>
            <w:r w:rsidR="0098185A" w:rsidRPr="002352A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البنود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الأخرى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  <w:bookmarkEnd w:id="2"/>
          </w:p>
        </w:tc>
      </w:tr>
      <w:tr w:rsidR="008D288D" w:rsidTr="00A20055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B3446E" w:rsidP="00A20055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446E" w:rsidRPr="00B3446E" w:rsidRDefault="00AD4C1B" w:rsidP="00A20055">
            <w:pPr>
              <w:bidi/>
              <w:rPr>
                <w:rFonts w:asciiTheme="minorHAnsi" w:hAnsiTheme="minorHAnsi" w:cstheme="minorHAnsi"/>
              </w:rPr>
            </w:pPr>
            <w:bookmarkStart w:id="3" w:name="RANGE!B33"/>
            <w:r w:rsidRPr="00B3446E">
              <w:rPr>
                <w:rFonts w:asciiTheme="minorHAnsi" w:hAnsiTheme="minorHAnsi" w:cstheme="minorHAnsi"/>
                <w:b/>
                <w:bCs/>
                <w:vertAlign w:val="superscript"/>
                <w:rtl/>
              </w:rPr>
              <w:t>5</w:t>
            </w:r>
            <w:r w:rsidRPr="00B3446E">
              <w:rPr>
                <w:rFonts w:asciiTheme="minorHAnsi" w:hAnsiTheme="minorHAnsi" w:cs="Times New Roman"/>
                <w:rtl/>
              </w:rPr>
              <w:t xml:space="preserve"> </w:t>
            </w:r>
            <w:r w:rsidR="0098185A" w:rsidRPr="002352A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 xml:space="preserve">يتم تقسيم 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إجمالي </w:t>
            </w:r>
            <w:r w:rsidR="0098185A" w:rsidRPr="002352A9">
              <w:rPr>
                <w:rFonts w:asciiTheme="minorBidi" w:hAnsiTheme="minorBidi" w:cs="Arial" w:hint="cs"/>
                <w:sz w:val="18"/>
                <w:szCs w:val="18"/>
                <w:rtl/>
                <w:lang w:bidi="ar-SA"/>
              </w:rPr>
              <w:t>التداول</w:t>
            </w:r>
            <w:r w:rsidR="0098185A" w:rsidRPr="002352A9">
              <w:rPr>
                <w:rFonts w:asciiTheme="minorBidi" w:hAnsiTheme="minorBidi" w:cs="Arial"/>
                <w:sz w:val="18"/>
                <w:szCs w:val="18"/>
                <w:rtl/>
                <w:lang w:bidi="ar-SA"/>
              </w:rPr>
              <w:t xml:space="preserve"> بين البنوك على اثنين</w:t>
            </w:r>
            <w:r w:rsidRPr="00B3446E">
              <w:rPr>
                <w:rFonts w:asciiTheme="minorHAnsi" w:hAnsiTheme="minorHAnsi" w:cstheme="minorHAnsi"/>
                <w:rtl/>
              </w:rPr>
              <w:t>.</w:t>
            </w:r>
            <w:bookmarkEnd w:id="3"/>
          </w:p>
        </w:tc>
      </w:tr>
    </w:tbl>
    <w:p w:rsidR="00B3446E" w:rsidRPr="00B3446E" w:rsidRDefault="00B3446E" w:rsidP="00B3446E">
      <w:pPr>
        <w:pStyle w:val="Heading2"/>
        <w:bidi/>
        <w:rPr>
          <w:rFonts w:asciiTheme="minorHAnsi" w:hAnsiTheme="minorHAnsi" w:cstheme="minorHAnsi"/>
          <w:sz w:val="24"/>
          <w:szCs w:val="24"/>
          <w:rtl/>
        </w:rPr>
      </w:pPr>
    </w:p>
    <w:p w:rsidR="00B3446E" w:rsidRPr="00B3446E" w:rsidRDefault="00B3446E" w:rsidP="00B3446E">
      <w:pPr>
        <w:bidi/>
        <w:rPr>
          <w:rFonts w:asciiTheme="minorHAnsi" w:hAnsiTheme="minorHAnsi" w:cstheme="minorHAnsi"/>
          <w:rtl/>
        </w:rPr>
      </w:pPr>
    </w:p>
    <w:p w:rsidR="00B3446E" w:rsidRPr="00B3446E" w:rsidRDefault="00AD4C1B" w:rsidP="00273D43">
      <w:pPr>
        <w:pStyle w:val="Heading2"/>
        <w:bidi/>
        <w:rPr>
          <w:rFonts w:asciiTheme="minorHAnsi" w:hAnsiTheme="minorHAnsi" w:cstheme="minorHAnsi"/>
          <w:sz w:val="24"/>
          <w:szCs w:val="24"/>
          <w:rtl/>
          <w:lang w:bidi="ar-SA"/>
        </w:rPr>
      </w:pPr>
      <w:r w:rsidRPr="002C13B7">
        <w:rPr>
          <w:rFonts w:asciiTheme="minorBidi" w:hAnsiTheme="minorBidi" w:cstheme="minorBidi" w:hint="cs"/>
          <w:rtl/>
          <w:lang w:bidi="ar-SA"/>
        </w:rPr>
        <w:t>تقدير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إجمالي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حجم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التداول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Style w:val="FootnoteReference"/>
          <w:rFonts w:asciiTheme="minorHAnsi" w:hAnsiTheme="minorHAnsi" w:cstheme="minorHAnsi"/>
          <w:sz w:val="24"/>
          <w:szCs w:val="24"/>
          <w:rtl/>
        </w:rPr>
        <w:footnoteReference w:id="4"/>
      </w:r>
      <w:r w:rsidRPr="00B3446E">
        <w:rPr>
          <w:rFonts w:asciiTheme="minorHAnsi" w:hAnsiTheme="minorHAnsi" w:cstheme="minorHAnsi"/>
          <w:sz w:val="24"/>
          <w:szCs w:val="24"/>
          <w:rtl/>
        </w:rPr>
        <w:t xml:space="preserve"> - </w:t>
      </w:r>
      <w:r w:rsidRPr="002C13B7">
        <w:rPr>
          <w:rFonts w:asciiTheme="minorBidi" w:hAnsiTheme="minorBidi" w:cstheme="minorBidi"/>
          <w:rtl/>
          <w:lang w:bidi="ar-SA"/>
        </w:rPr>
        <w:t xml:space="preserve">النظام المصرفي المحلي </w:t>
      </w:r>
      <w:r w:rsidRPr="002C13B7">
        <w:rPr>
          <w:rFonts w:asciiTheme="minorBidi" w:hAnsiTheme="minorBidi" w:cstheme="minorBidi" w:hint="cs"/>
          <w:rtl/>
          <w:lang w:bidi="ar-SA"/>
        </w:rPr>
        <w:t>والمصادر الأجنبية</w:t>
      </w: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p w:rsidR="0098185A" w:rsidRPr="004C6C68" w:rsidRDefault="00AD4C1B" w:rsidP="00273D43">
      <w:pPr>
        <w:bidi/>
        <w:spacing w:line="360" w:lineRule="auto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يشير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تقدير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إجمالي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نشاط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مقابل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الشيكل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كما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تعكسه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تقارير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الجهاز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المصرفي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المحلي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والتقارير الأجنبية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أن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الحصة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النسبية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لغير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المقيمين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حجم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التداول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التحويل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باستثناء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المبادلة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والخيارات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)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بلغت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 في الربع </w:t>
      </w:r>
      <w:r w:rsidR="00273D43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>
        <w:rPr>
          <w:rFonts w:asciiTheme="minorBidi" w:hAnsiTheme="minorBidi" w:cs="Arial"/>
          <w:color w:val="000000" w:themeColor="text1"/>
          <w:rtl/>
          <w:lang w:bidi="ar-SA"/>
        </w:rPr>
        <w:t xml:space="preserve"> 86%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حيث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شكلت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المعاملات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بين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الأجانب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منها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273D43">
        <w:rPr>
          <w:rFonts w:asciiTheme="minorBidi" w:hAnsiTheme="minorBidi" w:cs="Arial" w:hint="cs"/>
          <w:color w:val="000000" w:themeColor="text1"/>
          <w:rtl/>
          <w:lang w:bidi="ar-SA"/>
        </w:rPr>
        <w:t>78</w:t>
      </w:r>
      <w:r>
        <w:rPr>
          <w:rFonts w:asciiTheme="minorBidi" w:hAnsiTheme="minorBidi" w:cs="Arial"/>
          <w:color w:val="000000" w:themeColor="text1"/>
          <w:rtl/>
          <w:lang w:bidi="ar-SA"/>
        </w:rPr>
        <w:t>%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بمتوسط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يومي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بلغ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1</w:t>
      </w:r>
      <w:r w:rsidR="00273D43">
        <w:rPr>
          <w:rFonts w:asciiTheme="minorBidi" w:hAnsiTheme="minorBidi" w:cs="Arial" w:hint="cs"/>
          <w:color w:val="000000" w:themeColor="text1"/>
          <w:rtl/>
          <w:lang w:bidi="ar-SA"/>
        </w:rPr>
        <w:t>5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.5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FD38AE">
        <w:rPr>
          <w:rFonts w:asciiTheme="minorBidi" w:hAnsiTheme="minorBidi" w:cs="Arial"/>
          <w:color w:val="000000" w:themeColor="text1"/>
          <w:rtl/>
          <w:lang w:bidi="ar-SA"/>
        </w:rPr>
        <w:t>.</w:t>
      </w:r>
    </w:p>
    <w:p w:rsidR="0098185A" w:rsidRDefault="0098185A" w:rsidP="0098185A">
      <w:pPr>
        <w:bidi/>
        <w:spacing w:line="360" w:lineRule="auto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</w:p>
    <w:p w:rsidR="00273D43" w:rsidRDefault="00273D43" w:rsidP="00273D43">
      <w:pPr>
        <w:bidi/>
        <w:spacing w:line="360" w:lineRule="auto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</w:p>
    <w:p w:rsidR="006F4539" w:rsidRDefault="006F4539" w:rsidP="006F4539">
      <w:pPr>
        <w:bidi/>
        <w:spacing w:line="360" w:lineRule="auto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</w:p>
    <w:p w:rsidR="006F4539" w:rsidRPr="0098185A" w:rsidRDefault="006F4539" w:rsidP="006F4539">
      <w:pPr>
        <w:bidi/>
        <w:spacing w:line="360" w:lineRule="auto"/>
        <w:jc w:val="both"/>
        <w:rPr>
          <w:rFonts w:asciiTheme="minorHAnsi" w:hAnsiTheme="minorHAnsi" w:cstheme="minorBidi"/>
          <w:color w:val="000000" w:themeColor="text1"/>
          <w:rtl/>
          <w:lang w:bidi="ar-SA"/>
        </w:rPr>
      </w:pPr>
    </w:p>
    <w:p w:rsidR="00B3446E" w:rsidRPr="00B3446E" w:rsidRDefault="00B3446E" w:rsidP="00B3446E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</w:p>
    <w:tbl>
      <w:tblPr>
        <w:bidiVisual/>
        <w:tblW w:w="10160" w:type="dxa"/>
        <w:tblLook w:val="04A0" w:firstRow="1" w:lastRow="0" w:firstColumn="1" w:lastColumn="0" w:noHBand="0" w:noVBand="1"/>
      </w:tblPr>
      <w:tblGrid>
        <w:gridCol w:w="3428"/>
        <w:gridCol w:w="996"/>
        <w:gridCol w:w="995"/>
        <w:gridCol w:w="997"/>
        <w:gridCol w:w="1038"/>
        <w:gridCol w:w="1412"/>
        <w:gridCol w:w="1294"/>
      </w:tblGrid>
      <w:tr w:rsidR="008D288D" w:rsidTr="00A20055">
        <w:trPr>
          <w:trHeight w:val="315"/>
        </w:trPr>
        <w:tc>
          <w:tcPr>
            <w:tcW w:w="34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273D4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 </w:t>
            </w:r>
          </w:p>
        </w:tc>
        <w:tc>
          <w:tcPr>
            <w:tcW w:w="9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 </w:t>
            </w:r>
          </w:p>
        </w:tc>
        <w:tc>
          <w:tcPr>
            <w:tcW w:w="303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الحصة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النسبية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اجمالي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حجم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</w:p>
        </w:tc>
        <w:tc>
          <w:tcPr>
            <w:tcW w:w="14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إجمالي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الحجم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(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ملايين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  <w:t>$)</w:t>
            </w:r>
          </w:p>
        </w:tc>
        <w:tc>
          <w:tcPr>
            <w:tcW w:w="12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المتوسط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اليومي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(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ملايين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  <w:t>$)</w:t>
            </w:r>
          </w:p>
        </w:tc>
      </w:tr>
      <w:tr w:rsidR="008D288D" w:rsidTr="00A20055">
        <w:trPr>
          <w:trHeight w:val="1515"/>
        </w:trPr>
        <w:tc>
          <w:tcPr>
            <w:tcW w:w="342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rtl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الأجانب</w:t>
            </w:r>
          </w:p>
        </w:tc>
        <w:tc>
          <w:tcPr>
            <w:tcW w:w="99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color w:val="0000FF"/>
                <w:sz w:val="20"/>
                <w:szCs w:val="20"/>
                <w:u w:val="single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الأجانب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والسوق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المحلي</w:t>
            </w:r>
          </w:p>
        </w:tc>
        <w:tc>
          <w:tcPr>
            <w:tcW w:w="1038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النظام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المصرفي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المحلي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والمقيمين</w:t>
            </w:r>
          </w:p>
        </w:tc>
        <w:tc>
          <w:tcPr>
            <w:tcW w:w="14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98185A" w:rsidRPr="00273D43" w:rsidRDefault="0098185A" w:rsidP="00A20055">
            <w:pPr>
              <w:bidi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:rsidR="0098185A" w:rsidRPr="00273D43" w:rsidRDefault="0098185A" w:rsidP="00A20055">
            <w:pPr>
              <w:bidi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D288D" w:rsidTr="00A20055">
        <w:trPr>
          <w:trHeight w:val="1215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8185A" w:rsidRPr="00273D43" w:rsidRDefault="00AD4C1B" w:rsidP="00273D4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D43"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 xml:space="preserve">الربع </w:t>
            </w:r>
            <w:r w:rsidR="00273D43" w:rsidRPr="00273D43"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>الثالث</w:t>
            </w:r>
            <w:r w:rsidRPr="00273D43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2025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315963">
            <w:pPr>
              <w:keepNext/>
              <w:jc w:val="center"/>
              <w:rPr>
                <w:rFonts w:asciiTheme="minorBidi" w:hAnsiTheme="minorBidi"/>
                <w:sz w:val="20"/>
                <w:szCs w:val="20"/>
                <w:rtl/>
                <w:lang w:bidi="ar-SA"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حجم التداول في معاملات التحويل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77.6%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8.5%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13.9%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  947,504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  15,533 </w:t>
            </w:r>
          </w:p>
        </w:tc>
      </w:tr>
      <w:tr w:rsidR="008D288D" w:rsidTr="00A20055">
        <w:trPr>
          <w:trHeight w:val="1515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vAlign w:val="center"/>
            <w:hideMark/>
          </w:tcPr>
          <w:p w:rsidR="0098185A" w:rsidRPr="00273D43" w:rsidRDefault="0098185A" w:rsidP="00A20055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315963">
            <w:pPr>
              <w:keepNext/>
              <w:jc w:val="center"/>
              <w:rPr>
                <w:rFonts w:asciiTheme="minorBidi" w:hAnsiTheme="minorBidi"/>
                <w:sz w:val="20"/>
                <w:szCs w:val="20"/>
                <w:rtl/>
                <w:lang w:bidi="ar-SA"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حجم التداول في </w:t>
            </w:r>
            <w:r w:rsidRPr="00273D4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معاملات</w:t>
            </w: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المبادلة والخيارات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57.9%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18.1%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24.0%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1,390,122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  22,789 </w:t>
            </w:r>
          </w:p>
        </w:tc>
      </w:tr>
      <w:tr w:rsidR="008D288D" w:rsidTr="00A20055">
        <w:trPr>
          <w:trHeight w:val="1230"/>
        </w:trPr>
        <w:tc>
          <w:tcPr>
            <w:tcW w:w="3428" w:type="dxa"/>
            <w:vMerge w:val="restart"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98185A" w:rsidRPr="00273D43" w:rsidRDefault="00AD4C1B" w:rsidP="00273D43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 xml:space="preserve">الربع </w:t>
            </w:r>
            <w:r w:rsidR="00273D43" w:rsidRPr="00273D43">
              <w:rPr>
                <w:rFonts w:asciiTheme="minorBidi" w:hAnsiTheme="minorBidi" w:cstheme="minorBidi" w:hint="cs"/>
                <w:sz w:val="20"/>
                <w:szCs w:val="20"/>
                <w:rtl/>
                <w:lang w:bidi="ar-SA"/>
              </w:rPr>
              <w:t>الثاني</w:t>
            </w:r>
            <w:r w:rsidRPr="00273D43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2025</w:t>
            </w: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حجم التداول في معاملات التحويل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77.0%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9.0%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13.9%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1,015,629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  16,381 </w:t>
            </w:r>
          </w:p>
        </w:tc>
      </w:tr>
      <w:tr w:rsidR="008D288D" w:rsidTr="00A20055">
        <w:trPr>
          <w:trHeight w:val="1500"/>
        </w:trPr>
        <w:tc>
          <w:tcPr>
            <w:tcW w:w="3428" w:type="dxa"/>
            <w:vMerge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vAlign w:val="center"/>
            <w:hideMark/>
          </w:tcPr>
          <w:p w:rsidR="0098185A" w:rsidRPr="00273D43" w:rsidRDefault="0098185A" w:rsidP="00A20055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315963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حجم التداول في </w:t>
            </w:r>
            <w:r w:rsidRPr="00273D4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معاملات</w:t>
            </w: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المبادلة والخيارات</w:t>
            </w:r>
          </w:p>
        </w:tc>
        <w:tc>
          <w:tcPr>
            <w:tcW w:w="995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52.3%</w:t>
            </w:r>
          </w:p>
        </w:tc>
        <w:tc>
          <w:tcPr>
            <w:tcW w:w="997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21.5%</w:t>
            </w:r>
          </w:p>
        </w:tc>
        <w:tc>
          <w:tcPr>
            <w:tcW w:w="1038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>26.2%</w:t>
            </w:r>
          </w:p>
        </w:tc>
        <w:tc>
          <w:tcPr>
            <w:tcW w:w="1412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1,380,591 </w:t>
            </w:r>
          </w:p>
        </w:tc>
        <w:tc>
          <w:tcPr>
            <w:tcW w:w="1294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98185A" w:rsidRPr="00273D43" w:rsidRDefault="00AD4C1B" w:rsidP="00A20055">
            <w:pPr>
              <w:bidi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73D4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  22,268 </w:t>
            </w:r>
          </w:p>
        </w:tc>
      </w:tr>
    </w:tbl>
    <w:p w:rsidR="00B3446E" w:rsidRPr="00B3446E" w:rsidRDefault="00B3446E" w:rsidP="00B3446E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:rsidR="00B3446E" w:rsidRPr="00B3446E" w:rsidRDefault="00B3446E" w:rsidP="00B3446E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B3446E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B3446E" w:rsidSect="00CC249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4C1B">
      <w:pPr>
        <w:spacing w:after="0" w:line="240" w:lineRule="auto"/>
      </w:pPr>
      <w:r>
        <w:separator/>
      </w:r>
    </w:p>
  </w:endnote>
  <w:endnote w:type="continuationSeparator" w:id="0">
    <w:p w:rsidR="00000000" w:rsidRDefault="00AD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  <w:lang w:val="he-IL"/>
      </w:rPr>
      <w:id w:val="-1988310293"/>
      <w:docPartObj>
        <w:docPartGallery w:val="Page Numbers (Bottom of Page)"/>
        <w:docPartUnique/>
      </w:docPartObj>
    </w:sdtPr>
    <w:sdtEndPr>
      <w:rPr>
        <w:cs/>
        <w:lang w:val="en-US"/>
      </w:rPr>
    </w:sdtEndPr>
    <w:sdtContent>
      <w:sdt>
        <w:sdtPr>
          <w:rPr>
            <w:rtl/>
            <w:lang w:val="he-IL"/>
          </w:rPr>
          <w:id w:val="208547829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:rsidR="00B3446E" w:rsidRPr="002168C6" w:rsidRDefault="00AD4C1B" w:rsidP="004F7549">
            <w:pPr>
              <w:pStyle w:val="Footer"/>
              <w:bidi/>
              <w:rPr>
                <w:rtl/>
              </w:rPr>
            </w:pPr>
            <w:r w:rsidRPr="002168C6">
              <w:rPr>
                <w:rFonts w:hint="cs"/>
                <w:rtl/>
                <w:lang w:val="he-IL"/>
              </w:rPr>
              <w:t>בנק ישראל - המסחר בשוק מטבע החוץ ב</w:t>
            </w:r>
            <w:r>
              <w:rPr>
                <w:rFonts w:hint="cs"/>
                <w:rtl/>
                <w:lang w:val="he-IL"/>
              </w:rPr>
              <w:t>רבעון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proofErr w:type="spellStart"/>
            <w:r>
              <w:rPr>
                <w:rFonts w:hint="cs"/>
                <w:rtl/>
                <w:lang w:val="he-IL"/>
              </w:rPr>
              <w:t>הרבעוןי</w:t>
            </w:r>
            <w:proofErr w:type="spellEnd"/>
            <w:r>
              <w:rPr>
                <w:rFonts w:hint="cs"/>
                <w:rtl/>
                <w:lang w:val="he-IL"/>
              </w:rPr>
              <w:t xml:space="preserve"> של שנת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r>
              <w:rPr>
                <w:rFonts w:hint="cs"/>
                <w:rtl/>
                <w:lang w:val="he-IL"/>
              </w:rPr>
              <w:t>2024</w:t>
            </w:r>
            <w:r w:rsidRPr="002168C6">
              <w:rPr>
                <w:rFonts w:hint="cs"/>
                <w:rtl/>
                <w:cs/>
                <w:lang w:val="he-IL"/>
              </w:rPr>
              <w:tab/>
            </w:r>
            <w:r w:rsidRPr="002168C6">
              <w:rPr>
                <w:rtl/>
                <w:cs/>
                <w:lang w:val="he-IL"/>
              </w:rPr>
              <w:t xml:space="preserve">עמוד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PAGE</w:instrText>
            </w:r>
            <w:r w:rsidRPr="002168C6">
              <w:rPr>
                <w:b/>
                <w:bCs/>
              </w:rPr>
              <w:fldChar w:fldCharType="separate"/>
            </w:r>
            <w:r w:rsidR="008211BB">
              <w:rPr>
                <w:b/>
                <w:bCs/>
                <w:noProof/>
                <w:rtl/>
              </w:rPr>
              <w:t>4</w:t>
            </w:r>
            <w:r w:rsidRPr="002168C6">
              <w:rPr>
                <w:b/>
                <w:bCs/>
              </w:rPr>
              <w:fldChar w:fldCharType="end"/>
            </w:r>
            <w:r w:rsidRPr="002168C6">
              <w:rPr>
                <w:rtl/>
                <w:cs/>
                <w:lang w:val="he-IL"/>
              </w:rPr>
              <w:t xml:space="preserve"> מתוך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NUMPAGES</w:instrText>
            </w:r>
            <w:r w:rsidRPr="002168C6">
              <w:rPr>
                <w:b/>
                <w:bCs/>
              </w:rPr>
              <w:fldChar w:fldCharType="separate"/>
            </w:r>
            <w:r w:rsidR="008211BB">
              <w:rPr>
                <w:b/>
                <w:bCs/>
                <w:noProof/>
                <w:rtl/>
              </w:rPr>
              <w:t>9</w:t>
            </w:r>
            <w:r w:rsidRPr="002168C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AD4C1B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AD4C1B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54A17246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AD4C1B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1E9E60C1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D4C1B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F9C83F0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D4C1B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8974D1F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47" w:rsidRDefault="00AD4C1B" w:rsidP="00E04682">
      <w:pPr>
        <w:spacing w:after="0" w:line="240" w:lineRule="auto"/>
      </w:pPr>
      <w:r>
        <w:separator/>
      </w:r>
    </w:p>
  </w:footnote>
  <w:footnote w:type="continuationSeparator" w:id="0">
    <w:p w:rsidR="00D90D47" w:rsidRDefault="00AD4C1B" w:rsidP="00E04682">
      <w:pPr>
        <w:spacing w:after="0" w:line="240" w:lineRule="auto"/>
      </w:pPr>
      <w:r>
        <w:continuationSeparator/>
      </w:r>
    </w:p>
  </w:footnote>
  <w:footnote w:id="1">
    <w:p w:rsidR="00B3446E" w:rsidRPr="002878C6" w:rsidRDefault="00AD4C1B" w:rsidP="0098185A">
      <w:pPr>
        <w:pStyle w:val="FootnoteText"/>
        <w:bidi/>
        <w:rPr>
          <w:rFonts w:cstheme="minorBidi"/>
          <w:sz w:val="18"/>
          <w:szCs w:val="18"/>
          <w:rtl/>
        </w:rPr>
      </w:pPr>
      <w:r w:rsidRPr="002878C6">
        <w:rPr>
          <w:rStyle w:val="FootnoteReference"/>
          <w:sz w:val="18"/>
          <w:szCs w:val="18"/>
        </w:rPr>
        <w:footnoteRef/>
      </w:r>
      <w:r w:rsidRPr="002878C6">
        <w:rPr>
          <w:sz w:val="18"/>
          <w:szCs w:val="18"/>
        </w:rPr>
        <w:t xml:space="preserve"> </w:t>
      </w:r>
      <w:r w:rsidR="0022704A" w:rsidRPr="002878C6">
        <w:rPr>
          <w:rFonts w:cstheme="minorBidi" w:hint="cs"/>
          <w:sz w:val="18"/>
          <w:szCs w:val="18"/>
          <w:rtl/>
          <w:lang w:bidi="ar-SA"/>
        </w:rPr>
        <w:t xml:space="preserve"> </w:t>
      </w:r>
      <w:r w:rsidR="0098185A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لمزيد من المعلومات حول نشاط القطاعات في سوق </w:t>
      </w:r>
      <w:r w:rsidR="0098185A" w:rsidRPr="002878C6">
        <w:rPr>
          <w:rFonts w:ascii="David" w:hAnsi="David" w:cs="Times New Roman" w:hint="cs"/>
          <w:sz w:val="18"/>
          <w:szCs w:val="18"/>
          <w:rtl/>
          <w:lang w:bidi="ar-SA"/>
        </w:rPr>
        <w:t>النقد</w:t>
      </w:r>
      <w:r w:rsidR="0098185A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الأجنبي، انظر</w:t>
      </w:r>
      <w:r w:rsidR="0098185A" w:rsidRPr="002878C6">
        <w:rPr>
          <w:rFonts w:ascii="David" w:hAnsi="David" w:cs="Times New Roman" w:hint="cs"/>
          <w:sz w:val="18"/>
          <w:szCs w:val="18"/>
          <w:rtl/>
          <w:lang w:bidi="ar-SA"/>
        </w:rPr>
        <w:t xml:space="preserve"> تقرير</w:t>
      </w:r>
      <w:r w:rsidR="0098185A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"</w:t>
      </w:r>
      <w:r w:rsidR="0098185A" w:rsidRPr="002878C6">
        <w:rPr>
          <w:rFonts w:ascii="David" w:hAnsi="David" w:cs="Times New Roman" w:hint="cs"/>
          <w:sz w:val="18"/>
          <w:szCs w:val="18"/>
          <w:rtl/>
          <w:lang w:bidi="ar-SA"/>
        </w:rPr>
        <w:t>نظرة</w:t>
      </w:r>
      <w:r w:rsidR="0098185A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إحصائية لعام 2024 - الفصل </w:t>
      </w:r>
      <w:r w:rsidR="0098185A" w:rsidRPr="002878C6">
        <w:rPr>
          <w:rFonts w:ascii="David" w:hAnsi="David" w:cs="Times New Roman" w:hint="cs"/>
          <w:sz w:val="18"/>
          <w:szCs w:val="18"/>
          <w:rtl/>
          <w:lang w:bidi="ar-SA"/>
        </w:rPr>
        <w:t>"د"</w:t>
      </w:r>
      <w:r w:rsidR="0098185A" w:rsidRPr="002878C6">
        <w:rPr>
          <w:rFonts w:ascii="David" w:hAnsi="David" w:cs="Times New Roman"/>
          <w:sz w:val="18"/>
          <w:szCs w:val="18"/>
          <w:rtl/>
          <w:lang w:bidi="ar-SA"/>
        </w:rPr>
        <w:t>"</w:t>
      </w:r>
      <w:r w:rsidR="0098185A" w:rsidRPr="002878C6">
        <w:rPr>
          <w:rFonts w:ascii="David" w:hAnsi="David" w:cs="David"/>
          <w:sz w:val="18"/>
          <w:szCs w:val="18"/>
          <w:rtl/>
        </w:rPr>
        <w:t xml:space="preserve">: </w:t>
      </w:r>
      <w:r w:rsidR="0098185A" w:rsidRPr="002878C6">
        <w:rPr>
          <w:rFonts w:cstheme="minorHAnsi"/>
          <w:sz w:val="18"/>
          <w:szCs w:val="18"/>
          <w:rtl/>
        </w:rPr>
        <w:t xml:space="preserve"> </w:t>
      </w:r>
      <w:hyperlink r:id="rId1" w:tgtFrame="_blank" w:tooltip="https://www.boi.org.il/publications/regularpublications/statistic_bulletin/bulletin2024/" w:history="1">
        <w:r w:rsidRPr="002878C6">
          <w:rPr>
            <w:rStyle w:val="Hyperlink"/>
            <w:rFonts w:ascii="David" w:hAnsi="David" w:cs="David"/>
            <w:sz w:val="18"/>
            <w:szCs w:val="18"/>
          </w:rPr>
          <w:t>https://www.boi.org.il/publications/regularpublications/statistic_bulletin/bulletin2024/</w:t>
        </w:r>
      </w:hyperlink>
    </w:p>
  </w:footnote>
  <w:footnote w:id="2">
    <w:p w:rsidR="00B3446E" w:rsidRPr="002878C6" w:rsidRDefault="00AD4C1B" w:rsidP="0098185A">
      <w:pPr>
        <w:pStyle w:val="FootnoteText"/>
        <w:bidi/>
        <w:rPr>
          <w:rFonts w:ascii="David" w:hAnsi="David" w:cs="David"/>
          <w:sz w:val="18"/>
          <w:szCs w:val="18"/>
          <w:rtl/>
        </w:rPr>
      </w:pPr>
      <w:r w:rsidRPr="002878C6">
        <w:rPr>
          <w:rStyle w:val="FootnoteReference"/>
          <w:sz w:val="18"/>
          <w:szCs w:val="18"/>
        </w:rPr>
        <w:footnoteRef/>
      </w:r>
      <w:r w:rsidRPr="002878C6">
        <w:rPr>
          <w:sz w:val="18"/>
          <w:szCs w:val="18"/>
        </w:rPr>
        <w:t xml:space="preserve"> </w:t>
      </w:r>
      <w:r w:rsidR="0022704A" w:rsidRPr="002878C6">
        <w:rPr>
          <w:rFonts w:cstheme="minorBidi" w:hint="cs"/>
          <w:sz w:val="18"/>
          <w:szCs w:val="18"/>
          <w:rtl/>
          <w:lang w:bidi="ar-SA"/>
        </w:rPr>
        <w:t xml:space="preserve"> </w:t>
      </w:r>
      <w:r w:rsidR="0098185A" w:rsidRPr="002878C6">
        <w:rPr>
          <w:rFonts w:ascii="David" w:hAnsi="David" w:cs="Arial"/>
          <w:sz w:val="18"/>
          <w:szCs w:val="18"/>
          <w:rtl/>
          <w:lang w:bidi="ar-SA"/>
        </w:rPr>
        <w:t xml:space="preserve">لا تشكل القطاعات الرئيسية الموضحة السوق بأكمله - لمزيد من المعلومات، راجع "نظام البيانات حول نشاط سوق الشيكل/العملات الأجنبية" في </w:t>
      </w:r>
      <w:r w:rsidR="0098185A" w:rsidRPr="002878C6">
        <w:rPr>
          <w:rFonts w:ascii="David" w:hAnsi="David" w:cs="Arial" w:hint="cs"/>
          <w:sz w:val="18"/>
          <w:szCs w:val="18"/>
          <w:rtl/>
          <w:lang w:bidi="ar-SA"/>
        </w:rPr>
        <w:t>تقرير نظرة</w:t>
      </w:r>
      <w:r w:rsidR="0098185A" w:rsidRPr="002878C6">
        <w:rPr>
          <w:rFonts w:ascii="David" w:hAnsi="David" w:cs="Arial"/>
          <w:sz w:val="18"/>
          <w:szCs w:val="18"/>
          <w:rtl/>
          <w:lang w:bidi="ar-SA"/>
        </w:rPr>
        <w:t xml:space="preserve"> إحصائية </w:t>
      </w:r>
      <w:r w:rsidR="0098185A" w:rsidRPr="002878C6">
        <w:rPr>
          <w:rFonts w:ascii="David" w:hAnsi="David" w:cs="David"/>
          <w:sz w:val="18"/>
          <w:szCs w:val="18"/>
        </w:rPr>
        <w:t>2024</w:t>
      </w:r>
    </w:p>
    <w:p w:rsidR="00B3446E" w:rsidRPr="00FC3FED" w:rsidRDefault="00AD4C1B" w:rsidP="00B3446E">
      <w:pPr>
        <w:pStyle w:val="FootnoteText"/>
        <w:bidi/>
        <w:rPr>
          <w:rFonts w:ascii="David" w:hAnsi="David" w:cs="David"/>
          <w:rtl/>
        </w:rPr>
      </w:pPr>
      <w:hyperlink r:id="rId2" w:history="1">
        <w:r w:rsidRPr="002878C6">
          <w:rPr>
            <w:rStyle w:val="Hyperlink"/>
            <w:rFonts w:ascii="David" w:hAnsi="David" w:cs="David"/>
            <w:sz w:val="18"/>
            <w:szCs w:val="18"/>
          </w:rPr>
          <w:t>https://www.boi.org.il/publications/regularpublications/statistic_bulletin/bulletin2024</w:t>
        </w:r>
        <w:r w:rsidRPr="002878C6">
          <w:rPr>
            <w:rStyle w:val="Hyperlink"/>
            <w:rFonts w:ascii="David" w:hAnsi="David" w:cs="David"/>
            <w:sz w:val="18"/>
            <w:szCs w:val="18"/>
            <w:rtl/>
          </w:rPr>
          <w:t>/</w:t>
        </w:r>
      </w:hyperlink>
    </w:p>
  </w:footnote>
  <w:footnote w:id="3">
    <w:p w:rsidR="00B3446E" w:rsidRPr="004372A2" w:rsidRDefault="00AD4C1B" w:rsidP="00273D43">
      <w:pPr>
        <w:pStyle w:val="FootnoteText"/>
        <w:bidi/>
        <w:rPr>
          <w:rFonts w:ascii="David" w:hAnsi="David" w:cs="David"/>
          <w:rtl/>
        </w:rPr>
      </w:pPr>
      <w:r w:rsidRPr="00256361">
        <w:rPr>
          <w:rStyle w:val="FootnoteReference"/>
          <w:rFonts w:ascii="David" w:hAnsi="David" w:cs="David"/>
        </w:rPr>
        <w:footnoteRef/>
      </w:r>
      <w:r w:rsidRPr="00256361">
        <w:rPr>
          <w:rFonts w:ascii="David" w:hAnsi="David" w:cs="David"/>
        </w:rPr>
        <w:t xml:space="preserve"> </w:t>
      </w:r>
      <w:r w:rsidR="00273D43">
        <w:rPr>
          <w:rFonts w:ascii="David" w:hAnsi="David" w:cstheme="minorBidi" w:hint="cs"/>
          <w:rtl/>
          <w:lang w:bidi="ar-SA"/>
        </w:rPr>
        <w:t xml:space="preserve"> </w:t>
      </w:r>
      <w:r w:rsidR="0098185A">
        <w:rPr>
          <w:rFonts w:ascii="David" w:hAnsi="David" w:cstheme="minorBidi" w:hint="cs"/>
          <w:rtl/>
          <w:lang w:bidi="ar-SA"/>
        </w:rPr>
        <w:t xml:space="preserve"> </w:t>
      </w:r>
      <w:r w:rsidR="0098185A" w:rsidRPr="00EF1545">
        <w:rPr>
          <w:rFonts w:ascii="David" w:hAnsi="David" w:cs="Times New Roman"/>
          <w:sz w:val="18"/>
          <w:szCs w:val="18"/>
          <w:rtl/>
          <w:lang w:bidi="ar-SA"/>
        </w:rPr>
        <w:t>اعتبار</w:t>
      </w:r>
      <w:r w:rsidR="0098185A">
        <w:rPr>
          <w:rFonts w:ascii="David" w:hAnsi="David" w:cs="Times New Roman"/>
          <w:sz w:val="18"/>
          <w:szCs w:val="18"/>
          <w:rtl/>
          <w:lang w:bidi="ar-SA"/>
        </w:rPr>
        <w:t>اً</w:t>
      </w:r>
      <w:r w:rsidR="0098185A" w:rsidRPr="00EF1545">
        <w:rPr>
          <w:rFonts w:ascii="David" w:hAnsi="David" w:cs="Times New Roman"/>
          <w:sz w:val="18"/>
          <w:szCs w:val="18"/>
          <w:rtl/>
          <w:lang w:bidi="ar-SA"/>
        </w:rPr>
        <w:t xml:space="preserve"> من عام 2020، لا تشمل البيانات فروع البنوك الأجنبية في إسرائيل</w:t>
      </w:r>
      <w:r>
        <w:rPr>
          <w:rFonts w:ascii="David" w:hAnsi="David" w:cs="David" w:hint="cs"/>
          <w:rtl/>
        </w:rPr>
        <w:t xml:space="preserve">. </w:t>
      </w:r>
    </w:p>
  </w:footnote>
  <w:footnote w:id="4">
    <w:p w:rsidR="00B3446E" w:rsidRPr="005534E9" w:rsidRDefault="00AD4C1B" w:rsidP="00273D43">
      <w:pPr>
        <w:bidi/>
        <w:rPr>
          <w:sz w:val="22"/>
          <w:szCs w:val="22"/>
          <w:rtl/>
        </w:rPr>
      </w:pPr>
      <w:r>
        <w:rPr>
          <w:rStyle w:val="FootnoteReference"/>
        </w:rPr>
        <w:footnoteRef/>
      </w:r>
      <w:r>
        <w:t xml:space="preserve"> </w:t>
      </w:r>
      <w:r w:rsidR="00273D43">
        <w:rPr>
          <w:rFonts w:eastAsiaTheme="minorHAnsi" w:cstheme="minorBidi" w:hint="cs"/>
          <w:rtl/>
          <w:lang w:bidi="ar-SA"/>
        </w:rPr>
        <w:t xml:space="preserve"> </w:t>
      </w:r>
      <w:r w:rsidR="0098185A" w:rsidRPr="00983155">
        <w:rPr>
          <w:rFonts w:cs="Times New Roman"/>
          <w:sz w:val="18"/>
          <w:szCs w:val="18"/>
          <w:rtl/>
          <w:lang w:bidi="ar-SA"/>
        </w:rPr>
        <w:t xml:space="preserve">إجمالي حجم التداول هو تقدير لإجمالي النشاط في المعاملات مقابل الشيكل، بناءً على تقارير الجهاز المصرفي المحلي </w:t>
      </w:r>
      <w:r w:rsidR="0098185A">
        <w:rPr>
          <w:rFonts w:cs="Times New Roman" w:hint="cs"/>
          <w:sz w:val="18"/>
          <w:szCs w:val="18"/>
          <w:rtl/>
          <w:lang w:bidi="ar-SA"/>
        </w:rPr>
        <w:t>والمصادر</w:t>
      </w:r>
      <w:r w:rsidR="0098185A" w:rsidRPr="00983155">
        <w:rPr>
          <w:rFonts w:cs="Times New Roman" w:hint="cs"/>
          <w:sz w:val="18"/>
          <w:szCs w:val="18"/>
          <w:rtl/>
          <w:lang w:bidi="ar-SA"/>
        </w:rPr>
        <w:t xml:space="preserve"> الأجنبية</w:t>
      </w:r>
      <w:r w:rsidR="0098185A" w:rsidRPr="005534E9">
        <w:rPr>
          <w:rFonts w:eastAsiaTheme="minorHAnsi" w:hint="cs"/>
          <w:rtl/>
        </w:rPr>
        <w:t>.</w:t>
      </w:r>
      <w:r w:rsidRPr="005534E9">
        <w:rPr>
          <w:rFonts w:eastAsiaTheme="minorHAnsi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F378076C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124E7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A6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EB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4C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4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D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84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48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620CEDC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B69ABDC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50CFAC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54ACE39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F594F7E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22AEC63E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E6DC2DC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29B0C7F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58E83C4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61E85C9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8AC87C7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5312750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16FAF7A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15EECA28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F872FA2C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30E05EC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8360962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6A6086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4056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E0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E6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28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7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E5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D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89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66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85407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ED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AC8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AD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47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C6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8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6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CB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168C6"/>
    <w:rsid w:val="002223D3"/>
    <w:rsid w:val="00223D37"/>
    <w:rsid w:val="00225BDF"/>
    <w:rsid w:val="0022704A"/>
    <w:rsid w:val="002352A9"/>
    <w:rsid w:val="00245BA3"/>
    <w:rsid w:val="00256095"/>
    <w:rsid w:val="00256361"/>
    <w:rsid w:val="00256D97"/>
    <w:rsid w:val="00265657"/>
    <w:rsid w:val="00273D43"/>
    <w:rsid w:val="00274912"/>
    <w:rsid w:val="00275FE8"/>
    <w:rsid w:val="002834B6"/>
    <w:rsid w:val="002878C6"/>
    <w:rsid w:val="00290B54"/>
    <w:rsid w:val="00297F94"/>
    <w:rsid w:val="002A2E4C"/>
    <w:rsid w:val="002A3CC4"/>
    <w:rsid w:val="002B564E"/>
    <w:rsid w:val="002B7877"/>
    <w:rsid w:val="002C05A5"/>
    <w:rsid w:val="002C13B7"/>
    <w:rsid w:val="002C754F"/>
    <w:rsid w:val="002D7AA8"/>
    <w:rsid w:val="002E330F"/>
    <w:rsid w:val="002E5F96"/>
    <w:rsid w:val="002F62A1"/>
    <w:rsid w:val="00301F96"/>
    <w:rsid w:val="003144E6"/>
    <w:rsid w:val="00315963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372A2"/>
    <w:rsid w:val="00440E7F"/>
    <w:rsid w:val="004537A7"/>
    <w:rsid w:val="004561A3"/>
    <w:rsid w:val="00460DDF"/>
    <w:rsid w:val="00461C90"/>
    <w:rsid w:val="00470B01"/>
    <w:rsid w:val="00471092"/>
    <w:rsid w:val="004A120F"/>
    <w:rsid w:val="004A32D7"/>
    <w:rsid w:val="004A6295"/>
    <w:rsid w:val="004C6182"/>
    <w:rsid w:val="004C6C68"/>
    <w:rsid w:val="004C7925"/>
    <w:rsid w:val="004F26A1"/>
    <w:rsid w:val="004F5E3C"/>
    <w:rsid w:val="004F7549"/>
    <w:rsid w:val="00547D08"/>
    <w:rsid w:val="005534E9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6F4539"/>
    <w:rsid w:val="00701240"/>
    <w:rsid w:val="00715D7F"/>
    <w:rsid w:val="007172E4"/>
    <w:rsid w:val="00737090"/>
    <w:rsid w:val="0075310E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211BB"/>
    <w:rsid w:val="00832597"/>
    <w:rsid w:val="008371BA"/>
    <w:rsid w:val="00844664"/>
    <w:rsid w:val="008466F0"/>
    <w:rsid w:val="008473FB"/>
    <w:rsid w:val="00850CC4"/>
    <w:rsid w:val="00880E43"/>
    <w:rsid w:val="00886388"/>
    <w:rsid w:val="008B3199"/>
    <w:rsid w:val="008C47FB"/>
    <w:rsid w:val="008C4A46"/>
    <w:rsid w:val="008C706D"/>
    <w:rsid w:val="008D288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185A"/>
    <w:rsid w:val="00983155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0055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4C1B"/>
    <w:rsid w:val="00AE7479"/>
    <w:rsid w:val="00AF1FA7"/>
    <w:rsid w:val="00B071B6"/>
    <w:rsid w:val="00B13490"/>
    <w:rsid w:val="00B161CC"/>
    <w:rsid w:val="00B3446E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C7AB8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5CA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90D47"/>
    <w:rsid w:val="00DB09F3"/>
    <w:rsid w:val="00DC23E1"/>
    <w:rsid w:val="00DC727C"/>
    <w:rsid w:val="00DD2E1F"/>
    <w:rsid w:val="00DE140A"/>
    <w:rsid w:val="00DF4B57"/>
    <w:rsid w:val="00E04682"/>
    <w:rsid w:val="00E15FD5"/>
    <w:rsid w:val="00E20D4C"/>
    <w:rsid w:val="00E22BAA"/>
    <w:rsid w:val="00E43AC8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1545"/>
    <w:rsid w:val="00EF41BE"/>
    <w:rsid w:val="00F11065"/>
    <w:rsid w:val="00F14EAF"/>
    <w:rsid w:val="00F20046"/>
    <w:rsid w:val="00F25BB5"/>
    <w:rsid w:val="00F40307"/>
    <w:rsid w:val="00F571F9"/>
    <w:rsid w:val="00F573E9"/>
    <w:rsid w:val="00F655AC"/>
    <w:rsid w:val="00F8256F"/>
    <w:rsid w:val="00F95970"/>
    <w:rsid w:val="00FB1B10"/>
    <w:rsid w:val="00FB278F"/>
    <w:rsid w:val="00FB3D7B"/>
    <w:rsid w:val="00FB6F6A"/>
    <w:rsid w:val="00FC3FED"/>
    <w:rsid w:val="00FC67CB"/>
    <w:rsid w:val="00FD38AE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46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4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B34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B34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FootnoteText">
    <w:name w:val="footnote text"/>
    <w:basedOn w:val="Normal"/>
    <w:link w:val="FootnoteTextChar"/>
    <w:uiPriority w:val="99"/>
    <w:unhideWhenUsed/>
    <w:rsid w:val="00B3446E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46E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B3446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B34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character" w:customStyle="1" w:styleId="TitleChar">
    <w:name w:val="Title Char"/>
    <w:basedOn w:val="DefaultParagraphFont"/>
    <w:link w:val="Title"/>
    <w:uiPriority w:val="10"/>
    <w:rsid w:val="00B34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paragraph" w:styleId="NormalWeb">
    <w:name w:val="Normal (Web)"/>
    <w:basedOn w:val="Normal"/>
    <w:uiPriority w:val="99"/>
    <w:semiHidden/>
    <w:unhideWhenUsed/>
    <w:rsid w:val="00B3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3446E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9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11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10.png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publications/regularpublications/statistic_bulletin/bulletin2024/" TargetMode="External"/><Relationship Id="rId1" Type="http://schemas.openxmlformats.org/officeDocument/2006/relationships/hyperlink" Target="https://www.boi.org.il/publications/regularpublications/statistic_bulletin/bulletin202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1081</Words>
  <Characters>5041</Characters>
  <Application>Microsoft Office Word</Application>
  <DocSecurity>4</DocSecurity>
  <Lines>360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2025-11-06T10:12:00Z</dcterms:created>
  <dcterms:modified xsi:type="dcterms:W3CDTF">2025-11-06T10:12:00Z</dcterms:modified>
</cp:coreProperties>
</file>