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13"/>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C52618" w:rsidRPr="00303D6E" w:rsidTr="00D06022">
        <w:trPr>
          <w:tblHeader/>
        </w:trPr>
        <w:tc>
          <w:tcPr>
            <w:tcW w:w="2840" w:type="dxa"/>
            <w:tcBorders>
              <w:top w:val="nil"/>
              <w:left w:val="nil"/>
              <w:bottom w:val="nil"/>
              <w:right w:val="nil"/>
            </w:tcBorders>
            <w:vAlign w:val="center"/>
          </w:tcPr>
          <w:p w:rsidR="00C52618" w:rsidRPr="00303D6E" w:rsidRDefault="00C52618" w:rsidP="00D06022">
            <w:pPr>
              <w:spacing w:line="360" w:lineRule="auto"/>
              <w:jc w:val="center"/>
              <w:rPr>
                <w:rFonts w:ascii="Calibri" w:hAnsi="Calibri"/>
                <w:b/>
                <w:bCs/>
                <w:sz w:val="28"/>
                <w:szCs w:val="28"/>
              </w:rPr>
            </w:pPr>
            <w:r w:rsidRPr="00303D6E">
              <w:rPr>
                <w:rFonts w:ascii="Calibri" w:hAnsi="Calibri"/>
                <w:b/>
                <w:bCs/>
                <w:sz w:val="28"/>
                <w:szCs w:val="28"/>
                <w:rtl/>
              </w:rPr>
              <w:t>בנק ישראל</w:t>
            </w:r>
          </w:p>
          <w:p w:rsidR="00C52618" w:rsidRPr="00303D6E" w:rsidRDefault="00C52618" w:rsidP="00D06022">
            <w:pPr>
              <w:spacing w:line="360" w:lineRule="auto"/>
              <w:ind w:right="-101"/>
              <w:jc w:val="center"/>
              <w:rPr>
                <w:rFonts w:ascii="Calibri" w:hAnsi="Calibri"/>
              </w:rPr>
            </w:pPr>
            <w:r w:rsidRPr="00303D6E">
              <w:rPr>
                <w:rFonts w:ascii="Calibri" w:hAnsi="Calibri"/>
                <w:rtl/>
              </w:rPr>
              <w:t>דוברות והסברה כלכלית</w:t>
            </w:r>
          </w:p>
        </w:tc>
        <w:tc>
          <w:tcPr>
            <w:tcW w:w="2596" w:type="dxa"/>
            <w:tcBorders>
              <w:top w:val="nil"/>
              <w:left w:val="nil"/>
              <w:bottom w:val="nil"/>
              <w:right w:val="nil"/>
            </w:tcBorders>
          </w:tcPr>
          <w:p w:rsidR="00C52618" w:rsidRPr="00303D6E" w:rsidRDefault="00C52618" w:rsidP="00D06022">
            <w:pPr>
              <w:spacing w:line="360" w:lineRule="auto"/>
              <w:jc w:val="center"/>
              <w:rPr>
                <w:rFonts w:ascii="Calibri" w:hAnsi="Calibri"/>
              </w:rPr>
            </w:pPr>
            <w:r w:rsidRPr="00303D6E">
              <w:rPr>
                <w:rFonts w:ascii="Calibri" w:hAnsi="Calibri"/>
                <w:noProof/>
              </w:rPr>
              <w:drawing>
                <wp:inline distT="0" distB="0" distL="0" distR="0" wp14:anchorId="0E3050B7" wp14:editId="6E9537E5">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C52618" w:rsidRPr="00303D6E" w:rsidRDefault="00C52618" w:rsidP="000406C9">
            <w:pPr>
              <w:spacing w:line="360" w:lineRule="auto"/>
              <w:jc w:val="right"/>
              <w:rPr>
                <w:rFonts w:ascii="Calibri" w:hAnsi="Calibri"/>
              </w:rPr>
            </w:pPr>
            <w:r w:rsidRPr="00303D6E">
              <w:rPr>
                <w:rFonts w:ascii="Calibri" w:hAnsi="Calibri"/>
                <w:rtl/>
              </w:rPr>
              <w:t xml:space="preserve">‏ירושלים, </w:t>
            </w:r>
            <w:r w:rsidR="000406C9" w:rsidRPr="00303D6E">
              <w:rPr>
                <w:rFonts w:ascii="Calibri" w:hAnsi="Calibri" w:hint="cs"/>
                <w:rtl/>
              </w:rPr>
              <w:t>י"ד</w:t>
            </w:r>
            <w:r w:rsidR="000406C9" w:rsidRPr="00303D6E">
              <w:rPr>
                <w:rFonts w:ascii="Calibri" w:hAnsi="Calibri"/>
                <w:rtl/>
              </w:rPr>
              <w:t xml:space="preserve"> </w:t>
            </w:r>
            <w:r w:rsidR="0005103A" w:rsidRPr="00303D6E">
              <w:rPr>
                <w:rFonts w:ascii="Calibri" w:hAnsi="Calibri" w:hint="cs"/>
                <w:rtl/>
              </w:rPr>
              <w:t>כסלו</w:t>
            </w:r>
            <w:r w:rsidRPr="00303D6E">
              <w:rPr>
                <w:rFonts w:ascii="Calibri" w:hAnsi="Calibri"/>
                <w:rtl/>
              </w:rPr>
              <w:t>, תשפ"</w:t>
            </w:r>
            <w:r w:rsidR="0005103A" w:rsidRPr="00303D6E">
              <w:rPr>
                <w:rFonts w:ascii="Calibri" w:hAnsi="Calibri" w:hint="cs"/>
                <w:rtl/>
              </w:rPr>
              <w:t>ו</w:t>
            </w:r>
          </w:p>
          <w:p w:rsidR="00C52618" w:rsidRPr="00303D6E" w:rsidRDefault="00C52618" w:rsidP="0005103A">
            <w:pPr>
              <w:spacing w:line="360" w:lineRule="auto"/>
              <w:jc w:val="right"/>
              <w:rPr>
                <w:rFonts w:ascii="Calibri" w:hAnsi="Calibri"/>
              </w:rPr>
            </w:pPr>
            <w:r w:rsidRPr="00303D6E">
              <w:rPr>
                <w:rFonts w:ascii="Calibri" w:hAnsi="Calibri"/>
                <w:rtl/>
              </w:rPr>
              <w:t>‏‏</w:t>
            </w:r>
            <w:r w:rsidR="0005103A" w:rsidRPr="00303D6E">
              <w:rPr>
                <w:rFonts w:ascii="Calibri" w:hAnsi="Calibri" w:hint="cs"/>
                <w:rtl/>
              </w:rPr>
              <w:t>4</w:t>
            </w:r>
            <w:r w:rsidRPr="00303D6E">
              <w:rPr>
                <w:rFonts w:ascii="Calibri" w:hAnsi="Calibri"/>
                <w:rtl/>
              </w:rPr>
              <w:t xml:space="preserve"> </w:t>
            </w:r>
            <w:r w:rsidR="00084B51" w:rsidRPr="00303D6E">
              <w:rPr>
                <w:rFonts w:ascii="Calibri" w:hAnsi="Calibri" w:hint="cs"/>
                <w:rtl/>
              </w:rPr>
              <w:t>ב</w:t>
            </w:r>
            <w:r w:rsidR="0005103A" w:rsidRPr="00303D6E">
              <w:rPr>
                <w:rFonts w:ascii="Calibri" w:hAnsi="Calibri" w:hint="cs"/>
                <w:rtl/>
              </w:rPr>
              <w:t>דצ</w:t>
            </w:r>
            <w:r w:rsidR="00084B51" w:rsidRPr="00303D6E">
              <w:rPr>
                <w:rFonts w:ascii="Calibri" w:hAnsi="Calibri" w:hint="cs"/>
                <w:rtl/>
              </w:rPr>
              <w:t>מבר</w:t>
            </w:r>
            <w:r w:rsidRPr="00303D6E">
              <w:rPr>
                <w:rFonts w:ascii="Calibri" w:hAnsi="Calibri"/>
                <w:rtl/>
              </w:rPr>
              <w:t xml:space="preserve"> 202</w:t>
            </w:r>
            <w:r w:rsidR="0005103A" w:rsidRPr="00303D6E">
              <w:rPr>
                <w:rFonts w:ascii="Calibri" w:hAnsi="Calibri" w:hint="cs"/>
                <w:rtl/>
              </w:rPr>
              <w:t>5</w:t>
            </w:r>
          </w:p>
        </w:tc>
      </w:tr>
    </w:tbl>
    <w:p w:rsidR="00C52618" w:rsidRPr="00303D6E" w:rsidRDefault="00C52618" w:rsidP="00C52618">
      <w:pPr>
        <w:spacing w:after="120" w:line="360" w:lineRule="auto"/>
        <w:rPr>
          <w:rFonts w:ascii="Calibri" w:hAnsi="Calibri"/>
          <w:sz w:val="24"/>
          <w:szCs w:val="24"/>
          <w:rtl/>
        </w:rPr>
      </w:pPr>
    </w:p>
    <w:p w:rsidR="00C52618" w:rsidRPr="00303D6E" w:rsidRDefault="00C52618" w:rsidP="00C52618">
      <w:pPr>
        <w:spacing w:after="120" w:line="360" w:lineRule="auto"/>
        <w:rPr>
          <w:rFonts w:ascii="Calibri" w:hAnsi="Calibri"/>
          <w:sz w:val="24"/>
          <w:szCs w:val="24"/>
          <w:rtl/>
        </w:rPr>
      </w:pPr>
      <w:r w:rsidRPr="00303D6E">
        <w:rPr>
          <w:rFonts w:ascii="Calibri" w:hAnsi="Calibri"/>
          <w:sz w:val="24"/>
          <w:szCs w:val="24"/>
          <w:rtl/>
        </w:rPr>
        <w:t>הודעה לעיתונות:</w:t>
      </w:r>
    </w:p>
    <w:p w:rsidR="003D675D" w:rsidRPr="00303D6E" w:rsidRDefault="00084B51" w:rsidP="0005103A">
      <w:pPr>
        <w:spacing w:after="120" w:line="360" w:lineRule="auto"/>
        <w:jc w:val="center"/>
        <w:rPr>
          <w:rFonts w:ascii="Calibri" w:hAnsi="Calibri"/>
          <w:b/>
          <w:bCs/>
          <w:sz w:val="28"/>
          <w:szCs w:val="28"/>
          <w:rtl/>
        </w:rPr>
      </w:pPr>
      <w:r w:rsidRPr="00303D6E">
        <w:rPr>
          <w:rFonts w:ascii="Calibri" w:hAnsi="Calibri" w:hint="cs"/>
          <w:b/>
          <w:bCs/>
          <w:sz w:val="28"/>
          <w:szCs w:val="28"/>
          <w:rtl/>
        </w:rPr>
        <w:t>דברי</w:t>
      </w:r>
      <w:r w:rsidR="003D675D" w:rsidRPr="00303D6E">
        <w:rPr>
          <w:rFonts w:ascii="Calibri" w:hAnsi="Calibri"/>
          <w:b/>
          <w:bCs/>
          <w:sz w:val="28"/>
          <w:szCs w:val="28"/>
          <w:rtl/>
        </w:rPr>
        <w:t xml:space="preserve"> </w:t>
      </w:r>
      <w:r w:rsidR="00D40B4A" w:rsidRPr="00303D6E">
        <w:rPr>
          <w:rFonts w:ascii="Calibri" w:hAnsi="Calibri"/>
          <w:b/>
          <w:bCs/>
          <w:sz w:val="28"/>
          <w:szCs w:val="28"/>
          <w:rtl/>
        </w:rPr>
        <w:t xml:space="preserve">הנגיד </w:t>
      </w:r>
      <w:r w:rsidRPr="00303D6E">
        <w:rPr>
          <w:rFonts w:ascii="Calibri" w:hAnsi="Calibri"/>
          <w:b/>
          <w:bCs/>
          <w:sz w:val="28"/>
          <w:szCs w:val="28"/>
          <w:rtl/>
        </w:rPr>
        <w:t xml:space="preserve">בישיבת הממשלה </w:t>
      </w:r>
      <w:r w:rsidRPr="00303D6E">
        <w:rPr>
          <w:rFonts w:ascii="Calibri" w:hAnsi="Calibri" w:hint="cs"/>
          <w:b/>
          <w:bCs/>
          <w:sz w:val="28"/>
          <w:szCs w:val="28"/>
          <w:rtl/>
        </w:rPr>
        <w:t xml:space="preserve">על </w:t>
      </w:r>
      <w:r w:rsidR="00B068F1" w:rsidRPr="00303D6E">
        <w:rPr>
          <w:rFonts w:ascii="Calibri" w:hAnsi="Calibri"/>
          <w:b/>
          <w:bCs/>
          <w:sz w:val="28"/>
          <w:szCs w:val="28"/>
          <w:rtl/>
        </w:rPr>
        <w:t>תקציב המדינה לשנת 202</w:t>
      </w:r>
      <w:r w:rsidR="0005103A" w:rsidRPr="00303D6E">
        <w:rPr>
          <w:rFonts w:ascii="Calibri" w:hAnsi="Calibri" w:hint="cs"/>
          <w:b/>
          <w:bCs/>
          <w:sz w:val="28"/>
          <w:szCs w:val="28"/>
          <w:rtl/>
        </w:rPr>
        <w:t>6</w:t>
      </w:r>
      <w:r w:rsidR="00D40B4A" w:rsidRPr="00303D6E">
        <w:rPr>
          <w:rFonts w:ascii="Calibri" w:hAnsi="Calibri"/>
          <w:b/>
          <w:bCs/>
          <w:sz w:val="28"/>
          <w:szCs w:val="28"/>
          <w:rtl/>
        </w:rPr>
        <w:t xml:space="preserve"> </w:t>
      </w:r>
    </w:p>
    <w:p w:rsidR="00084B51" w:rsidRPr="00303D6E" w:rsidRDefault="00084B51" w:rsidP="00E41B8A">
      <w:pPr>
        <w:spacing w:after="120" w:line="360" w:lineRule="auto"/>
        <w:jc w:val="both"/>
        <w:rPr>
          <w:rFonts w:ascii="Calibri" w:hAnsi="Calibri"/>
          <w:b/>
          <w:bCs/>
          <w:sz w:val="24"/>
          <w:szCs w:val="24"/>
          <w:rtl/>
        </w:rPr>
      </w:pPr>
    </w:p>
    <w:p w:rsidR="00084B51" w:rsidRPr="00303D6E" w:rsidRDefault="00084B51" w:rsidP="0005103A">
      <w:pPr>
        <w:spacing w:after="120" w:line="360" w:lineRule="auto"/>
        <w:jc w:val="both"/>
        <w:rPr>
          <w:rFonts w:ascii="Calibri" w:hAnsi="Calibri"/>
          <w:b/>
          <w:bCs/>
          <w:sz w:val="24"/>
          <w:szCs w:val="24"/>
          <w:rtl/>
        </w:rPr>
      </w:pPr>
      <w:r w:rsidRPr="00303D6E">
        <w:rPr>
          <w:rFonts w:ascii="Calibri" w:hAnsi="Calibri" w:hint="cs"/>
          <w:b/>
          <w:bCs/>
          <w:sz w:val="24"/>
          <w:szCs w:val="24"/>
          <w:rtl/>
        </w:rPr>
        <w:t>נגיד בנק ישראל, פרופ' אמיר ירון, נשא דברים במהלך ישיבת הממשלה בנושא תקציב המדינה לשנת 202</w:t>
      </w:r>
      <w:r w:rsidR="0005103A" w:rsidRPr="00303D6E">
        <w:rPr>
          <w:rFonts w:ascii="Calibri" w:hAnsi="Calibri" w:hint="cs"/>
          <w:b/>
          <w:bCs/>
          <w:sz w:val="24"/>
          <w:szCs w:val="24"/>
          <w:rtl/>
        </w:rPr>
        <w:t>6</w:t>
      </w:r>
      <w:r w:rsidRPr="00303D6E">
        <w:rPr>
          <w:rFonts w:ascii="Calibri" w:hAnsi="Calibri" w:hint="cs"/>
          <w:b/>
          <w:bCs/>
          <w:sz w:val="24"/>
          <w:szCs w:val="24"/>
          <w:rtl/>
        </w:rPr>
        <w:t>. להלן דבריו בישיבה:</w:t>
      </w:r>
    </w:p>
    <w:p w:rsidR="00A10E8A" w:rsidRPr="00303D6E" w:rsidRDefault="00A10E8A" w:rsidP="00A11B01">
      <w:pPr>
        <w:spacing w:after="120" w:line="360" w:lineRule="auto"/>
        <w:jc w:val="both"/>
        <w:rPr>
          <w:rFonts w:ascii="Calibri" w:hAnsi="Calibri"/>
          <w:sz w:val="24"/>
          <w:szCs w:val="24"/>
          <w:rtl/>
        </w:rPr>
      </w:pPr>
      <w:r w:rsidRPr="00303D6E">
        <w:rPr>
          <w:rFonts w:ascii="Calibri" w:hAnsi="Calibri" w:hint="cs"/>
          <w:sz w:val="24"/>
          <w:szCs w:val="24"/>
          <w:rtl/>
        </w:rPr>
        <w:t xml:space="preserve">בחמש השנים האחרונות המשק הישראלי נאלץ להתמודד עם שני משברים כלכליים משמעותיים </w:t>
      </w:r>
      <w:r w:rsidRPr="00303D6E">
        <w:rPr>
          <w:rFonts w:ascii="Calibri" w:hAnsi="Calibri"/>
          <w:sz w:val="24"/>
          <w:szCs w:val="24"/>
          <w:rtl/>
        </w:rPr>
        <w:t>–</w:t>
      </w:r>
      <w:r w:rsidRPr="00303D6E">
        <w:rPr>
          <w:rFonts w:ascii="Calibri" w:hAnsi="Calibri" w:hint="cs"/>
          <w:sz w:val="24"/>
          <w:szCs w:val="24"/>
          <w:rtl/>
        </w:rPr>
        <w:t xml:space="preserve"> מגיפת הקורונה והמלחמה. גורם מרכזי בהתמודדות המוצלחת של המשק עם משברים אלו היה תנאי הכניסה הכלכליים החזקים ערב המשבר ובפרט הכרית הפיסקלית בדמות הרמה הנמוכה של יחס החוב לתוצר שעמדה ערב שני המשברים על כ </w:t>
      </w:r>
      <w:r w:rsidRPr="00303D6E">
        <w:rPr>
          <w:rFonts w:ascii="Calibri" w:hAnsi="Calibri"/>
          <w:sz w:val="24"/>
          <w:szCs w:val="24"/>
          <w:rtl/>
        </w:rPr>
        <w:t>–</w:t>
      </w:r>
      <w:r w:rsidRPr="00303D6E">
        <w:rPr>
          <w:rFonts w:ascii="Calibri" w:hAnsi="Calibri" w:hint="cs"/>
          <w:sz w:val="24"/>
          <w:szCs w:val="24"/>
          <w:rtl/>
        </w:rPr>
        <w:t xml:space="preserve"> 60%.</w:t>
      </w:r>
      <w:r w:rsidR="00A11B01" w:rsidRPr="00303D6E">
        <w:rPr>
          <w:rFonts w:ascii="Calibri" w:hAnsi="Calibri" w:hint="cs"/>
          <w:sz w:val="24"/>
          <w:szCs w:val="24"/>
          <w:rtl/>
        </w:rPr>
        <w:t xml:space="preserve"> המסר המרכזי בדבריי הוא הדגשת החשיבות האסטרטגית של שמירה על כרית פיסקלית במשק הישראלי כבסיס להתמודדות מוצלחת עם משברים עתידיים.</w:t>
      </w:r>
      <w:r w:rsidRPr="00303D6E">
        <w:rPr>
          <w:rFonts w:ascii="Calibri" w:hAnsi="Calibri" w:hint="cs"/>
          <w:sz w:val="24"/>
          <w:szCs w:val="24"/>
          <w:rtl/>
        </w:rPr>
        <w:t xml:space="preserve"> </w:t>
      </w:r>
    </w:p>
    <w:p w:rsidR="00F22120" w:rsidRPr="00303D6E" w:rsidRDefault="00997B18" w:rsidP="00A10E8A">
      <w:pPr>
        <w:spacing w:after="120" w:line="360" w:lineRule="auto"/>
        <w:jc w:val="both"/>
        <w:rPr>
          <w:rFonts w:ascii="Calibri" w:hAnsi="Calibri"/>
          <w:sz w:val="24"/>
          <w:szCs w:val="24"/>
          <w:rtl/>
        </w:rPr>
      </w:pPr>
      <w:r w:rsidRPr="00303D6E">
        <w:rPr>
          <w:rFonts w:ascii="Calibri" w:hAnsi="Calibri" w:hint="cs"/>
          <w:sz w:val="24"/>
          <w:szCs w:val="24"/>
          <w:rtl/>
        </w:rPr>
        <w:t>המלחמה</w:t>
      </w:r>
      <w:r w:rsidR="00084B51" w:rsidRPr="00303D6E">
        <w:rPr>
          <w:rFonts w:ascii="Calibri" w:hAnsi="Calibri" w:hint="cs"/>
          <w:sz w:val="24"/>
          <w:szCs w:val="24"/>
          <w:rtl/>
        </w:rPr>
        <w:t xml:space="preserve"> שנמשכת כבר יותר משנ</w:t>
      </w:r>
      <w:r w:rsidR="0005103A" w:rsidRPr="00303D6E">
        <w:rPr>
          <w:rFonts w:ascii="Calibri" w:hAnsi="Calibri" w:hint="cs"/>
          <w:sz w:val="24"/>
          <w:szCs w:val="24"/>
          <w:rtl/>
        </w:rPr>
        <w:t>תיים</w:t>
      </w:r>
      <w:r w:rsidR="00084B51" w:rsidRPr="00303D6E">
        <w:rPr>
          <w:rFonts w:ascii="Calibri" w:hAnsi="Calibri" w:hint="cs"/>
          <w:sz w:val="24"/>
          <w:szCs w:val="24"/>
          <w:rtl/>
        </w:rPr>
        <w:t xml:space="preserve"> </w:t>
      </w:r>
      <w:r w:rsidR="0005103A" w:rsidRPr="00303D6E">
        <w:rPr>
          <w:rFonts w:ascii="Calibri" w:hAnsi="Calibri" w:hint="cs"/>
          <w:sz w:val="24"/>
          <w:szCs w:val="24"/>
          <w:rtl/>
        </w:rPr>
        <w:t>ה</w:t>
      </w:r>
      <w:r w:rsidR="00084B51" w:rsidRPr="00303D6E">
        <w:rPr>
          <w:rFonts w:ascii="Calibri" w:hAnsi="Calibri" w:hint="cs"/>
          <w:sz w:val="24"/>
          <w:szCs w:val="24"/>
          <w:rtl/>
        </w:rPr>
        <w:t>טילה נטל כבד על כלכלת ישראל ועל תקציב המדינה. השפעות המלחמה מתבטאות בפגיעה בתוצר של המשק - בעיקר עקב פגיעה בהיצע העבודה</w:t>
      </w:r>
      <w:r w:rsidR="0005103A" w:rsidRPr="00303D6E">
        <w:rPr>
          <w:rFonts w:ascii="Calibri" w:hAnsi="Calibri" w:hint="cs"/>
          <w:sz w:val="24"/>
          <w:szCs w:val="24"/>
          <w:rtl/>
        </w:rPr>
        <w:t xml:space="preserve"> -</w:t>
      </w:r>
      <w:r w:rsidR="00084B51" w:rsidRPr="00303D6E">
        <w:rPr>
          <w:rFonts w:ascii="Calibri" w:hAnsi="Calibri" w:hint="cs"/>
          <w:sz w:val="24"/>
          <w:szCs w:val="24"/>
          <w:rtl/>
        </w:rPr>
        <w:t xml:space="preserve"> </w:t>
      </w:r>
      <w:r w:rsidR="0005103A" w:rsidRPr="00303D6E">
        <w:rPr>
          <w:rFonts w:ascii="Calibri" w:hAnsi="Calibri" w:hint="cs"/>
          <w:sz w:val="24"/>
          <w:szCs w:val="24"/>
          <w:rtl/>
        </w:rPr>
        <w:t>ו</w:t>
      </w:r>
      <w:r w:rsidR="00084B51" w:rsidRPr="00303D6E">
        <w:rPr>
          <w:rFonts w:ascii="Calibri" w:hAnsi="Calibri" w:hint="cs"/>
          <w:sz w:val="24"/>
          <w:szCs w:val="24"/>
          <w:rtl/>
        </w:rPr>
        <w:t xml:space="preserve">בגידול ניכר של הוצאות הממשלה ושל החוב הציבורי. </w:t>
      </w:r>
      <w:r w:rsidR="005C1274" w:rsidRPr="00303D6E">
        <w:rPr>
          <w:rFonts w:ascii="Calibri" w:hAnsi="Calibri" w:hint="cs"/>
          <w:sz w:val="24"/>
          <w:szCs w:val="24"/>
          <w:rtl/>
        </w:rPr>
        <w:t xml:space="preserve">יחד עם זאת, בהינתן האירוע הטראגי של ה7 באוקטובר ומלחמה של שנתיים המשק מפגין עמידות וחוסן מרשימים. </w:t>
      </w:r>
      <w:r w:rsidR="0005103A" w:rsidRPr="00303D6E">
        <w:rPr>
          <w:rFonts w:ascii="Calibri" w:hAnsi="Calibri" w:hint="cs"/>
          <w:sz w:val="24"/>
          <w:szCs w:val="24"/>
          <w:rtl/>
        </w:rPr>
        <w:t xml:space="preserve">על רקע זה, ההישגים בחזיתות השונות והתמתנות הלחימה מאז הפסקת האש בעזה מהווים ציון דרך </w:t>
      </w:r>
      <w:r w:rsidR="00F22120" w:rsidRPr="00303D6E">
        <w:rPr>
          <w:rFonts w:ascii="Calibri" w:hAnsi="Calibri" w:hint="cs"/>
          <w:sz w:val="24"/>
          <w:szCs w:val="24"/>
          <w:rtl/>
        </w:rPr>
        <w:t xml:space="preserve">הקורא </w:t>
      </w:r>
      <w:r w:rsidR="0005103A" w:rsidRPr="00303D6E">
        <w:rPr>
          <w:rFonts w:ascii="Calibri" w:hAnsi="Calibri" w:hint="cs"/>
          <w:sz w:val="24"/>
          <w:szCs w:val="24"/>
          <w:rtl/>
        </w:rPr>
        <w:t>לתחילת ההתכנסות של המדיניות</w:t>
      </w:r>
      <w:r w:rsidR="004766C5" w:rsidRPr="00303D6E">
        <w:rPr>
          <w:rFonts w:ascii="Calibri" w:hAnsi="Calibri" w:hint="cs"/>
          <w:sz w:val="24"/>
          <w:szCs w:val="24"/>
          <w:rtl/>
        </w:rPr>
        <w:t xml:space="preserve"> הפיסקלית לתוואי של</w:t>
      </w:r>
      <w:r w:rsidR="00F22120" w:rsidRPr="00303D6E">
        <w:rPr>
          <w:rFonts w:ascii="Calibri" w:hAnsi="Calibri" w:hint="cs"/>
          <w:sz w:val="24"/>
          <w:szCs w:val="24"/>
          <w:rtl/>
        </w:rPr>
        <w:t xml:space="preserve"> גירעונות נמוכים יותר והפחתת יחס החוב לתוצר.</w:t>
      </w:r>
    </w:p>
    <w:p w:rsidR="00F3088B" w:rsidRPr="00303D6E" w:rsidRDefault="00F3088B" w:rsidP="00B54D33">
      <w:pPr>
        <w:spacing w:after="120" w:line="360" w:lineRule="auto"/>
        <w:jc w:val="both"/>
        <w:rPr>
          <w:rFonts w:ascii="Calibri" w:hAnsi="Calibri"/>
          <w:sz w:val="24"/>
          <w:szCs w:val="24"/>
          <w:rtl/>
        </w:rPr>
      </w:pPr>
      <w:r w:rsidRPr="00303D6E">
        <w:rPr>
          <w:rFonts w:ascii="Calibri" w:hAnsi="Calibri" w:hint="cs"/>
          <w:sz w:val="24"/>
          <w:szCs w:val="24"/>
          <w:rtl/>
        </w:rPr>
        <w:t>מדינת ישראל נכנסה למלחמה במצב כלכלי חסון, פרי התפתחויות כלכליות חיוביות של שנים רבות וניהול מדיניות פיסקלית ומוניטרית אחראית. המשק התאושש במהירות ממגיפת הקורונה ויחס החוב לתוצר ירד במהירות על רקע מדיניות פיסקלית אחראית וצמיחה נאה</w:t>
      </w:r>
      <w:r w:rsidR="00515293" w:rsidRPr="00303D6E">
        <w:rPr>
          <w:rFonts w:ascii="Calibri" w:hAnsi="Calibri" w:hint="cs"/>
          <w:sz w:val="24"/>
          <w:szCs w:val="24"/>
          <w:rtl/>
        </w:rPr>
        <w:t>, שאיפשרו לבנות מחדש את ה"כריות הפיסקליות" לקראת המשבר הבא</w:t>
      </w:r>
      <w:r w:rsidRPr="00303D6E">
        <w:rPr>
          <w:rFonts w:ascii="Calibri" w:hAnsi="Calibri" w:hint="cs"/>
          <w:sz w:val="24"/>
          <w:szCs w:val="24"/>
          <w:rtl/>
        </w:rPr>
        <w:t xml:space="preserve">. </w:t>
      </w:r>
      <w:r w:rsidR="009A679A" w:rsidRPr="00303D6E">
        <w:rPr>
          <w:rFonts w:ascii="Calibri" w:hAnsi="Calibri" w:hint="cs"/>
          <w:sz w:val="24"/>
          <w:szCs w:val="24"/>
          <w:rtl/>
        </w:rPr>
        <w:t xml:space="preserve">בכך </w:t>
      </w:r>
      <w:r w:rsidRPr="00303D6E">
        <w:rPr>
          <w:rFonts w:ascii="Calibri" w:hAnsi="Calibri" w:hint="cs"/>
          <w:sz w:val="24"/>
          <w:szCs w:val="24"/>
          <w:rtl/>
        </w:rPr>
        <w:t xml:space="preserve">המשק הישראלי </w:t>
      </w:r>
      <w:r w:rsidR="00F64511" w:rsidRPr="00303D6E">
        <w:rPr>
          <w:rFonts w:ascii="Calibri" w:hAnsi="Calibri" w:hint="cs"/>
          <w:sz w:val="24"/>
          <w:szCs w:val="24"/>
          <w:rtl/>
        </w:rPr>
        <w:t>חיזק</w:t>
      </w:r>
      <w:r w:rsidR="009A679A" w:rsidRPr="00303D6E">
        <w:rPr>
          <w:rFonts w:ascii="Calibri" w:hAnsi="Calibri" w:hint="cs"/>
          <w:sz w:val="24"/>
          <w:szCs w:val="24"/>
          <w:rtl/>
        </w:rPr>
        <w:t xml:space="preserve"> את </w:t>
      </w:r>
      <w:r w:rsidRPr="00303D6E">
        <w:rPr>
          <w:rFonts w:ascii="Calibri" w:hAnsi="Calibri" w:hint="cs"/>
          <w:sz w:val="24"/>
          <w:szCs w:val="24"/>
          <w:rtl/>
        </w:rPr>
        <w:t xml:space="preserve">אמון השווקים </w:t>
      </w:r>
      <w:r w:rsidR="009A679A" w:rsidRPr="00303D6E">
        <w:rPr>
          <w:rFonts w:ascii="Calibri" w:hAnsi="Calibri" w:hint="cs"/>
          <w:sz w:val="24"/>
          <w:szCs w:val="24"/>
          <w:rtl/>
        </w:rPr>
        <w:t xml:space="preserve">שנבנה </w:t>
      </w:r>
      <w:r w:rsidRPr="00303D6E">
        <w:rPr>
          <w:rFonts w:ascii="Calibri" w:hAnsi="Calibri" w:hint="cs"/>
          <w:sz w:val="24"/>
          <w:szCs w:val="24"/>
          <w:rtl/>
        </w:rPr>
        <w:t xml:space="preserve">בזכות יכולתו המוכחת </w:t>
      </w:r>
      <w:r w:rsidR="009A679A" w:rsidRPr="00303D6E">
        <w:rPr>
          <w:rFonts w:ascii="Calibri" w:hAnsi="Calibri" w:hint="cs"/>
          <w:sz w:val="24"/>
          <w:szCs w:val="24"/>
          <w:rtl/>
        </w:rPr>
        <w:t>לאורך שנים</w:t>
      </w:r>
      <w:r w:rsidRPr="00303D6E">
        <w:rPr>
          <w:rFonts w:ascii="Calibri" w:hAnsi="Calibri" w:hint="cs"/>
          <w:sz w:val="24"/>
          <w:szCs w:val="24"/>
          <w:rtl/>
        </w:rPr>
        <w:t xml:space="preserve"> להגיב מהר למשברים ולחזור במהירות לפעילות סדירה ו</w:t>
      </w:r>
      <w:r w:rsidR="009A679A" w:rsidRPr="00303D6E">
        <w:rPr>
          <w:rFonts w:ascii="Calibri" w:hAnsi="Calibri" w:hint="cs"/>
          <w:sz w:val="24"/>
          <w:szCs w:val="24"/>
          <w:rtl/>
        </w:rPr>
        <w:t>ל</w:t>
      </w:r>
      <w:r w:rsidRPr="00303D6E">
        <w:rPr>
          <w:rFonts w:ascii="Calibri" w:hAnsi="Calibri" w:hint="cs"/>
          <w:sz w:val="24"/>
          <w:szCs w:val="24"/>
          <w:rtl/>
        </w:rPr>
        <w:t>מדיניות פיסקלית אחראית.</w:t>
      </w:r>
    </w:p>
    <w:p w:rsidR="00B715D7" w:rsidRPr="00303D6E" w:rsidRDefault="009A679A" w:rsidP="00FB33E1">
      <w:pPr>
        <w:spacing w:after="120" w:line="360" w:lineRule="auto"/>
        <w:jc w:val="both"/>
        <w:rPr>
          <w:rFonts w:ascii="Calibri" w:hAnsi="Calibri"/>
          <w:sz w:val="24"/>
          <w:szCs w:val="24"/>
          <w:rtl/>
        </w:rPr>
      </w:pPr>
      <w:r w:rsidRPr="00303D6E">
        <w:rPr>
          <w:rFonts w:ascii="Calibri" w:hAnsi="Calibri" w:hint="cs"/>
          <w:sz w:val="24"/>
          <w:szCs w:val="24"/>
          <w:rtl/>
        </w:rPr>
        <w:t xml:space="preserve">גם כעת, </w:t>
      </w:r>
      <w:r w:rsidR="00F22120" w:rsidRPr="00303D6E">
        <w:rPr>
          <w:rFonts w:ascii="Calibri" w:hAnsi="Calibri" w:hint="cs"/>
          <w:sz w:val="24"/>
          <w:szCs w:val="24"/>
          <w:rtl/>
        </w:rPr>
        <w:t xml:space="preserve">השווקים הפיננסיים מפגינים אמון במשק הישראלי על רקע הישגי המלחמה והאחריות </w:t>
      </w:r>
      <w:r w:rsidRPr="00303D6E">
        <w:rPr>
          <w:rFonts w:ascii="Calibri" w:hAnsi="Calibri" w:hint="cs"/>
          <w:sz w:val="24"/>
          <w:szCs w:val="24"/>
          <w:rtl/>
        </w:rPr>
        <w:t xml:space="preserve">הפיסקלית </w:t>
      </w:r>
      <w:r w:rsidR="00F22120" w:rsidRPr="00303D6E">
        <w:rPr>
          <w:rFonts w:ascii="Calibri" w:hAnsi="Calibri" w:hint="cs"/>
          <w:sz w:val="24"/>
          <w:szCs w:val="24"/>
          <w:rtl/>
        </w:rPr>
        <w:t>ש</w:t>
      </w:r>
      <w:r w:rsidRPr="00303D6E">
        <w:rPr>
          <w:rFonts w:ascii="Calibri" w:hAnsi="Calibri" w:hint="cs"/>
          <w:sz w:val="24"/>
          <w:szCs w:val="24"/>
          <w:rtl/>
        </w:rPr>
        <w:t xml:space="preserve">ל </w:t>
      </w:r>
      <w:r w:rsidR="00F22120" w:rsidRPr="00303D6E">
        <w:rPr>
          <w:rFonts w:ascii="Calibri" w:hAnsi="Calibri" w:hint="cs"/>
          <w:sz w:val="24"/>
          <w:szCs w:val="24"/>
          <w:rtl/>
        </w:rPr>
        <w:t>הממשלה</w:t>
      </w:r>
      <w:r w:rsidRPr="00303D6E">
        <w:rPr>
          <w:rFonts w:ascii="Calibri" w:hAnsi="Calibri" w:hint="cs"/>
          <w:sz w:val="24"/>
          <w:szCs w:val="24"/>
          <w:rtl/>
        </w:rPr>
        <w:t>.</w:t>
      </w:r>
      <w:r w:rsidR="00F22120" w:rsidRPr="00303D6E">
        <w:rPr>
          <w:rFonts w:ascii="Calibri" w:hAnsi="Calibri" w:hint="cs"/>
          <w:sz w:val="24"/>
          <w:szCs w:val="24"/>
          <w:rtl/>
        </w:rPr>
        <w:t xml:space="preserve"> </w:t>
      </w:r>
      <w:r w:rsidRPr="00303D6E">
        <w:rPr>
          <w:rFonts w:ascii="Calibri" w:hAnsi="Calibri" w:hint="cs"/>
          <w:sz w:val="24"/>
          <w:szCs w:val="24"/>
          <w:rtl/>
        </w:rPr>
        <w:t xml:space="preserve">תרם לכך אימוץ </w:t>
      </w:r>
      <w:r w:rsidR="00F22120" w:rsidRPr="00303D6E">
        <w:rPr>
          <w:rFonts w:ascii="Calibri" w:hAnsi="Calibri" w:hint="cs"/>
          <w:sz w:val="24"/>
          <w:szCs w:val="24"/>
          <w:rtl/>
        </w:rPr>
        <w:t>צעדי התכנסות פיסקלית בהיקף ניכר</w:t>
      </w:r>
      <w:r w:rsidR="00FB33E1" w:rsidRPr="00303D6E">
        <w:rPr>
          <w:rFonts w:ascii="Calibri" w:hAnsi="Calibri" w:hint="cs"/>
          <w:sz w:val="24"/>
          <w:szCs w:val="24"/>
          <w:rtl/>
        </w:rPr>
        <w:t xml:space="preserve"> בתקציב 2024 ובפרט</w:t>
      </w:r>
      <w:r w:rsidR="00F22120" w:rsidRPr="00303D6E">
        <w:rPr>
          <w:rFonts w:ascii="Calibri" w:hAnsi="Calibri" w:hint="cs"/>
          <w:sz w:val="24"/>
          <w:szCs w:val="24"/>
          <w:rtl/>
        </w:rPr>
        <w:t xml:space="preserve"> במסגרת תקציב 2025. אלו סייעו למתן את העלי</w:t>
      </w:r>
      <w:r w:rsidR="00CD5196" w:rsidRPr="00303D6E">
        <w:rPr>
          <w:rFonts w:ascii="Calibri" w:hAnsi="Calibri" w:hint="cs"/>
          <w:sz w:val="24"/>
          <w:szCs w:val="24"/>
          <w:rtl/>
        </w:rPr>
        <w:t>י</w:t>
      </w:r>
      <w:r w:rsidR="00F22120" w:rsidRPr="00303D6E">
        <w:rPr>
          <w:rFonts w:ascii="Calibri" w:hAnsi="Calibri" w:hint="cs"/>
          <w:sz w:val="24"/>
          <w:szCs w:val="24"/>
          <w:rtl/>
        </w:rPr>
        <w:t xml:space="preserve">ה הניכרת ביחס החוב </w:t>
      </w:r>
      <w:r w:rsidR="00F22120" w:rsidRPr="00303D6E">
        <w:rPr>
          <w:rFonts w:ascii="Calibri" w:hAnsi="Calibri" w:hint="cs"/>
          <w:sz w:val="24"/>
          <w:szCs w:val="24"/>
          <w:rtl/>
        </w:rPr>
        <w:lastRenderedPageBreak/>
        <w:t xml:space="preserve">לתוצר </w:t>
      </w:r>
      <w:r w:rsidR="00515293" w:rsidRPr="00303D6E">
        <w:rPr>
          <w:rFonts w:ascii="Calibri" w:hAnsi="Calibri" w:hint="cs"/>
          <w:sz w:val="24"/>
          <w:szCs w:val="24"/>
          <w:rtl/>
        </w:rPr>
        <w:t xml:space="preserve">שנדרשה כדי לממן את המלחמה, </w:t>
      </w:r>
      <w:r w:rsidR="00F22120" w:rsidRPr="00303D6E">
        <w:rPr>
          <w:rFonts w:ascii="Calibri" w:hAnsi="Calibri" w:hint="cs"/>
          <w:sz w:val="24"/>
          <w:szCs w:val="24"/>
          <w:rtl/>
        </w:rPr>
        <w:t xml:space="preserve">וסימנו את המחוייבות להפחתתו כאשר הלחימה תתמתן. כעת, כאשר התמתנה הלחימה, הגיע הזמן להוכיח לשווקים שמחוייבות זו אכן מתממשת. </w:t>
      </w:r>
      <w:r w:rsidR="00461C01" w:rsidRPr="00303D6E">
        <w:rPr>
          <w:rFonts w:ascii="Calibri" w:hAnsi="Calibri" w:hint="cs"/>
          <w:sz w:val="24"/>
          <w:szCs w:val="24"/>
          <w:rtl/>
        </w:rPr>
        <w:t>חשוב לזכור כי הסיכונים אמנם פחתו, כפי שבא לידי ביטוי בירידה של פרמיית הסיכון, אך הסיכון להחמרה מחודשת אינו מבוטל והוא עדיין מהווה שיקול חשוב בתכנון המדיניות הכלכלית</w:t>
      </w:r>
      <w:r w:rsidR="00B54D33" w:rsidRPr="00303D6E">
        <w:rPr>
          <w:rFonts w:ascii="Calibri" w:hAnsi="Calibri" w:hint="cs"/>
          <w:sz w:val="24"/>
          <w:szCs w:val="24"/>
          <w:rtl/>
        </w:rPr>
        <w:t xml:space="preserve"> ובצורך לייצר כבר כעת מרווח פיסקלי נאות</w:t>
      </w:r>
      <w:r w:rsidR="00461C01" w:rsidRPr="00303D6E">
        <w:rPr>
          <w:rFonts w:ascii="Calibri" w:hAnsi="Calibri" w:hint="cs"/>
          <w:sz w:val="24"/>
          <w:szCs w:val="24"/>
          <w:rtl/>
        </w:rPr>
        <w:t>.</w:t>
      </w:r>
    </w:p>
    <w:p w:rsidR="00084B51" w:rsidRPr="00303D6E" w:rsidRDefault="00084B51" w:rsidP="006F008C">
      <w:pPr>
        <w:spacing w:after="120" w:line="360" w:lineRule="auto"/>
        <w:jc w:val="both"/>
        <w:rPr>
          <w:rFonts w:ascii="Calibri" w:hAnsi="Calibri"/>
          <w:sz w:val="24"/>
          <w:szCs w:val="24"/>
          <w:rtl/>
        </w:rPr>
      </w:pPr>
      <w:r w:rsidRPr="00303D6E">
        <w:rPr>
          <w:rFonts w:ascii="Calibri" w:hAnsi="Calibri" w:hint="cs"/>
          <w:sz w:val="24"/>
          <w:szCs w:val="24"/>
          <w:rtl/>
        </w:rPr>
        <w:t xml:space="preserve">הצעת התקציב המובאת היום לאישור הממשלה מציבה מסגרת </w:t>
      </w:r>
      <w:r w:rsidR="007B6B91" w:rsidRPr="00303D6E">
        <w:rPr>
          <w:rFonts w:ascii="Calibri" w:hAnsi="Calibri" w:hint="cs"/>
          <w:sz w:val="24"/>
          <w:szCs w:val="24"/>
          <w:rtl/>
        </w:rPr>
        <w:t>סבירה</w:t>
      </w:r>
      <w:r w:rsidR="00E703A1" w:rsidRPr="00303D6E">
        <w:rPr>
          <w:rFonts w:ascii="Calibri" w:hAnsi="Calibri" w:hint="cs"/>
          <w:sz w:val="24"/>
          <w:szCs w:val="24"/>
          <w:rtl/>
        </w:rPr>
        <w:t>,</w:t>
      </w:r>
      <w:r w:rsidRPr="00303D6E">
        <w:rPr>
          <w:rFonts w:ascii="Calibri" w:hAnsi="Calibri" w:hint="cs"/>
          <w:sz w:val="24"/>
          <w:szCs w:val="24"/>
          <w:rtl/>
        </w:rPr>
        <w:t xml:space="preserve"> </w:t>
      </w:r>
      <w:r w:rsidR="007B6B91" w:rsidRPr="00303D6E">
        <w:rPr>
          <w:rFonts w:ascii="Calibri" w:hAnsi="Calibri" w:hint="cs"/>
          <w:sz w:val="24"/>
          <w:szCs w:val="24"/>
          <w:rtl/>
        </w:rPr>
        <w:t xml:space="preserve">שעדיין מאפשרת </w:t>
      </w:r>
      <w:r w:rsidR="00E703A1" w:rsidRPr="00303D6E">
        <w:rPr>
          <w:rFonts w:ascii="Calibri" w:hAnsi="Calibri" w:hint="cs"/>
          <w:sz w:val="24"/>
          <w:szCs w:val="24"/>
          <w:rtl/>
        </w:rPr>
        <w:t>להתניע את תהליך ההתכנסות הפיסקלית. גירעון של 3.</w:t>
      </w:r>
      <w:r w:rsidR="005F5F21" w:rsidRPr="00303D6E">
        <w:rPr>
          <w:rFonts w:ascii="Calibri" w:hAnsi="Calibri" w:hint="cs"/>
          <w:sz w:val="24"/>
          <w:szCs w:val="24"/>
          <w:rtl/>
        </w:rPr>
        <w:t xml:space="preserve">6 </w:t>
      </w:r>
      <w:r w:rsidR="00E703A1" w:rsidRPr="00303D6E">
        <w:rPr>
          <w:rFonts w:ascii="Calibri" w:hAnsi="Calibri" w:hint="cs"/>
          <w:sz w:val="24"/>
          <w:szCs w:val="24"/>
          <w:rtl/>
        </w:rPr>
        <w:t xml:space="preserve">אחוזי תוצר </w:t>
      </w:r>
      <w:r w:rsidR="00E703A1" w:rsidRPr="00303D6E">
        <w:rPr>
          <w:rFonts w:ascii="Calibri" w:hAnsi="Calibri"/>
          <w:sz w:val="24"/>
          <w:szCs w:val="24"/>
          <w:rtl/>
        </w:rPr>
        <w:t>–</w:t>
      </w:r>
      <w:r w:rsidR="00E703A1" w:rsidRPr="00303D6E">
        <w:rPr>
          <w:rFonts w:ascii="Calibri" w:hAnsi="Calibri" w:hint="cs"/>
          <w:sz w:val="24"/>
          <w:szCs w:val="24"/>
          <w:rtl/>
        </w:rPr>
        <w:t xml:space="preserve"> היעד בהצעת התקציב </w:t>
      </w:r>
      <w:r w:rsidR="00E703A1" w:rsidRPr="00303D6E">
        <w:rPr>
          <w:rFonts w:ascii="Calibri" w:hAnsi="Calibri"/>
          <w:sz w:val="24"/>
          <w:szCs w:val="24"/>
          <w:rtl/>
        </w:rPr>
        <w:t>–</w:t>
      </w:r>
      <w:r w:rsidR="00E703A1" w:rsidRPr="00303D6E">
        <w:rPr>
          <w:rFonts w:ascii="Calibri" w:hAnsi="Calibri" w:hint="cs"/>
          <w:sz w:val="24"/>
          <w:szCs w:val="24"/>
          <w:rtl/>
        </w:rPr>
        <w:t xml:space="preserve"> יאפשר להפחית</w:t>
      </w:r>
      <w:r w:rsidRPr="00303D6E">
        <w:rPr>
          <w:rFonts w:ascii="Calibri" w:hAnsi="Calibri" w:hint="cs"/>
          <w:sz w:val="24"/>
          <w:szCs w:val="24"/>
          <w:rtl/>
        </w:rPr>
        <w:t xml:space="preserve"> </w:t>
      </w:r>
      <w:r w:rsidR="00E703A1" w:rsidRPr="00303D6E">
        <w:rPr>
          <w:rFonts w:ascii="Calibri" w:hAnsi="Calibri" w:hint="cs"/>
          <w:sz w:val="24"/>
          <w:szCs w:val="24"/>
          <w:rtl/>
        </w:rPr>
        <w:t>בשנת 2026 את יחס החוב לתוצר</w:t>
      </w:r>
      <w:r w:rsidR="007B6B91" w:rsidRPr="00303D6E">
        <w:rPr>
          <w:rFonts w:ascii="Calibri" w:hAnsi="Calibri" w:hint="cs"/>
          <w:sz w:val="24"/>
          <w:szCs w:val="24"/>
          <w:rtl/>
        </w:rPr>
        <w:t xml:space="preserve"> במידה מסוימת. זאת, בהינתן </w:t>
      </w:r>
      <w:r w:rsidR="00E703A1" w:rsidRPr="00303D6E">
        <w:rPr>
          <w:rFonts w:ascii="Calibri" w:hAnsi="Calibri" w:hint="cs"/>
          <w:sz w:val="24"/>
          <w:szCs w:val="24"/>
          <w:rtl/>
        </w:rPr>
        <w:t xml:space="preserve">שיעור </w:t>
      </w:r>
      <w:r w:rsidR="007B6B91" w:rsidRPr="00303D6E">
        <w:rPr>
          <w:rFonts w:ascii="Calibri" w:hAnsi="Calibri" w:hint="cs"/>
          <w:sz w:val="24"/>
          <w:szCs w:val="24"/>
          <w:rtl/>
        </w:rPr>
        <w:t>ה</w:t>
      </w:r>
      <w:r w:rsidR="00E703A1" w:rsidRPr="00303D6E">
        <w:rPr>
          <w:rFonts w:ascii="Calibri" w:hAnsi="Calibri" w:hint="cs"/>
          <w:sz w:val="24"/>
          <w:szCs w:val="24"/>
          <w:rtl/>
        </w:rPr>
        <w:t xml:space="preserve">צמיחה </w:t>
      </w:r>
      <w:r w:rsidR="007B6B91" w:rsidRPr="00303D6E">
        <w:rPr>
          <w:rFonts w:ascii="Calibri" w:hAnsi="Calibri" w:hint="cs"/>
          <w:sz w:val="24"/>
          <w:szCs w:val="24"/>
          <w:rtl/>
        </w:rPr>
        <w:t>ה</w:t>
      </w:r>
      <w:r w:rsidR="00E703A1" w:rsidRPr="00303D6E">
        <w:rPr>
          <w:rFonts w:ascii="Calibri" w:hAnsi="Calibri" w:hint="cs"/>
          <w:sz w:val="24"/>
          <w:szCs w:val="24"/>
          <w:rtl/>
        </w:rPr>
        <w:t xml:space="preserve">גבוה </w:t>
      </w:r>
      <w:r w:rsidR="007B6B91" w:rsidRPr="00303D6E">
        <w:rPr>
          <w:rFonts w:ascii="Calibri" w:hAnsi="Calibri" w:hint="cs"/>
          <w:sz w:val="24"/>
          <w:szCs w:val="24"/>
          <w:rtl/>
        </w:rPr>
        <w:t>הצפוי ב</w:t>
      </w:r>
      <w:r w:rsidR="00E703A1" w:rsidRPr="00303D6E">
        <w:rPr>
          <w:rFonts w:ascii="Calibri" w:hAnsi="Calibri" w:hint="cs"/>
          <w:sz w:val="24"/>
          <w:szCs w:val="24"/>
          <w:rtl/>
        </w:rPr>
        <w:t>משק בזכות התמתנות הלחימה. חשוב שהממשלה תאשר את יעד הגירעון המוצע, ותאמץ בהתאם את הצעדים הנדרשים בצד ההכנסה ובצד ההוצאה כדי לאפשר את השגת היעד. זוהי משימה מאתגרת לאור הצרכים הרבים בעת הנוכחית, ואני קורא לכל השרים לגלות אחריות כדי לאפשר להשיג אותה ולהצדיק את אמון השווקים במשק הישראלי ובמדיניות הכלכלית של הממשלה.</w:t>
      </w:r>
      <w:r w:rsidR="00AC4BE8" w:rsidRPr="00303D6E">
        <w:rPr>
          <w:rFonts w:ascii="Calibri" w:hAnsi="Calibri" w:hint="cs"/>
          <w:sz w:val="24"/>
          <w:szCs w:val="24"/>
          <w:rtl/>
        </w:rPr>
        <w:t xml:space="preserve"> </w:t>
      </w:r>
      <w:r w:rsidR="00515293" w:rsidRPr="00303D6E">
        <w:rPr>
          <w:rFonts w:ascii="Calibri" w:hAnsi="Calibri" w:hint="cs"/>
          <w:sz w:val="24"/>
          <w:szCs w:val="24"/>
          <w:rtl/>
        </w:rPr>
        <w:t>אחריות זו נדרשת במיוחד</w:t>
      </w:r>
      <w:r w:rsidR="00371521" w:rsidRPr="00303D6E">
        <w:rPr>
          <w:rFonts w:ascii="Calibri" w:hAnsi="Calibri" w:hint="cs"/>
          <w:sz w:val="24"/>
          <w:szCs w:val="24"/>
          <w:rtl/>
        </w:rPr>
        <w:t xml:space="preserve"> על רקע אי הוודאות הגיאופוליטית והצורך לייצר מרווח פיסקלי, דרישות תקציביות בהיקף ניכר, ואי הוודאות לגבי חלק ממקורות ההכנסה.</w:t>
      </w:r>
      <w:r w:rsidR="00515293" w:rsidRPr="00303D6E">
        <w:rPr>
          <w:rFonts w:ascii="Calibri" w:hAnsi="Calibri" w:hint="cs"/>
          <w:sz w:val="24"/>
          <w:szCs w:val="24"/>
          <w:rtl/>
        </w:rPr>
        <w:t xml:space="preserve"> </w:t>
      </w:r>
      <w:r w:rsidR="00AC4BE8" w:rsidRPr="00303D6E">
        <w:rPr>
          <w:rFonts w:ascii="Calibri" w:hAnsi="Calibri" w:hint="cs"/>
          <w:sz w:val="24"/>
          <w:szCs w:val="24"/>
          <w:rtl/>
        </w:rPr>
        <w:t xml:space="preserve">הקטנת הגירעון ואימוץ צעדי מדיניות התומכים בירידה מתמשכת של יחס החוב לתוצר, תתמוך </w:t>
      </w:r>
      <w:r w:rsidR="00BB6C4E" w:rsidRPr="00303D6E">
        <w:rPr>
          <w:rFonts w:ascii="Calibri" w:hAnsi="Calibri" w:hint="cs"/>
          <w:sz w:val="24"/>
          <w:szCs w:val="24"/>
          <w:rtl/>
        </w:rPr>
        <w:t xml:space="preserve"> בירידה של עלות גיוס החוב</w:t>
      </w:r>
      <w:r w:rsidR="004633D3" w:rsidRPr="00303D6E">
        <w:rPr>
          <w:rFonts w:ascii="Calibri" w:hAnsi="Calibri" w:hint="cs"/>
          <w:sz w:val="24"/>
          <w:szCs w:val="24"/>
          <w:rtl/>
        </w:rPr>
        <w:t xml:space="preserve"> במשק</w:t>
      </w:r>
      <w:r w:rsidRPr="00303D6E">
        <w:rPr>
          <w:rFonts w:ascii="Calibri" w:hAnsi="Calibri" w:hint="cs"/>
          <w:sz w:val="24"/>
          <w:szCs w:val="24"/>
          <w:rtl/>
        </w:rPr>
        <w:t>.</w:t>
      </w:r>
    </w:p>
    <w:p w:rsidR="006F008C" w:rsidRPr="00303D6E" w:rsidRDefault="0075315A" w:rsidP="006F008C">
      <w:pPr>
        <w:spacing w:after="120" w:line="360" w:lineRule="auto"/>
        <w:jc w:val="both"/>
        <w:rPr>
          <w:rFonts w:ascii="Calibri" w:eastAsia="Times New Roman" w:hAnsi="Calibri" w:cs="Calibri"/>
          <w:sz w:val="24"/>
          <w:szCs w:val="24"/>
        </w:rPr>
      </w:pPr>
      <w:r w:rsidRPr="00303D6E">
        <w:rPr>
          <w:rFonts w:ascii="Calibri" w:hAnsi="Calibri" w:hint="cs"/>
          <w:sz w:val="24"/>
          <w:szCs w:val="24"/>
          <w:rtl/>
        </w:rPr>
        <w:t xml:space="preserve">מקור הכנסה ספציפי בהצעת התקציב בהיקף של כעשרה מיליארדי ₪, הוא חד פעמי. לכן, </w:t>
      </w:r>
      <w:r w:rsidR="00957802" w:rsidRPr="00303D6E">
        <w:rPr>
          <w:rFonts w:ascii="Calibri" w:hAnsi="Calibri" w:hint="cs"/>
          <w:sz w:val="24"/>
          <w:szCs w:val="24"/>
          <w:rtl/>
        </w:rPr>
        <w:t>הצעת ה</w:t>
      </w:r>
      <w:r w:rsidRPr="00303D6E">
        <w:rPr>
          <w:rFonts w:ascii="Calibri" w:hAnsi="Calibri" w:hint="cs"/>
          <w:sz w:val="24"/>
          <w:szCs w:val="24"/>
          <w:rtl/>
        </w:rPr>
        <w:t>תקציב הנוכחי</w:t>
      </w:r>
      <w:r w:rsidR="00AC5574" w:rsidRPr="00303D6E">
        <w:rPr>
          <w:rFonts w:ascii="Calibri" w:hAnsi="Calibri" w:hint="cs"/>
          <w:sz w:val="24"/>
          <w:szCs w:val="24"/>
          <w:rtl/>
        </w:rPr>
        <w:t>ת</w:t>
      </w:r>
      <w:r w:rsidR="00957802" w:rsidRPr="00303D6E">
        <w:rPr>
          <w:rFonts w:ascii="Calibri" w:hAnsi="Calibri" w:hint="cs"/>
          <w:sz w:val="24"/>
          <w:szCs w:val="24"/>
          <w:rtl/>
        </w:rPr>
        <w:t xml:space="preserve"> הכוללת</w:t>
      </w:r>
      <w:r w:rsidRPr="00303D6E">
        <w:rPr>
          <w:rFonts w:ascii="Calibri" w:hAnsi="Calibri" w:hint="cs"/>
          <w:sz w:val="24"/>
          <w:szCs w:val="24"/>
          <w:rtl/>
        </w:rPr>
        <w:t xml:space="preserve"> הפחתות מסים פרמננטיות עלולה להוביל לגידול בגירעון המבני </w:t>
      </w:r>
      <w:r w:rsidR="00957802" w:rsidRPr="00303D6E">
        <w:rPr>
          <w:rFonts w:ascii="Calibri" w:hAnsi="Calibri"/>
          <w:sz w:val="24"/>
          <w:szCs w:val="24"/>
          <w:rtl/>
        </w:rPr>
        <w:t>–</w:t>
      </w:r>
      <w:r w:rsidR="00957802" w:rsidRPr="00303D6E">
        <w:rPr>
          <w:rFonts w:ascii="Calibri" w:hAnsi="Calibri" w:hint="cs"/>
          <w:sz w:val="24"/>
          <w:szCs w:val="24"/>
          <w:rtl/>
        </w:rPr>
        <w:t xml:space="preserve"> גם אם השנה היא מאוזנת, </w:t>
      </w:r>
      <w:r w:rsidR="005911BA" w:rsidRPr="00303D6E">
        <w:rPr>
          <w:rFonts w:ascii="Calibri" w:hAnsi="Calibri"/>
          <w:sz w:val="24"/>
          <w:szCs w:val="24"/>
          <w:rtl/>
        </w:rPr>
        <w:t>ול</w:t>
      </w:r>
      <w:r w:rsidR="005911BA" w:rsidRPr="00303D6E">
        <w:rPr>
          <w:rFonts w:ascii="Calibri" w:hAnsi="Calibri" w:hint="cs"/>
          <w:sz w:val="24"/>
          <w:szCs w:val="24"/>
          <w:rtl/>
        </w:rPr>
        <w:t xml:space="preserve">הקשות על הפחתת יחס </w:t>
      </w:r>
      <w:r w:rsidR="005911BA" w:rsidRPr="00303D6E">
        <w:rPr>
          <w:rFonts w:ascii="Calibri" w:hAnsi="Calibri"/>
          <w:sz w:val="24"/>
          <w:szCs w:val="24"/>
          <w:rtl/>
        </w:rPr>
        <w:t>החוב לתוצר</w:t>
      </w:r>
      <w:r w:rsidRPr="00303D6E">
        <w:rPr>
          <w:rFonts w:ascii="Calibri" w:hAnsi="Calibri" w:hint="cs"/>
          <w:sz w:val="24"/>
          <w:szCs w:val="24"/>
          <w:rtl/>
        </w:rPr>
        <w:t xml:space="preserve"> בשנים הבאות</w:t>
      </w:r>
      <w:r w:rsidR="005911BA" w:rsidRPr="00303D6E">
        <w:rPr>
          <w:rFonts w:ascii="Calibri" w:hAnsi="Calibri" w:hint="cs"/>
          <w:sz w:val="24"/>
          <w:szCs w:val="24"/>
          <w:rtl/>
        </w:rPr>
        <w:t>. על פי אומדני האוצר, תוכנית ריווח מדרגות המס מאוזנת אל מול הגידול בגבייה ממס רכוש (קרקעות לבניה) בהבשלה מלאה</w:t>
      </w:r>
      <w:r w:rsidR="001A7164" w:rsidRPr="00303D6E">
        <w:rPr>
          <w:rFonts w:ascii="Calibri" w:hAnsi="Calibri" w:hint="cs"/>
          <w:sz w:val="24"/>
          <w:szCs w:val="24"/>
          <w:rtl/>
        </w:rPr>
        <w:t>. אולם,</w:t>
      </w:r>
      <w:r w:rsidR="005911BA" w:rsidRPr="00303D6E">
        <w:rPr>
          <w:rFonts w:ascii="Calibri" w:hAnsi="Calibri" w:hint="cs"/>
          <w:sz w:val="24"/>
          <w:szCs w:val="24"/>
          <w:rtl/>
        </w:rPr>
        <w:t xml:space="preserve"> לפחות ב-2026</w:t>
      </w:r>
      <w:r w:rsidR="001A7164" w:rsidRPr="00303D6E">
        <w:rPr>
          <w:rFonts w:ascii="Calibri" w:hAnsi="Calibri" w:hint="cs"/>
          <w:sz w:val="24"/>
          <w:szCs w:val="24"/>
          <w:rtl/>
        </w:rPr>
        <w:t>,</w:t>
      </w:r>
      <w:r w:rsidR="005911BA" w:rsidRPr="00303D6E">
        <w:rPr>
          <w:rFonts w:ascii="Calibri" w:hAnsi="Calibri" w:hint="cs"/>
          <w:sz w:val="24"/>
          <w:szCs w:val="24"/>
          <w:rtl/>
        </w:rPr>
        <w:t xml:space="preserve"> שילוב התוכניות הוא גירעוני בהיקף של מיליארדי ש"ח, שכן היישום של הצעת מס רכוש הוא הדרגתי. בנוסף, ההצעה להעלות את תקרת הפטור ממע"מ על יבוא אישי גורעת מיליארד ש"ח מההכנסות</w:t>
      </w:r>
      <w:r w:rsidR="00AE07AA" w:rsidRPr="00303D6E">
        <w:rPr>
          <w:rFonts w:ascii="Calibri" w:hAnsi="Calibri" w:hint="cs"/>
          <w:sz w:val="24"/>
          <w:szCs w:val="24"/>
          <w:rtl/>
        </w:rPr>
        <w:t xml:space="preserve"> ומייצרת עיוות במערכת המס</w:t>
      </w:r>
      <w:r w:rsidR="005911BA" w:rsidRPr="00303D6E">
        <w:rPr>
          <w:rFonts w:ascii="Calibri" w:hAnsi="Calibri" w:hint="cs"/>
          <w:sz w:val="24"/>
          <w:szCs w:val="24"/>
          <w:rtl/>
        </w:rPr>
        <w:t>.</w:t>
      </w:r>
      <w:r w:rsidRPr="00303D6E">
        <w:rPr>
          <w:rFonts w:ascii="Calibri" w:hAnsi="Calibri" w:hint="cs"/>
          <w:sz w:val="24"/>
          <w:szCs w:val="24"/>
          <w:rtl/>
        </w:rPr>
        <w:t xml:space="preserve"> לכן במיוחד חשוב</w:t>
      </w:r>
      <w:r w:rsidR="005911BA" w:rsidRPr="00303D6E">
        <w:rPr>
          <w:rFonts w:ascii="Calibri" w:hAnsi="Calibri" w:hint="cs"/>
          <w:sz w:val="24"/>
          <w:szCs w:val="24"/>
          <w:rtl/>
        </w:rPr>
        <w:t xml:space="preserve"> </w:t>
      </w:r>
      <w:r w:rsidR="00AE6DD2" w:rsidRPr="00303D6E">
        <w:rPr>
          <w:rFonts w:ascii="Calibri" w:hAnsi="Calibri" w:hint="cs"/>
          <w:sz w:val="24"/>
          <w:szCs w:val="24"/>
          <w:rtl/>
        </w:rPr>
        <w:t xml:space="preserve">האיזון התקציבי </w:t>
      </w:r>
      <w:r w:rsidRPr="00303D6E">
        <w:rPr>
          <w:rFonts w:ascii="Calibri" w:hAnsi="Calibri" w:hint="cs"/>
          <w:sz w:val="24"/>
          <w:szCs w:val="24"/>
          <w:rtl/>
        </w:rPr>
        <w:t>ה</w:t>
      </w:r>
      <w:r w:rsidR="00AE6DD2" w:rsidRPr="00303D6E">
        <w:rPr>
          <w:rFonts w:ascii="Calibri" w:hAnsi="Calibri" w:hint="cs"/>
          <w:sz w:val="24"/>
          <w:szCs w:val="24"/>
          <w:rtl/>
        </w:rPr>
        <w:t xml:space="preserve">תלוי ביישום </w:t>
      </w:r>
      <w:r w:rsidR="005911BA" w:rsidRPr="00303D6E">
        <w:rPr>
          <w:rFonts w:ascii="Calibri" w:hAnsi="Calibri" w:hint="cs"/>
          <w:sz w:val="24"/>
          <w:szCs w:val="24"/>
          <w:rtl/>
        </w:rPr>
        <w:t>צעדים שכנגד, כגון מע"מ תיירות</w:t>
      </w:r>
      <w:r w:rsidR="00AE6DD2" w:rsidRPr="00303D6E">
        <w:rPr>
          <w:rFonts w:ascii="Calibri" w:eastAsia="Times New Roman" w:hAnsi="Calibri" w:cs="Calibri" w:hint="cs"/>
          <w:sz w:val="24"/>
          <w:szCs w:val="24"/>
          <w:rtl/>
        </w:rPr>
        <w:t>.</w:t>
      </w:r>
      <w:r w:rsidR="005911BA" w:rsidRPr="00303D6E">
        <w:rPr>
          <w:rFonts w:ascii="Calibri" w:eastAsia="Times New Roman" w:hAnsi="Calibri" w:cs="Calibri" w:hint="cs"/>
          <w:sz w:val="24"/>
          <w:szCs w:val="24"/>
          <w:rtl/>
        </w:rPr>
        <w:t xml:space="preserve"> </w:t>
      </w:r>
    </w:p>
    <w:p w:rsidR="005911BA" w:rsidRPr="00303D6E" w:rsidRDefault="005911BA" w:rsidP="00957802">
      <w:pPr>
        <w:spacing w:after="120" w:line="360" w:lineRule="auto"/>
        <w:jc w:val="both"/>
        <w:rPr>
          <w:rFonts w:ascii="Calibri" w:hAnsi="Calibri"/>
          <w:sz w:val="24"/>
          <w:szCs w:val="24"/>
          <w:rtl/>
        </w:rPr>
      </w:pPr>
      <w:r w:rsidRPr="00303D6E">
        <w:rPr>
          <w:rFonts w:ascii="Calibri" w:eastAsia="Times New Roman" w:hAnsi="Calibri" w:cs="Calibri" w:hint="cs"/>
          <w:sz w:val="24"/>
          <w:szCs w:val="24"/>
          <w:rtl/>
        </w:rPr>
        <w:t xml:space="preserve"> </w:t>
      </w:r>
    </w:p>
    <w:p w:rsidR="00FB33E1" w:rsidRPr="00303D6E" w:rsidRDefault="00983652" w:rsidP="00A549D1">
      <w:pPr>
        <w:spacing w:after="120" w:line="360" w:lineRule="auto"/>
        <w:jc w:val="both"/>
        <w:rPr>
          <w:rFonts w:ascii="Calibri" w:hAnsi="Calibri"/>
          <w:sz w:val="24"/>
          <w:szCs w:val="24"/>
          <w:rtl/>
        </w:rPr>
      </w:pPr>
      <w:r w:rsidRPr="00303D6E">
        <w:rPr>
          <w:rFonts w:ascii="Calibri" w:hAnsi="Calibri" w:hint="cs"/>
          <w:sz w:val="24"/>
          <w:szCs w:val="24"/>
          <w:rtl/>
        </w:rPr>
        <w:t xml:space="preserve">לצד תקציב 2026, חשוב שתקציבי השנים הבאות יתמכו בהמשך הירידה של יחס החוב לתוצר. בשבוע האחרון התנהלו דיונים על תוואי </w:t>
      </w:r>
      <w:r w:rsidR="0058739B" w:rsidRPr="00303D6E">
        <w:rPr>
          <w:rFonts w:ascii="Calibri" w:hAnsi="Calibri" w:hint="cs"/>
          <w:sz w:val="24"/>
          <w:szCs w:val="24"/>
          <w:rtl/>
        </w:rPr>
        <w:t>רב-שנתי ל</w:t>
      </w:r>
      <w:r w:rsidRPr="00303D6E">
        <w:rPr>
          <w:rFonts w:ascii="Calibri" w:hAnsi="Calibri" w:hint="cs"/>
          <w:sz w:val="24"/>
          <w:szCs w:val="24"/>
          <w:rtl/>
        </w:rPr>
        <w:t xml:space="preserve">תקציב הביטחון </w:t>
      </w:r>
      <w:r w:rsidR="0058739B" w:rsidRPr="00303D6E">
        <w:rPr>
          <w:rFonts w:ascii="Calibri" w:hAnsi="Calibri" w:hint="cs"/>
          <w:sz w:val="24"/>
          <w:szCs w:val="24"/>
          <w:rtl/>
        </w:rPr>
        <w:t>ומדובר בהם על רמה גבוהה ומתמשכת של הוצאות. רמה כזאת של הוצאות ביטחון, לצד התוואים הקיימים של ההוצאות האזרחיות ושיעורי המס הנוכחיים</w:t>
      </w:r>
      <w:r w:rsidR="00F71E4E" w:rsidRPr="00303D6E">
        <w:rPr>
          <w:rFonts w:ascii="Calibri" w:hAnsi="Calibri" w:hint="cs"/>
          <w:sz w:val="24"/>
          <w:szCs w:val="24"/>
          <w:rtl/>
        </w:rPr>
        <w:t>,</w:t>
      </w:r>
      <w:r w:rsidR="0058739B" w:rsidRPr="00303D6E">
        <w:rPr>
          <w:rFonts w:ascii="Calibri" w:hAnsi="Calibri" w:hint="cs"/>
          <w:sz w:val="24"/>
          <w:szCs w:val="24"/>
          <w:rtl/>
        </w:rPr>
        <w:t xml:space="preserve"> אינם תומכים בירידה של יחס החוב לתוצר ואף יביאו לעליה מתמשכת וניכרת שלו</w:t>
      </w:r>
      <w:r w:rsidR="00A549D1" w:rsidRPr="00303D6E">
        <w:rPr>
          <w:rFonts w:ascii="Calibri" w:hAnsi="Calibri" w:hint="cs"/>
          <w:sz w:val="24"/>
          <w:szCs w:val="24"/>
          <w:rtl/>
        </w:rPr>
        <w:t xml:space="preserve"> ותחת תרחישים מסוימים להתקרב לרמה של 80 אחוזי תוצר לקראת סוף המתווה</w:t>
      </w:r>
      <w:r w:rsidR="001A7164" w:rsidRPr="00303D6E">
        <w:rPr>
          <w:rFonts w:ascii="Calibri" w:hAnsi="Calibri" w:hint="cs"/>
          <w:sz w:val="24"/>
          <w:szCs w:val="24"/>
          <w:rtl/>
        </w:rPr>
        <w:t>. זאת,</w:t>
      </w:r>
      <w:r w:rsidR="0058739B" w:rsidRPr="00303D6E">
        <w:rPr>
          <w:rFonts w:ascii="Calibri" w:hAnsi="Calibri" w:hint="cs"/>
          <w:sz w:val="24"/>
          <w:szCs w:val="24"/>
          <w:rtl/>
        </w:rPr>
        <w:t xml:space="preserve"> גם אם התוצר יצמח בהתאם לפוטנציאל, ואף יותר מכך. משום </w:t>
      </w:r>
      <w:r w:rsidR="00F71E4E" w:rsidRPr="00303D6E">
        <w:rPr>
          <w:rFonts w:ascii="Calibri" w:hAnsi="Calibri" w:hint="cs"/>
          <w:sz w:val="24"/>
          <w:szCs w:val="24"/>
          <w:rtl/>
        </w:rPr>
        <w:t xml:space="preserve">כך חשוב שככל שהממשלה תאמץ תוואי כזה היא תאשר </w:t>
      </w:r>
      <w:r w:rsidR="001A7164" w:rsidRPr="00303D6E">
        <w:rPr>
          <w:rFonts w:ascii="Calibri" w:hAnsi="Calibri" w:hint="cs"/>
          <w:sz w:val="24"/>
          <w:szCs w:val="24"/>
          <w:rtl/>
        </w:rPr>
        <w:t xml:space="preserve">גם </w:t>
      </w:r>
      <w:r w:rsidR="00F71E4E" w:rsidRPr="00303D6E">
        <w:rPr>
          <w:rFonts w:ascii="Calibri" w:hAnsi="Calibri" w:hint="cs"/>
          <w:sz w:val="24"/>
          <w:szCs w:val="24"/>
          <w:rtl/>
        </w:rPr>
        <w:t xml:space="preserve">צעדי התאמה בהיקף </w:t>
      </w:r>
      <w:r w:rsidR="00F71E4E" w:rsidRPr="00303D6E">
        <w:rPr>
          <w:rFonts w:ascii="Calibri" w:hAnsi="Calibri" w:hint="cs"/>
          <w:sz w:val="24"/>
          <w:szCs w:val="24"/>
          <w:rtl/>
        </w:rPr>
        <w:lastRenderedPageBreak/>
        <w:t>הנדרש, של ההוצאות האחרות או בצד ההכנסות</w:t>
      </w:r>
      <w:r w:rsidR="001A7164" w:rsidRPr="00303D6E">
        <w:rPr>
          <w:rFonts w:ascii="Calibri" w:hAnsi="Calibri" w:hint="cs"/>
          <w:sz w:val="24"/>
          <w:szCs w:val="24"/>
          <w:rtl/>
        </w:rPr>
        <w:t>. זאת</w:t>
      </w:r>
      <w:r w:rsidR="00F71E4E" w:rsidRPr="00303D6E">
        <w:rPr>
          <w:rFonts w:ascii="Calibri" w:hAnsi="Calibri" w:hint="cs"/>
          <w:sz w:val="24"/>
          <w:szCs w:val="24"/>
          <w:rtl/>
        </w:rPr>
        <w:t xml:space="preserve"> כדי להבטיח שיחס החוב לתוצר ימשיך לרדת באופן משמעותי ובהתמדה</w:t>
      </w:r>
      <w:r w:rsidR="00A549D1" w:rsidRPr="00303D6E">
        <w:rPr>
          <w:rFonts w:ascii="Calibri" w:hAnsi="Calibri" w:hint="cs"/>
          <w:sz w:val="24"/>
          <w:szCs w:val="24"/>
          <w:rtl/>
        </w:rPr>
        <w:t xml:space="preserve"> לסביבה הרצויה של כ</w:t>
      </w:r>
      <w:r w:rsidR="001A7164" w:rsidRPr="00303D6E">
        <w:rPr>
          <w:rFonts w:ascii="Calibri" w:hAnsi="Calibri" w:hint="cs"/>
          <w:sz w:val="24"/>
          <w:szCs w:val="24"/>
          <w:rtl/>
        </w:rPr>
        <w:t xml:space="preserve">-65 אחוזי תוצר בשנת 2030. </w:t>
      </w:r>
      <w:r w:rsidR="00F71E4E" w:rsidRPr="00303D6E">
        <w:rPr>
          <w:rFonts w:ascii="Calibri" w:hAnsi="Calibri" w:hint="cs"/>
          <w:sz w:val="24"/>
          <w:szCs w:val="24"/>
          <w:rtl/>
        </w:rPr>
        <w:t xml:space="preserve">כך נוכל לבנות מחדש את כריות הביטחון הפיסקליות שתרמו </w:t>
      </w:r>
      <w:r w:rsidR="00666BB6" w:rsidRPr="00303D6E">
        <w:rPr>
          <w:rFonts w:ascii="Calibri" w:hAnsi="Calibri" w:hint="cs"/>
          <w:sz w:val="24"/>
          <w:szCs w:val="24"/>
          <w:rtl/>
        </w:rPr>
        <w:t xml:space="preserve">כה </w:t>
      </w:r>
      <w:r w:rsidR="00F71E4E" w:rsidRPr="00303D6E">
        <w:rPr>
          <w:rFonts w:ascii="Calibri" w:hAnsi="Calibri" w:hint="cs"/>
          <w:sz w:val="24"/>
          <w:szCs w:val="24"/>
          <w:rtl/>
        </w:rPr>
        <w:t>רבות לייצוב המשק בזמן הקורונה ובמלחמה.</w:t>
      </w:r>
    </w:p>
    <w:p w:rsidR="00FB33E1" w:rsidRPr="00303D6E" w:rsidRDefault="00FB33E1" w:rsidP="00421594">
      <w:pPr>
        <w:spacing w:after="120" w:line="360" w:lineRule="auto"/>
        <w:jc w:val="both"/>
        <w:rPr>
          <w:rFonts w:ascii="Calibri" w:hAnsi="Calibri"/>
          <w:sz w:val="24"/>
          <w:szCs w:val="24"/>
          <w:rtl/>
        </w:rPr>
      </w:pPr>
      <w:r w:rsidRPr="00303D6E">
        <w:rPr>
          <w:rFonts w:ascii="Calibri" w:hAnsi="Calibri" w:hint="cs"/>
          <w:sz w:val="24"/>
          <w:szCs w:val="24"/>
          <w:rtl/>
        </w:rPr>
        <w:t xml:space="preserve">יהיו מי שיטענו כי אין צורך להתאמץ וליצור כריות תקציביות וכי מיוחסת חשיבות יתר להורדת יחס החוב לתוצר על פני זמן. אין כך הדבר. סביבת הסיכונים ותדירותם בישראל שונה מזו של מדינות </w:t>
      </w:r>
      <w:r w:rsidRPr="00303D6E">
        <w:rPr>
          <w:rFonts w:ascii="Calibri" w:hAnsi="Calibri" w:hint="eastAsia"/>
          <w:sz w:val="24"/>
          <w:szCs w:val="24"/>
          <w:rtl/>
        </w:rPr>
        <w:t>השוואה</w:t>
      </w:r>
      <w:r w:rsidRPr="00303D6E">
        <w:rPr>
          <w:rFonts w:ascii="Calibri" w:hAnsi="Calibri" w:hint="cs"/>
          <w:sz w:val="24"/>
          <w:szCs w:val="24"/>
          <w:rtl/>
        </w:rPr>
        <w:t xml:space="preserve"> והשמירה על אמון השווקים בנקודות משבר יכולה להיות מאוד שונה כאשר יחס החוב לתוצר הוא סביב 60 אחוזי תוצר לעומת מצב בו היחס הוא מעל 70 אחוזי תוצר ובמגמת עליה. </w:t>
      </w:r>
      <w:r w:rsidR="0040671A" w:rsidRPr="00303D6E">
        <w:rPr>
          <w:rFonts w:ascii="Calibri" w:hAnsi="Calibri" w:hint="cs"/>
          <w:sz w:val="24"/>
          <w:szCs w:val="24"/>
          <w:rtl/>
        </w:rPr>
        <w:t>בסוף 2022</w:t>
      </w:r>
      <w:r w:rsidRPr="00303D6E">
        <w:rPr>
          <w:rFonts w:ascii="Calibri" w:hAnsi="Calibri" w:hint="cs"/>
          <w:sz w:val="24"/>
          <w:szCs w:val="24"/>
          <w:rtl/>
        </w:rPr>
        <w:t xml:space="preserve"> </w:t>
      </w:r>
      <w:r w:rsidR="00A549D1" w:rsidRPr="00303D6E">
        <w:rPr>
          <w:rFonts w:ascii="Calibri" w:hAnsi="Calibri" w:hint="cs"/>
          <w:sz w:val="24"/>
          <w:szCs w:val="24"/>
          <w:rtl/>
        </w:rPr>
        <w:t xml:space="preserve">וגם לאחרונה </w:t>
      </w:r>
      <w:r w:rsidRPr="00303D6E">
        <w:rPr>
          <w:rFonts w:ascii="Calibri" w:hAnsi="Calibri" w:hint="cs"/>
          <w:sz w:val="24"/>
          <w:szCs w:val="24"/>
          <w:rtl/>
        </w:rPr>
        <w:t xml:space="preserve">ראינו את הרגישות </w:t>
      </w:r>
      <w:r w:rsidR="0040671A" w:rsidRPr="00303D6E">
        <w:rPr>
          <w:rFonts w:ascii="Calibri" w:hAnsi="Calibri" w:hint="cs"/>
          <w:sz w:val="24"/>
          <w:szCs w:val="24"/>
          <w:rtl/>
        </w:rPr>
        <w:t xml:space="preserve">הגדולה </w:t>
      </w:r>
      <w:r w:rsidRPr="00303D6E">
        <w:rPr>
          <w:rFonts w:ascii="Calibri" w:hAnsi="Calibri" w:hint="cs"/>
          <w:sz w:val="24"/>
          <w:szCs w:val="24"/>
          <w:rtl/>
        </w:rPr>
        <w:t xml:space="preserve">של השווקים </w:t>
      </w:r>
      <w:r w:rsidR="00A549D1" w:rsidRPr="00303D6E">
        <w:rPr>
          <w:rFonts w:ascii="Calibri" w:hAnsi="Calibri" w:hint="cs"/>
          <w:sz w:val="24"/>
          <w:szCs w:val="24"/>
          <w:rtl/>
        </w:rPr>
        <w:t>להרחבות</w:t>
      </w:r>
      <w:r w:rsidRPr="00303D6E">
        <w:rPr>
          <w:rFonts w:ascii="Calibri" w:hAnsi="Calibri" w:hint="cs"/>
          <w:sz w:val="24"/>
          <w:szCs w:val="24"/>
          <w:rtl/>
        </w:rPr>
        <w:t xml:space="preserve"> פיסקאלי</w:t>
      </w:r>
      <w:r w:rsidR="00A549D1" w:rsidRPr="00303D6E">
        <w:rPr>
          <w:rFonts w:ascii="Calibri" w:hAnsi="Calibri" w:hint="cs"/>
          <w:sz w:val="24"/>
          <w:szCs w:val="24"/>
          <w:rtl/>
        </w:rPr>
        <w:t>ו</w:t>
      </w:r>
      <w:r w:rsidRPr="00303D6E">
        <w:rPr>
          <w:rFonts w:ascii="Calibri" w:hAnsi="Calibri" w:hint="cs"/>
          <w:sz w:val="24"/>
          <w:szCs w:val="24"/>
          <w:rtl/>
        </w:rPr>
        <w:t>ת</w:t>
      </w:r>
      <w:r w:rsidR="0040671A" w:rsidRPr="00303D6E">
        <w:rPr>
          <w:rFonts w:ascii="Calibri" w:hAnsi="Calibri" w:hint="cs"/>
          <w:sz w:val="24"/>
          <w:szCs w:val="24"/>
          <w:rtl/>
        </w:rPr>
        <w:t xml:space="preserve"> בבריטניה</w:t>
      </w:r>
      <w:r w:rsidR="00A549D1" w:rsidRPr="00303D6E">
        <w:rPr>
          <w:rFonts w:ascii="Calibri" w:hAnsi="Calibri" w:hint="cs"/>
          <w:sz w:val="24"/>
          <w:szCs w:val="24"/>
          <w:rtl/>
        </w:rPr>
        <w:t xml:space="preserve"> ו</w:t>
      </w:r>
      <w:r w:rsidR="0040671A" w:rsidRPr="00303D6E">
        <w:rPr>
          <w:rFonts w:ascii="Calibri" w:hAnsi="Calibri" w:hint="cs"/>
          <w:sz w:val="24"/>
          <w:szCs w:val="24"/>
          <w:rtl/>
        </w:rPr>
        <w:t>ב</w:t>
      </w:r>
      <w:r w:rsidRPr="00303D6E">
        <w:rPr>
          <w:rFonts w:ascii="Calibri" w:hAnsi="Calibri" w:hint="cs"/>
          <w:sz w:val="24"/>
          <w:szCs w:val="24"/>
          <w:rtl/>
        </w:rPr>
        <w:t>יפן</w:t>
      </w:r>
      <w:r w:rsidR="00A549D1" w:rsidRPr="00303D6E">
        <w:rPr>
          <w:rFonts w:ascii="Calibri" w:hAnsi="Calibri" w:hint="cs"/>
          <w:sz w:val="24"/>
          <w:szCs w:val="24"/>
          <w:rtl/>
        </w:rPr>
        <w:t xml:space="preserve"> </w:t>
      </w:r>
      <w:r w:rsidRPr="00303D6E">
        <w:rPr>
          <w:rFonts w:ascii="Calibri" w:hAnsi="Calibri" w:hint="cs"/>
          <w:sz w:val="24"/>
          <w:szCs w:val="24"/>
          <w:rtl/>
        </w:rPr>
        <w:t xml:space="preserve">. </w:t>
      </w:r>
    </w:p>
    <w:p w:rsidR="00084B51" w:rsidRPr="00303D6E" w:rsidRDefault="00084B51" w:rsidP="00A27AB5">
      <w:pPr>
        <w:spacing w:after="120" w:line="360" w:lineRule="auto"/>
        <w:jc w:val="both"/>
        <w:rPr>
          <w:rFonts w:ascii="Calibri" w:hAnsi="Calibri"/>
          <w:sz w:val="24"/>
          <w:szCs w:val="24"/>
          <w:rtl/>
        </w:rPr>
      </w:pPr>
      <w:r w:rsidRPr="00303D6E">
        <w:rPr>
          <w:rFonts w:ascii="Calibri" w:hAnsi="Calibri" w:hint="cs"/>
          <w:sz w:val="24"/>
          <w:szCs w:val="24"/>
          <w:rtl/>
        </w:rPr>
        <w:t xml:space="preserve">בדבריי </w:t>
      </w:r>
      <w:r w:rsidR="00983652" w:rsidRPr="00303D6E">
        <w:rPr>
          <w:rFonts w:ascii="Calibri" w:hAnsi="Calibri" w:hint="cs"/>
          <w:sz w:val="24"/>
          <w:szCs w:val="24"/>
          <w:rtl/>
        </w:rPr>
        <w:t xml:space="preserve">עד כה </w:t>
      </w:r>
      <w:r w:rsidRPr="00303D6E">
        <w:rPr>
          <w:rFonts w:ascii="Calibri" w:hAnsi="Calibri" w:hint="cs"/>
          <w:sz w:val="24"/>
          <w:szCs w:val="24"/>
          <w:rtl/>
        </w:rPr>
        <w:t>התמקדתי בעיקר במסגרת התקציב המוצע</w:t>
      </w:r>
      <w:r w:rsidR="00983652" w:rsidRPr="00303D6E">
        <w:rPr>
          <w:rFonts w:ascii="Calibri" w:hAnsi="Calibri" w:hint="cs"/>
          <w:sz w:val="24"/>
          <w:szCs w:val="24"/>
          <w:rtl/>
        </w:rPr>
        <w:t>,</w:t>
      </w:r>
      <w:r w:rsidRPr="00303D6E">
        <w:rPr>
          <w:rFonts w:ascii="Calibri" w:hAnsi="Calibri" w:hint="cs"/>
          <w:sz w:val="24"/>
          <w:szCs w:val="24"/>
          <w:rtl/>
        </w:rPr>
        <w:t xml:space="preserve"> שחשוב שתאושר. </w:t>
      </w:r>
      <w:r w:rsidR="00A27AB5" w:rsidRPr="00303D6E">
        <w:rPr>
          <w:rFonts w:ascii="Calibri" w:hAnsi="Calibri" w:hint="cs"/>
          <w:sz w:val="24"/>
          <w:szCs w:val="24"/>
          <w:rtl/>
        </w:rPr>
        <w:t xml:space="preserve">לצד זאת, </w:t>
      </w:r>
      <w:r w:rsidR="00A27AB5" w:rsidRPr="00303D6E">
        <w:rPr>
          <w:rFonts w:ascii="Calibri" w:hAnsi="Calibri"/>
          <w:sz w:val="24"/>
          <w:szCs w:val="24"/>
          <w:rtl/>
        </w:rPr>
        <w:t xml:space="preserve">הצעת </w:t>
      </w:r>
      <w:r w:rsidR="00A27AB5" w:rsidRPr="00303D6E">
        <w:rPr>
          <w:rFonts w:ascii="Calibri" w:hAnsi="Calibri" w:hint="cs"/>
          <w:sz w:val="24"/>
          <w:szCs w:val="24"/>
          <w:rtl/>
        </w:rPr>
        <w:t xml:space="preserve">חוק ההסדרים הנלווית לתקציב </w:t>
      </w:r>
      <w:r w:rsidR="00A27AB5" w:rsidRPr="00303D6E">
        <w:rPr>
          <w:rFonts w:ascii="Calibri" w:hAnsi="Calibri"/>
          <w:sz w:val="24"/>
          <w:szCs w:val="24"/>
          <w:rtl/>
        </w:rPr>
        <w:t>כוללת מספר צעדים חשובים</w:t>
      </w:r>
      <w:r w:rsidR="00A27AB5" w:rsidRPr="00303D6E">
        <w:rPr>
          <w:rFonts w:ascii="Calibri" w:hAnsi="Calibri" w:hint="cs"/>
          <w:sz w:val="24"/>
          <w:szCs w:val="24"/>
          <w:rtl/>
        </w:rPr>
        <w:t xml:space="preserve"> שאנו רואים בחיוב. ה</w:t>
      </w:r>
      <w:r w:rsidR="00A27AB5" w:rsidRPr="00303D6E">
        <w:rPr>
          <w:rFonts w:ascii="Calibri" w:hAnsi="Calibri"/>
          <w:sz w:val="24"/>
          <w:szCs w:val="24"/>
          <w:rtl/>
        </w:rPr>
        <w:t xml:space="preserve">רפורמה במשק החלב </w:t>
      </w:r>
      <w:r w:rsidR="00A27AB5" w:rsidRPr="00303D6E">
        <w:rPr>
          <w:rFonts w:ascii="Calibri" w:hAnsi="Calibri" w:hint="cs"/>
          <w:sz w:val="24"/>
          <w:szCs w:val="24"/>
          <w:rtl/>
        </w:rPr>
        <w:t xml:space="preserve">צפויה לצמצמם את רמת התכנון המרכזי של השוק ובכך להעלות את היעילות הממוצעת ברפתות, מה שעשוי להפחית את יוקר המחייה בתחום זה. כמו כן, חוק ההסדרים כולל צעדים חיוביים נוספים </w:t>
      </w:r>
      <w:r w:rsidR="00A27AB5" w:rsidRPr="00303D6E">
        <w:rPr>
          <w:rFonts w:ascii="Calibri" w:hAnsi="Calibri"/>
          <w:sz w:val="24"/>
          <w:szCs w:val="24"/>
          <w:rtl/>
        </w:rPr>
        <w:t>בנושא קידום הדיגיטליזציה בממשלה הרחבה, שימוש בטכנולוגיית ענן והקמת תשתיות דיגיטליות במשק. כן נכללו צעדים בנושא קידום בנייה לשכירות ארוכת טווח ושיפור הנתונים המינהליים לצורך ניתוח שוק העבודה.</w:t>
      </w:r>
      <w:r w:rsidR="00A27AB5" w:rsidRPr="00303D6E">
        <w:rPr>
          <w:rFonts w:ascii="Calibri" w:hAnsi="Calibri" w:hint="cs"/>
          <w:sz w:val="24"/>
          <w:szCs w:val="24"/>
          <w:rtl/>
        </w:rPr>
        <w:t xml:space="preserve"> החלת מע"מ על תיירות הוא גם כן צעד שמצמצם עיוותים כלכליים לצד סיוע עתידי להפחתת הגירעון.</w:t>
      </w:r>
      <w:r w:rsidR="00A27AB5" w:rsidRPr="00303D6E">
        <w:rPr>
          <w:rFonts w:ascii="Calibri" w:hAnsi="Calibri"/>
          <w:sz w:val="24"/>
          <w:szCs w:val="24"/>
          <w:rtl/>
        </w:rPr>
        <w:t xml:space="preserve"> </w:t>
      </w:r>
      <w:r w:rsidR="00A27AB5" w:rsidRPr="00303D6E">
        <w:rPr>
          <w:rFonts w:ascii="Calibri" w:hAnsi="Calibri" w:hint="cs"/>
          <w:sz w:val="24"/>
          <w:szCs w:val="24"/>
          <w:rtl/>
        </w:rPr>
        <w:t>אנו מברכים על צעדים אלה.</w:t>
      </w:r>
    </w:p>
    <w:p w:rsidR="0051652E" w:rsidRPr="00303D6E" w:rsidRDefault="00421594" w:rsidP="002246EB">
      <w:pPr>
        <w:spacing w:after="120" w:line="360" w:lineRule="auto"/>
        <w:jc w:val="both"/>
        <w:rPr>
          <w:rFonts w:ascii="Calibri" w:hAnsi="Calibri"/>
          <w:sz w:val="24"/>
          <w:szCs w:val="24"/>
          <w:rtl/>
        </w:rPr>
      </w:pPr>
      <w:r w:rsidRPr="00303D6E">
        <w:rPr>
          <w:rFonts w:ascii="Calibri" w:hAnsi="Calibri" w:hint="cs"/>
          <w:sz w:val="24"/>
          <w:szCs w:val="24"/>
          <w:rtl/>
        </w:rPr>
        <w:t xml:space="preserve">מנגד, </w:t>
      </w:r>
      <w:r w:rsidR="002246EB" w:rsidRPr="00303D6E">
        <w:rPr>
          <w:rFonts w:ascii="Calibri" w:hAnsi="Calibri" w:hint="cs"/>
          <w:sz w:val="24"/>
          <w:szCs w:val="24"/>
          <w:rtl/>
        </w:rPr>
        <w:t>הצעת מחליטים הכלולה בין מסמכי התקציב מ</w:t>
      </w:r>
      <w:r w:rsidR="002246EB" w:rsidRPr="00303D6E">
        <w:rPr>
          <w:rFonts w:ascii="Calibri" w:hAnsi="Calibri"/>
          <w:sz w:val="24"/>
          <w:szCs w:val="24"/>
          <w:rtl/>
        </w:rPr>
        <w:t>בטל</w:t>
      </w:r>
      <w:r w:rsidR="002246EB" w:rsidRPr="00303D6E">
        <w:rPr>
          <w:rFonts w:ascii="Calibri" w:hAnsi="Calibri" w:hint="cs"/>
          <w:sz w:val="24"/>
          <w:szCs w:val="24"/>
          <w:rtl/>
        </w:rPr>
        <w:t>ת</w:t>
      </w:r>
      <w:r w:rsidR="002246EB" w:rsidRPr="00303D6E">
        <w:rPr>
          <w:rFonts w:ascii="Calibri" w:hAnsi="Calibri"/>
          <w:sz w:val="24"/>
          <w:szCs w:val="24"/>
          <w:rtl/>
        </w:rPr>
        <w:t xml:space="preserve"> בפועל </w:t>
      </w:r>
      <w:r w:rsidR="002246EB" w:rsidRPr="00303D6E">
        <w:rPr>
          <w:rFonts w:ascii="Calibri" w:hAnsi="Calibri" w:hint="cs"/>
          <w:sz w:val="24"/>
          <w:szCs w:val="24"/>
          <w:rtl/>
        </w:rPr>
        <w:t xml:space="preserve">כמעט כליל </w:t>
      </w:r>
      <w:r w:rsidR="002246EB" w:rsidRPr="00303D6E">
        <w:rPr>
          <w:rFonts w:ascii="Calibri" w:hAnsi="Calibri"/>
          <w:sz w:val="24"/>
          <w:szCs w:val="24"/>
          <w:rtl/>
        </w:rPr>
        <w:t>את יישום תוכנית החומש לחברה הערבי</w:t>
      </w:r>
      <w:r w:rsidR="002246EB" w:rsidRPr="00303D6E">
        <w:rPr>
          <w:rFonts w:ascii="Calibri" w:hAnsi="Calibri" w:hint="cs"/>
          <w:sz w:val="24"/>
          <w:szCs w:val="24"/>
          <w:rtl/>
        </w:rPr>
        <w:t>ת ומעבירה</w:t>
      </w:r>
      <w:r w:rsidR="002246EB" w:rsidRPr="00303D6E">
        <w:rPr>
          <w:rFonts w:ascii="Calibri" w:hAnsi="Calibri"/>
          <w:sz w:val="24"/>
          <w:szCs w:val="24"/>
          <w:rtl/>
        </w:rPr>
        <w:t xml:space="preserve"> את </w:t>
      </w:r>
      <w:r w:rsidR="002246EB" w:rsidRPr="00303D6E">
        <w:rPr>
          <w:rFonts w:ascii="Calibri" w:hAnsi="Calibri" w:hint="cs"/>
          <w:sz w:val="24"/>
          <w:szCs w:val="24"/>
          <w:rtl/>
        </w:rPr>
        <w:t xml:space="preserve">מרבית </w:t>
      </w:r>
      <w:r w:rsidR="002246EB" w:rsidRPr="00303D6E">
        <w:rPr>
          <w:rFonts w:ascii="Calibri" w:hAnsi="Calibri"/>
          <w:sz w:val="24"/>
          <w:szCs w:val="24"/>
          <w:rtl/>
        </w:rPr>
        <w:t>יתרת התקציבים לשנים 2025–2026 למשרד לביטחון לאומי</w:t>
      </w:r>
      <w:r w:rsidR="002246EB" w:rsidRPr="00303D6E">
        <w:rPr>
          <w:rFonts w:ascii="Calibri" w:hAnsi="Calibri" w:hint="cs"/>
          <w:sz w:val="24"/>
          <w:szCs w:val="24"/>
          <w:rtl/>
        </w:rPr>
        <w:t xml:space="preserve"> ולשב"כ</w:t>
      </w:r>
      <w:r w:rsidR="002246EB" w:rsidRPr="00303D6E">
        <w:rPr>
          <w:rFonts w:ascii="Calibri" w:hAnsi="Calibri"/>
          <w:sz w:val="24"/>
          <w:szCs w:val="24"/>
          <w:rtl/>
        </w:rPr>
        <w:t>, במסגרת יישום החלטת הממשלה למאבק בפשיעה בחברה הערבית</w:t>
      </w:r>
      <w:r w:rsidR="002246EB" w:rsidRPr="00303D6E">
        <w:rPr>
          <w:rFonts w:ascii="Calibri" w:hAnsi="Calibri" w:hint="cs"/>
          <w:sz w:val="24"/>
          <w:szCs w:val="24"/>
          <w:rtl/>
        </w:rPr>
        <w:t xml:space="preserve">. </w:t>
      </w:r>
      <w:r w:rsidR="002246EB" w:rsidRPr="00303D6E">
        <w:rPr>
          <w:rFonts w:ascii="Calibri" w:hAnsi="Calibri"/>
          <w:sz w:val="24"/>
          <w:szCs w:val="24"/>
          <w:rtl/>
        </w:rPr>
        <w:t xml:space="preserve">מהלך זה מביא, בפועל, לקיצוצים תקציביים נרחבים בתחומי החינוך, התעסוקה, התחבורה, הבינוי, התכנון העירוני והרשויות המקומיות, ולעצירה של יישום פעולות הממשלה בתחומים אלו. בנק ישראל מתנגד להצעה </w:t>
      </w:r>
      <w:r w:rsidR="002246EB" w:rsidRPr="00303D6E">
        <w:rPr>
          <w:rFonts w:ascii="Calibri" w:hAnsi="Calibri" w:hint="cs"/>
          <w:sz w:val="24"/>
          <w:szCs w:val="24"/>
          <w:rtl/>
        </w:rPr>
        <w:t xml:space="preserve">לפגוע בתוכנית 550 </w:t>
      </w:r>
      <w:r w:rsidR="002246EB" w:rsidRPr="00303D6E">
        <w:rPr>
          <w:rFonts w:ascii="Calibri" w:hAnsi="Calibri"/>
          <w:sz w:val="24"/>
          <w:szCs w:val="24"/>
          <w:rtl/>
        </w:rPr>
        <w:t xml:space="preserve">בשל השפעותיה החיוביות </w:t>
      </w:r>
      <w:r w:rsidR="002246EB" w:rsidRPr="00303D6E">
        <w:rPr>
          <w:rFonts w:ascii="Calibri" w:hAnsi="Calibri" w:hint="cs"/>
          <w:sz w:val="24"/>
          <w:szCs w:val="24"/>
          <w:rtl/>
        </w:rPr>
        <w:t xml:space="preserve">המוכחות </w:t>
      </w:r>
      <w:r w:rsidR="002246EB" w:rsidRPr="00303D6E">
        <w:rPr>
          <w:rFonts w:ascii="Calibri" w:hAnsi="Calibri"/>
          <w:sz w:val="24"/>
          <w:szCs w:val="24"/>
          <w:rtl/>
        </w:rPr>
        <w:t xml:space="preserve">על </w:t>
      </w:r>
      <w:r w:rsidR="002246EB" w:rsidRPr="00303D6E">
        <w:rPr>
          <w:rFonts w:ascii="Calibri" w:hAnsi="Calibri" w:hint="cs"/>
          <w:sz w:val="24"/>
          <w:szCs w:val="24"/>
          <w:rtl/>
        </w:rPr>
        <w:t>ההשכלה והתעסוקה ב</w:t>
      </w:r>
      <w:r w:rsidR="002246EB" w:rsidRPr="00303D6E">
        <w:rPr>
          <w:rFonts w:ascii="Calibri" w:hAnsi="Calibri"/>
          <w:sz w:val="24"/>
          <w:szCs w:val="24"/>
          <w:rtl/>
        </w:rPr>
        <w:t>חברה הערבית</w:t>
      </w:r>
      <w:r w:rsidR="002246EB" w:rsidRPr="00303D6E">
        <w:rPr>
          <w:rFonts w:ascii="Calibri" w:hAnsi="Calibri" w:hint="cs"/>
          <w:sz w:val="24"/>
          <w:szCs w:val="24"/>
          <w:rtl/>
        </w:rPr>
        <w:t>,</w:t>
      </w:r>
      <w:r w:rsidR="002246EB" w:rsidRPr="00303D6E">
        <w:rPr>
          <w:rFonts w:ascii="Calibri" w:hAnsi="Calibri"/>
          <w:sz w:val="24"/>
          <w:szCs w:val="24"/>
          <w:rtl/>
        </w:rPr>
        <w:t xml:space="preserve"> </w:t>
      </w:r>
      <w:r w:rsidR="002246EB" w:rsidRPr="00303D6E">
        <w:rPr>
          <w:rFonts w:ascii="Calibri" w:hAnsi="Calibri" w:hint="cs"/>
          <w:sz w:val="24"/>
          <w:szCs w:val="24"/>
          <w:rtl/>
        </w:rPr>
        <w:t>לצד ה</w:t>
      </w:r>
      <w:r w:rsidR="002246EB" w:rsidRPr="00303D6E">
        <w:rPr>
          <w:rFonts w:ascii="Calibri" w:hAnsi="Calibri"/>
          <w:sz w:val="24"/>
          <w:szCs w:val="24"/>
          <w:rtl/>
        </w:rPr>
        <w:t>תרומה</w:t>
      </w:r>
      <w:r w:rsidR="002246EB" w:rsidRPr="00303D6E">
        <w:rPr>
          <w:rFonts w:ascii="Calibri" w:hAnsi="Calibri" w:hint="cs"/>
          <w:sz w:val="24"/>
          <w:szCs w:val="24"/>
          <w:rtl/>
        </w:rPr>
        <w:t xml:space="preserve"> הפוטנציאלית הניכרת לצמיחת המשק כולו מצמצום פערי התעסוקה ופריון העבודה בין החברה הערבית לשאר האוכלוסי</w:t>
      </w:r>
      <w:r w:rsidR="00B030AB" w:rsidRPr="00303D6E">
        <w:rPr>
          <w:rFonts w:ascii="Calibri" w:hAnsi="Calibri" w:hint="cs"/>
          <w:sz w:val="24"/>
          <w:szCs w:val="24"/>
          <w:rtl/>
        </w:rPr>
        <w:t>י</w:t>
      </w:r>
      <w:r w:rsidR="002246EB" w:rsidRPr="00303D6E">
        <w:rPr>
          <w:rFonts w:ascii="Calibri" w:hAnsi="Calibri" w:hint="cs"/>
          <w:sz w:val="24"/>
          <w:szCs w:val="24"/>
          <w:rtl/>
        </w:rPr>
        <w:t>ה</w:t>
      </w:r>
      <w:r w:rsidR="002246EB" w:rsidRPr="00303D6E">
        <w:rPr>
          <w:rFonts w:ascii="Calibri" w:hAnsi="Calibri"/>
          <w:sz w:val="24"/>
          <w:szCs w:val="24"/>
          <w:rtl/>
        </w:rPr>
        <w:t>.</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hint="cs"/>
          <w:sz w:val="24"/>
          <w:szCs w:val="24"/>
          <w:rtl/>
        </w:rPr>
        <w:t>בחומרים שהוגשו לממשלה נכללות מספר הצעות הנוגעות לתחום הפיננסי, וברצוני</w:t>
      </w:r>
      <w:r w:rsidRPr="00303D6E">
        <w:rPr>
          <w:rFonts w:ascii="Calibri" w:hAnsi="Calibri"/>
          <w:sz w:val="24"/>
          <w:szCs w:val="24"/>
          <w:rtl/>
        </w:rPr>
        <w:t xml:space="preserve"> לומר מספר מלים </w:t>
      </w:r>
      <w:r w:rsidRPr="00303D6E">
        <w:rPr>
          <w:rFonts w:ascii="Calibri" w:hAnsi="Calibri" w:hint="cs"/>
          <w:sz w:val="24"/>
          <w:szCs w:val="24"/>
          <w:rtl/>
        </w:rPr>
        <w:t>בנושא זה</w:t>
      </w:r>
      <w:r w:rsidRPr="00303D6E">
        <w:rPr>
          <w:rFonts w:ascii="Calibri" w:hAnsi="Calibri"/>
          <w:sz w:val="24"/>
          <w:szCs w:val="24"/>
          <w:rtl/>
        </w:rPr>
        <w:t xml:space="preserve">. ככלל, המערכת הפיננסית במשק </w:t>
      </w:r>
      <w:r w:rsidRPr="00303D6E">
        <w:rPr>
          <w:rFonts w:ascii="Calibri" w:hAnsi="Calibri" w:hint="cs"/>
          <w:sz w:val="24"/>
          <w:szCs w:val="24"/>
          <w:rtl/>
        </w:rPr>
        <w:t>היא</w:t>
      </w:r>
      <w:r w:rsidRPr="00303D6E">
        <w:rPr>
          <w:rFonts w:ascii="Calibri" w:hAnsi="Calibri"/>
          <w:sz w:val="24"/>
          <w:szCs w:val="24"/>
          <w:rtl/>
        </w:rPr>
        <w:t xml:space="preserve"> חוליה מהותית בפעילות הכלכלית מאחר והיא הגשר עליו עוברים מקורות מהחסכונות למימון פעילות ההשקעה. </w:t>
      </w:r>
      <w:r w:rsidRPr="00303D6E">
        <w:rPr>
          <w:rFonts w:ascii="Calibri" w:hAnsi="Calibri"/>
          <w:sz w:val="24"/>
          <w:szCs w:val="24"/>
          <w:rtl/>
        </w:rPr>
        <w:lastRenderedPageBreak/>
        <w:t>מערכת פיננסית יעילה ותחרותית מאפשרת מעבר אפקטיבי וחלק יותר של מקורות ומשתקפת בפעילות הריאלית במשק ובצמיחה.</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hint="eastAsia"/>
          <w:sz w:val="24"/>
          <w:szCs w:val="24"/>
          <w:rtl/>
        </w:rPr>
        <w:t>רפורמות</w:t>
      </w:r>
      <w:r w:rsidRPr="00303D6E">
        <w:rPr>
          <w:rFonts w:ascii="Calibri" w:hAnsi="Calibri"/>
          <w:sz w:val="24"/>
          <w:szCs w:val="24"/>
          <w:rtl/>
        </w:rPr>
        <w:t xml:space="preserve"> וחקיקות שונות שאנחנו מובילים בימים אלו עומדות, להערכתי, לחולל מפץ פיננסי </w:t>
      </w:r>
      <w:r w:rsidRPr="00303D6E">
        <w:rPr>
          <w:rFonts w:ascii="Calibri" w:hAnsi="Calibri" w:hint="eastAsia"/>
          <w:sz w:val="24"/>
          <w:szCs w:val="24"/>
          <w:rtl/>
        </w:rPr>
        <w:t>במערכת</w:t>
      </w:r>
      <w:r w:rsidRPr="00303D6E">
        <w:rPr>
          <w:rFonts w:ascii="Calibri" w:hAnsi="Calibri"/>
          <w:sz w:val="24"/>
          <w:szCs w:val="24"/>
          <w:rtl/>
        </w:rPr>
        <w:t xml:space="preserve"> </w:t>
      </w:r>
      <w:r w:rsidRPr="00303D6E">
        <w:rPr>
          <w:rFonts w:ascii="Calibri" w:hAnsi="Calibri" w:hint="eastAsia"/>
          <w:sz w:val="24"/>
          <w:szCs w:val="24"/>
          <w:rtl/>
        </w:rPr>
        <w:t>הפיננסית</w:t>
      </w:r>
      <w:r w:rsidRPr="00303D6E">
        <w:rPr>
          <w:rFonts w:ascii="Calibri" w:hAnsi="Calibri"/>
          <w:sz w:val="24"/>
          <w:szCs w:val="24"/>
          <w:rtl/>
        </w:rPr>
        <w:t xml:space="preserve"> </w:t>
      </w:r>
      <w:r w:rsidRPr="00303D6E">
        <w:rPr>
          <w:rFonts w:ascii="Calibri" w:hAnsi="Calibri" w:hint="eastAsia"/>
          <w:sz w:val="24"/>
          <w:szCs w:val="24"/>
          <w:rtl/>
        </w:rPr>
        <w:t>הישראלית</w:t>
      </w:r>
      <w:r w:rsidRPr="00303D6E">
        <w:rPr>
          <w:rFonts w:ascii="Calibri" w:hAnsi="Calibri"/>
          <w:sz w:val="24"/>
          <w:szCs w:val="24"/>
          <w:rtl/>
        </w:rPr>
        <w:t xml:space="preserve"> </w:t>
      </w:r>
      <w:r w:rsidRPr="00303D6E">
        <w:rPr>
          <w:rFonts w:ascii="Calibri" w:hAnsi="Calibri" w:hint="eastAsia"/>
          <w:sz w:val="24"/>
          <w:szCs w:val="24"/>
          <w:rtl/>
        </w:rPr>
        <w:t>שישתקף</w:t>
      </w:r>
      <w:r w:rsidRPr="00303D6E">
        <w:rPr>
          <w:rFonts w:ascii="Calibri" w:hAnsi="Calibri"/>
          <w:sz w:val="24"/>
          <w:szCs w:val="24"/>
          <w:rtl/>
        </w:rPr>
        <w:t xml:space="preserve"> </w:t>
      </w:r>
      <w:r w:rsidRPr="00303D6E">
        <w:rPr>
          <w:rFonts w:ascii="Calibri" w:hAnsi="Calibri" w:hint="eastAsia"/>
          <w:sz w:val="24"/>
          <w:szCs w:val="24"/>
          <w:rtl/>
        </w:rPr>
        <w:t>ב</w:t>
      </w:r>
      <w:r w:rsidRPr="00303D6E">
        <w:rPr>
          <w:rFonts w:ascii="Calibri" w:hAnsi="Calibri"/>
          <w:sz w:val="24"/>
          <w:szCs w:val="24"/>
          <w:rtl/>
        </w:rPr>
        <w:t xml:space="preserve">הגברת היעילות והתחרות. </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sz w:val="24"/>
          <w:szCs w:val="24"/>
          <w:rtl/>
        </w:rPr>
        <w:t xml:space="preserve">חוק ההסדרים </w:t>
      </w:r>
      <w:r w:rsidRPr="00303D6E">
        <w:rPr>
          <w:rFonts w:ascii="Calibri" w:hAnsi="Calibri" w:hint="cs"/>
          <w:sz w:val="24"/>
          <w:szCs w:val="24"/>
          <w:rtl/>
        </w:rPr>
        <w:t>המוצע</w:t>
      </w:r>
      <w:r w:rsidRPr="00303D6E">
        <w:rPr>
          <w:rFonts w:ascii="Calibri" w:hAnsi="Calibri"/>
          <w:sz w:val="24"/>
          <w:szCs w:val="24"/>
          <w:rtl/>
        </w:rPr>
        <w:t xml:space="preserve"> כולל כבר שתי רפורמות פיננסיות משמעותיות. הרפורמה להקלה במתן רישיונות לבנקים קטנים צפויה לסלול את הדרך להקמתם של בנקים נוספים בשנים הקרובות – בפרט כאלו עם גב פיננסי איתן ומאגר לקוחות קיים – שיוכלו להגביר את התחרות בשוק האשראי והפיקדונות. </w:t>
      </w:r>
      <w:r w:rsidRPr="00303D6E">
        <w:rPr>
          <w:rFonts w:ascii="Calibri" w:hAnsi="Calibri" w:hint="eastAsia"/>
          <w:sz w:val="24"/>
          <w:szCs w:val="24"/>
          <w:rtl/>
        </w:rPr>
        <w:t>חשוב</w:t>
      </w:r>
      <w:r w:rsidRPr="00303D6E">
        <w:rPr>
          <w:rFonts w:ascii="Calibri" w:hAnsi="Calibri"/>
          <w:sz w:val="24"/>
          <w:szCs w:val="24"/>
          <w:rtl/>
        </w:rPr>
        <w:t xml:space="preserve"> יהיה להקדיש חשיבה מסודרת לאופן הפיקוח על חברות ההחזקה של אותם בנקים. </w:t>
      </w:r>
      <w:r w:rsidRPr="00303D6E">
        <w:rPr>
          <w:rFonts w:ascii="Calibri" w:hAnsi="Calibri" w:hint="eastAsia"/>
          <w:sz w:val="24"/>
          <w:szCs w:val="24"/>
          <w:rtl/>
        </w:rPr>
        <w:t>מאחר</w:t>
      </w:r>
      <w:r w:rsidRPr="00303D6E">
        <w:rPr>
          <w:rFonts w:ascii="Calibri" w:hAnsi="Calibri"/>
          <w:sz w:val="24"/>
          <w:szCs w:val="24"/>
          <w:rtl/>
        </w:rPr>
        <w:t xml:space="preserve"> ושאלת הפיקוח כוללת היבטים מורכבים מאוד לרבות נושאים של יציבות פיננסית ושל ממשקים בין רגולטורים שונים, אני מציע להקדיש לה חשיבה מסודרת ורק לאחר מכן – ככל שצריך – לגשת לחקיקה.  </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sz w:val="24"/>
          <w:szCs w:val="24"/>
          <w:rtl/>
        </w:rPr>
        <w:t xml:space="preserve">החקיקה בנוגע להקמת מאגר האשראי העסקי בבנק ישראל צפויה לסיים את המונופול של הבנק בו מנהל העסק את חשבונו על האינפורמציה הרלוונטית למתן אשראי. </w:t>
      </w:r>
      <w:r w:rsidRPr="00303D6E">
        <w:rPr>
          <w:rFonts w:ascii="Calibri" w:hAnsi="Calibri" w:hint="eastAsia"/>
          <w:sz w:val="24"/>
          <w:szCs w:val="24"/>
          <w:rtl/>
        </w:rPr>
        <w:t>בכך</w:t>
      </w:r>
      <w:r w:rsidRPr="00303D6E">
        <w:rPr>
          <w:rFonts w:ascii="Calibri" w:hAnsi="Calibri"/>
          <w:sz w:val="24"/>
          <w:szCs w:val="24"/>
          <w:rtl/>
        </w:rPr>
        <w:t xml:space="preserve"> </w:t>
      </w:r>
      <w:r w:rsidRPr="00303D6E">
        <w:rPr>
          <w:rFonts w:ascii="Calibri" w:hAnsi="Calibri" w:hint="eastAsia"/>
          <w:sz w:val="24"/>
          <w:szCs w:val="24"/>
          <w:rtl/>
        </w:rPr>
        <w:t>יתאפשר</w:t>
      </w:r>
      <w:r w:rsidRPr="00303D6E">
        <w:rPr>
          <w:rFonts w:ascii="Calibri" w:hAnsi="Calibri"/>
          <w:sz w:val="24"/>
          <w:szCs w:val="24"/>
          <w:rtl/>
        </w:rPr>
        <w:t xml:space="preserve"> לנותני אשראי נוספים להתחרות על </w:t>
      </w:r>
      <w:r w:rsidRPr="00303D6E">
        <w:rPr>
          <w:rFonts w:ascii="Calibri" w:hAnsi="Calibri" w:hint="cs"/>
          <w:sz w:val="24"/>
          <w:szCs w:val="24"/>
          <w:rtl/>
        </w:rPr>
        <w:t>מתן שירות ל</w:t>
      </w:r>
      <w:r w:rsidRPr="00303D6E">
        <w:rPr>
          <w:rFonts w:ascii="Calibri" w:hAnsi="Calibri"/>
          <w:sz w:val="24"/>
          <w:szCs w:val="24"/>
          <w:rtl/>
        </w:rPr>
        <w:t xml:space="preserve">בית העסק ומצבו יוטב. </w:t>
      </w:r>
      <w:r w:rsidRPr="00303D6E">
        <w:rPr>
          <w:rFonts w:ascii="Calibri" w:hAnsi="Calibri" w:hint="cs"/>
          <w:sz w:val="24"/>
          <w:szCs w:val="24"/>
          <w:rtl/>
        </w:rPr>
        <w:t>אבל,</w:t>
      </w:r>
      <w:r w:rsidRPr="00303D6E">
        <w:rPr>
          <w:rFonts w:ascii="Calibri" w:hAnsi="Calibri"/>
          <w:sz w:val="24"/>
          <w:szCs w:val="24"/>
          <w:rtl/>
        </w:rPr>
        <w:t xml:space="preserve"> כדי שמאגר האשראי העסקי ישיג את מטרתו, </w:t>
      </w:r>
      <w:r w:rsidRPr="00303D6E">
        <w:rPr>
          <w:rFonts w:ascii="Calibri" w:hAnsi="Calibri" w:hint="eastAsia"/>
          <w:sz w:val="24"/>
          <w:szCs w:val="24"/>
          <w:rtl/>
        </w:rPr>
        <w:t>הכרחי</w:t>
      </w:r>
      <w:r w:rsidRPr="00303D6E">
        <w:rPr>
          <w:rFonts w:ascii="Calibri" w:hAnsi="Calibri"/>
          <w:sz w:val="24"/>
          <w:szCs w:val="24"/>
          <w:rtl/>
        </w:rPr>
        <w:t xml:space="preserve"> שהוא יכלול את כלל האינפורמציה הרלוונטית למתן אשראי ושהתהליך להכללת הנתונים הרלוונטיים למתן אשראי במאגר יהיה מהיר, יעיל ואפקטיבי.</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sz w:val="24"/>
          <w:szCs w:val="24"/>
          <w:rtl/>
        </w:rPr>
        <w:t xml:space="preserve">בפרט, הכרחי לאפשר ללשכות ולספקי אשראי רלוונטיים </w:t>
      </w:r>
      <w:r w:rsidRPr="00303D6E">
        <w:rPr>
          <w:rFonts w:ascii="Calibri" w:hAnsi="Calibri" w:hint="eastAsia"/>
          <w:sz w:val="24"/>
          <w:szCs w:val="24"/>
          <w:rtl/>
        </w:rPr>
        <w:t>לבנות</w:t>
      </w:r>
      <w:r w:rsidRPr="00303D6E">
        <w:rPr>
          <w:rFonts w:ascii="Calibri" w:hAnsi="Calibri"/>
          <w:sz w:val="24"/>
          <w:szCs w:val="24"/>
          <w:rtl/>
        </w:rPr>
        <w:t xml:space="preserve"> מודלים רלוונטיים ל</w:t>
      </w:r>
      <w:r w:rsidRPr="00303D6E">
        <w:rPr>
          <w:rFonts w:ascii="Calibri" w:hAnsi="Calibri" w:hint="cs"/>
          <w:sz w:val="24"/>
          <w:szCs w:val="24"/>
          <w:rtl/>
        </w:rPr>
        <w:t xml:space="preserve">בחינת איכות הלווה </w:t>
      </w:r>
      <w:r w:rsidRPr="00303D6E">
        <w:rPr>
          <w:rFonts w:ascii="Calibri" w:hAnsi="Calibri" w:hint="eastAsia"/>
          <w:sz w:val="24"/>
          <w:szCs w:val="24"/>
          <w:rtl/>
        </w:rPr>
        <w:t>באמצעות</w:t>
      </w:r>
      <w:r w:rsidRPr="00303D6E">
        <w:rPr>
          <w:rFonts w:ascii="Calibri" w:hAnsi="Calibri"/>
          <w:sz w:val="24"/>
          <w:szCs w:val="24"/>
          <w:rtl/>
        </w:rPr>
        <w:t xml:space="preserve"> מתן גישה ל</w:t>
      </w:r>
      <w:r w:rsidRPr="00303D6E">
        <w:rPr>
          <w:rFonts w:ascii="Calibri" w:hAnsi="Calibri" w:hint="eastAsia"/>
          <w:sz w:val="24"/>
          <w:szCs w:val="24"/>
          <w:rtl/>
        </w:rPr>
        <w:t>כלל</w:t>
      </w:r>
      <w:r w:rsidRPr="00303D6E">
        <w:rPr>
          <w:rFonts w:ascii="Calibri" w:hAnsi="Calibri"/>
          <w:sz w:val="24"/>
          <w:szCs w:val="24"/>
          <w:rtl/>
        </w:rPr>
        <w:t xml:space="preserve"> </w:t>
      </w:r>
      <w:r w:rsidRPr="00303D6E">
        <w:rPr>
          <w:rFonts w:ascii="Calibri" w:hAnsi="Calibri" w:hint="eastAsia"/>
          <w:sz w:val="24"/>
          <w:szCs w:val="24"/>
          <w:rtl/>
        </w:rPr>
        <w:t>ה</w:t>
      </w:r>
      <w:r w:rsidRPr="00303D6E">
        <w:rPr>
          <w:rFonts w:ascii="Calibri" w:hAnsi="Calibri"/>
          <w:sz w:val="24"/>
          <w:szCs w:val="24"/>
          <w:rtl/>
        </w:rPr>
        <w:t>אינפורמציה הרלוונטית במאגר העסקי והקמעונאי</w:t>
      </w:r>
      <w:r w:rsidRPr="00303D6E">
        <w:rPr>
          <w:rFonts w:ascii="Calibri" w:hAnsi="Calibri" w:hint="cs"/>
          <w:sz w:val="24"/>
          <w:szCs w:val="24"/>
          <w:rtl/>
        </w:rPr>
        <w:t xml:space="preserve"> </w:t>
      </w:r>
      <w:r w:rsidRPr="00303D6E">
        <w:rPr>
          <w:rFonts w:ascii="Calibri" w:hAnsi="Calibri"/>
          <w:sz w:val="24"/>
          <w:szCs w:val="24"/>
          <w:rtl/>
        </w:rPr>
        <w:t xml:space="preserve">– </w:t>
      </w:r>
      <w:r w:rsidRPr="00303D6E">
        <w:rPr>
          <w:rFonts w:ascii="Calibri" w:hAnsi="Calibri" w:hint="cs"/>
          <w:sz w:val="24"/>
          <w:szCs w:val="24"/>
          <w:rtl/>
        </w:rPr>
        <w:t xml:space="preserve">כמובן </w:t>
      </w:r>
      <w:r w:rsidRPr="00303D6E">
        <w:rPr>
          <w:rFonts w:ascii="Calibri" w:hAnsi="Calibri"/>
          <w:sz w:val="24"/>
          <w:szCs w:val="24"/>
          <w:rtl/>
        </w:rPr>
        <w:t xml:space="preserve">כשהיא מותממת. כמו כן, </w:t>
      </w:r>
      <w:r w:rsidRPr="00303D6E">
        <w:rPr>
          <w:rFonts w:ascii="Calibri" w:hAnsi="Calibri" w:hint="eastAsia"/>
          <w:sz w:val="24"/>
          <w:szCs w:val="24"/>
          <w:rtl/>
        </w:rPr>
        <w:t>אין</w:t>
      </w:r>
      <w:r w:rsidRPr="00303D6E">
        <w:rPr>
          <w:rFonts w:ascii="Calibri" w:hAnsi="Calibri"/>
          <w:sz w:val="24"/>
          <w:szCs w:val="24"/>
          <w:rtl/>
        </w:rPr>
        <w:t xml:space="preserve"> מקום לסרבל את תהליך קביעת מקורות המידע שמדווחים למאגר ואת הגדרת הנתונים הספציפיים שהם מספקים. הדבר הנכון והיעיל למערכת הוא להותיר את הסמכויות בהקשר זה בידי הגורם המקצועי שמפעיל את המאגר – בנק ישראל. </w:t>
      </w:r>
    </w:p>
    <w:p w:rsidR="00320794" w:rsidRPr="00303D6E" w:rsidRDefault="00320794" w:rsidP="00242152">
      <w:pPr>
        <w:spacing w:after="120" w:line="360" w:lineRule="auto"/>
        <w:jc w:val="both"/>
        <w:rPr>
          <w:rFonts w:ascii="Calibri" w:hAnsi="Calibri"/>
          <w:sz w:val="24"/>
          <w:szCs w:val="24"/>
          <w:rtl/>
        </w:rPr>
      </w:pPr>
      <w:r w:rsidRPr="00303D6E">
        <w:rPr>
          <w:rFonts w:ascii="Calibri" w:hAnsi="Calibri"/>
          <w:sz w:val="24"/>
          <w:szCs w:val="24"/>
          <w:rtl/>
        </w:rPr>
        <w:t xml:space="preserve">שמתי לב שתיקונים קריטיים שביקש בנק ישראל לכלול בנוסח החקיקה בהקשר זו לא נכללו בה. </w:t>
      </w:r>
      <w:r w:rsidRPr="00303D6E">
        <w:rPr>
          <w:rFonts w:ascii="Calibri" w:hAnsi="Calibri" w:hint="eastAsia"/>
          <w:sz w:val="24"/>
          <w:szCs w:val="24"/>
          <w:rtl/>
        </w:rPr>
        <w:t>כדי</w:t>
      </w:r>
      <w:r w:rsidRPr="00303D6E">
        <w:rPr>
          <w:rFonts w:ascii="Calibri" w:hAnsi="Calibri"/>
          <w:sz w:val="24"/>
          <w:szCs w:val="24"/>
          <w:rtl/>
        </w:rPr>
        <w:t xml:space="preserve"> שהחקיקה אכן תוביל להקמה של מאגר יעיל ואפקטיבי לטובת המשק - אני </w:t>
      </w:r>
      <w:r w:rsidR="00242152">
        <w:rPr>
          <w:rFonts w:ascii="Calibri" w:hAnsi="Calibri" w:hint="cs"/>
          <w:sz w:val="24"/>
          <w:szCs w:val="24"/>
          <w:rtl/>
        </w:rPr>
        <w:t>מבקש</w:t>
      </w:r>
      <w:bookmarkStart w:id="0" w:name="_GoBack"/>
      <w:bookmarkEnd w:id="0"/>
      <w:r w:rsidR="00242152" w:rsidRPr="00303D6E">
        <w:rPr>
          <w:rFonts w:ascii="Calibri" w:hAnsi="Calibri"/>
          <w:sz w:val="24"/>
          <w:szCs w:val="24"/>
          <w:rtl/>
        </w:rPr>
        <w:t xml:space="preserve"> </w:t>
      </w:r>
      <w:r w:rsidRPr="00303D6E">
        <w:rPr>
          <w:rFonts w:ascii="Calibri" w:hAnsi="Calibri"/>
          <w:sz w:val="24"/>
          <w:szCs w:val="24"/>
          <w:rtl/>
        </w:rPr>
        <w:t>לכלול את התיקונים הללו בנוסח שמאושר על ידי הממשלה. צעד משמעותי נוס</w:t>
      </w:r>
      <w:r w:rsidRPr="00303D6E">
        <w:rPr>
          <w:rFonts w:ascii="Calibri" w:hAnsi="Calibri" w:hint="eastAsia"/>
          <w:sz w:val="24"/>
          <w:szCs w:val="24"/>
          <w:rtl/>
        </w:rPr>
        <w:t>ף</w:t>
      </w:r>
      <w:r w:rsidRPr="00303D6E">
        <w:rPr>
          <w:rFonts w:ascii="Calibri" w:hAnsi="Calibri"/>
          <w:sz w:val="24"/>
          <w:szCs w:val="24"/>
          <w:rtl/>
        </w:rPr>
        <w:t xml:space="preserve"> וראוי לציון שהובלנו במערכת הפיננסית </w:t>
      </w:r>
      <w:r w:rsidRPr="00303D6E">
        <w:rPr>
          <w:rFonts w:ascii="Calibri" w:hAnsi="Calibri" w:hint="eastAsia"/>
          <w:sz w:val="24"/>
          <w:szCs w:val="24"/>
          <w:rtl/>
        </w:rPr>
        <w:t>הוא</w:t>
      </w:r>
      <w:r w:rsidRPr="00303D6E">
        <w:rPr>
          <w:rFonts w:ascii="Calibri" w:hAnsi="Calibri"/>
          <w:sz w:val="24"/>
          <w:szCs w:val="24"/>
          <w:rtl/>
        </w:rPr>
        <w:t xml:space="preserve"> המעבר של הבורסה למסחר בימים שני עד שישי – בדומה לימי הפעילות בבורסות בעולם. צעד זה עשוי להוביל לכניסה של מדדים בינלאומיים משמעותיים מאוד לבורסה הישראלית ולתרום להגדלת נפחי וע</w:t>
      </w:r>
      <w:r w:rsidRPr="00303D6E">
        <w:rPr>
          <w:rFonts w:ascii="Calibri" w:hAnsi="Calibri" w:hint="eastAsia"/>
          <w:sz w:val="24"/>
          <w:szCs w:val="24"/>
          <w:rtl/>
        </w:rPr>
        <w:t>ו</w:t>
      </w:r>
      <w:r w:rsidRPr="00303D6E">
        <w:rPr>
          <w:rFonts w:ascii="Calibri" w:hAnsi="Calibri"/>
          <w:sz w:val="24"/>
          <w:szCs w:val="24"/>
          <w:rtl/>
        </w:rPr>
        <w:t>מק המסחר בשוק המקומי.</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sz w:val="24"/>
          <w:szCs w:val="24"/>
          <w:rtl/>
        </w:rPr>
        <w:t xml:space="preserve">לצד כל זה, חקיקות משמעותיות נוספות בתחום הפיננסי מונחות על שולחנם של גורמים שונים בממשלה ובכנסת. חוק האיגוח שאושר בקריאה ראשונה </w:t>
      </w:r>
      <w:r w:rsidRPr="00303D6E">
        <w:rPr>
          <w:rFonts w:ascii="Calibri" w:hAnsi="Calibri" w:hint="eastAsia"/>
          <w:sz w:val="24"/>
          <w:szCs w:val="24"/>
          <w:rtl/>
        </w:rPr>
        <w:t>וש</w:t>
      </w:r>
      <w:r w:rsidRPr="00303D6E">
        <w:rPr>
          <w:rFonts w:ascii="Calibri" w:hAnsi="Calibri"/>
          <w:sz w:val="24"/>
          <w:szCs w:val="24"/>
          <w:rtl/>
        </w:rPr>
        <w:t xml:space="preserve">עשוי להוזיל את עלויות המימון עבור ספקי האשראי החוץ בנקאיים, </w:t>
      </w:r>
      <w:r w:rsidRPr="00303D6E">
        <w:rPr>
          <w:rFonts w:ascii="Calibri" w:hAnsi="Calibri" w:hint="eastAsia"/>
          <w:sz w:val="24"/>
          <w:szCs w:val="24"/>
          <w:rtl/>
        </w:rPr>
        <w:t>עדיין</w:t>
      </w:r>
      <w:r w:rsidRPr="00303D6E">
        <w:rPr>
          <w:rFonts w:ascii="Calibri" w:hAnsi="Calibri"/>
          <w:sz w:val="24"/>
          <w:szCs w:val="24"/>
          <w:rtl/>
        </w:rPr>
        <w:t xml:space="preserve"> </w:t>
      </w:r>
      <w:r w:rsidRPr="00303D6E">
        <w:rPr>
          <w:rFonts w:ascii="Calibri" w:hAnsi="Calibri" w:hint="eastAsia"/>
          <w:sz w:val="24"/>
          <w:szCs w:val="24"/>
          <w:rtl/>
        </w:rPr>
        <w:t>ממתין</w:t>
      </w:r>
      <w:r w:rsidRPr="00303D6E">
        <w:rPr>
          <w:rFonts w:ascii="Calibri" w:hAnsi="Calibri"/>
          <w:sz w:val="24"/>
          <w:szCs w:val="24"/>
          <w:rtl/>
        </w:rPr>
        <w:t xml:space="preserve"> </w:t>
      </w:r>
      <w:r w:rsidRPr="00303D6E">
        <w:rPr>
          <w:rFonts w:ascii="Calibri" w:hAnsi="Calibri" w:hint="eastAsia"/>
          <w:sz w:val="24"/>
          <w:szCs w:val="24"/>
          <w:rtl/>
        </w:rPr>
        <w:t>לקידומו</w:t>
      </w:r>
      <w:r w:rsidRPr="00303D6E">
        <w:rPr>
          <w:rFonts w:ascii="Calibri" w:hAnsi="Calibri"/>
          <w:sz w:val="24"/>
          <w:szCs w:val="24"/>
          <w:rtl/>
        </w:rPr>
        <w:t xml:space="preserve"> </w:t>
      </w:r>
      <w:r w:rsidRPr="00303D6E">
        <w:rPr>
          <w:rFonts w:ascii="Calibri" w:hAnsi="Calibri" w:hint="eastAsia"/>
          <w:sz w:val="24"/>
          <w:szCs w:val="24"/>
          <w:rtl/>
        </w:rPr>
        <w:t>בכנסת</w:t>
      </w:r>
      <w:r w:rsidRPr="00303D6E">
        <w:rPr>
          <w:rFonts w:ascii="Calibri" w:hAnsi="Calibri"/>
          <w:sz w:val="24"/>
          <w:szCs w:val="24"/>
          <w:rtl/>
        </w:rPr>
        <w:t xml:space="preserve">. </w:t>
      </w:r>
      <w:r w:rsidRPr="00303D6E">
        <w:rPr>
          <w:rFonts w:ascii="Calibri" w:hAnsi="Calibri" w:hint="eastAsia"/>
          <w:sz w:val="24"/>
          <w:szCs w:val="24"/>
          <w:rtl/>
        </w:rPr>
        <w:t>חקיקת</w:t>
      </w:r>
      <w:r w:rsidRPr="00303D6E">
        <w:rPr>
          <w:rFonts w:ascii="Calibri" w:hAnsi="Calibri"/>
          <w:sz w:val="24"/>
          <w:szCs w:val="24"/>
          <w:rtl/>
        </w:rPr>
        <w:t xml:space="preserve"> הפקטורינג </w:t>
      </w:r>
      <w:r w:rsidRPr="00303D6E">
        <w:rPr>
          <w:rFonts w:ascii="Calibri" w:hAnsi="Calibri" w:hint="eastAsia"/>
          <w:sz w:val="24"/>
          <w:szCs w:val="24"/>
          <w:rtl/>
        </w:rPr>
        <w:t>שעשויה</w:t>
      </w:r>
      <w:r w:rsidRPr="00303D6E">
        <w:rPr>
          <w:rFonts w:ascii="Calibri" w:hAnsi="Calibri"/>
          <w:sz w:val="24"/>
          <w:szCs w:val="24"/>
          <w:rtl/>
        </w:rPr>
        <w:t xml:space="preserve"> </w:t>
      </w:r>
      <w:r w:rsidRPr="00303D6E">
        <w:rPr>
          <w:rFonts w:ascii="Calibri" w:hAnsi="Calibri" w:hint="eastAsia"/>
          <w:sz w:val="24"/>
          <w:szCs w:val="24"/>
          <w:rtl/>
        </w:rPr>
        <w:t>ל</w:t>
      </w:r>
      <w:r w:rsidRPr="00303D6E">
        <w:rPr>
          <w:rFonts w:ascii="Calibri" w:hAnsi="Calibri"/>
          <w:sz w:val="24"/>
          <w:szCs w:val="24"/>
          <w:rtl/>
        </w:rPr>
        <w:t xml:space="preserve">סייע לעסקים קטנים להגדיל את הנזילות שלהם באמצעות הסרת חסמים להמחאת </w:t>
      </w:r>
      <w:r w:rsidRPr="00303D6E">
        <w:rPr>
          <w:rFonts w:ascii="Calibri" w:hAnsi="Calibri"/>
          <w:sz w:val="24"/>
          <w:szCs w:val="24"/>
          <w:rtl/>
        </w:rPr>
        <w:lastRenderedPageBreak/>
        <w:t xml:space="preserve">חשבוניות, </w:t>
      </w:r>
      <w:r w:rsidRPr="00303D6E">
        <w:rPr>
          <w:rFonts w:ascii="Calibri" w:hAnsi="Calibri" w:hint="eastAsia"/>
          <w:sz w:val="24"/>
          <w:szCs w:val="24"/>
          <w:rtl/>
        </w:rPr>
        <w:t>עדיין</w:t>
      </w:r>
      <w:r w:rsidRPr="00303D6E">
        <w:rPr>
          <w:rFonts w:ascii="Calibri" w:hAnsi="Calibri"/>
          <w:sz w:val="24"/>
          <w:szCs w:val="24"/>
          <w:rtl/>
        </w:rPr>
        <w:t xml:space="preserve"> </w:t>
      </w:r>
      <w:r w:rsidRPr="00303D6E">
        <w:rPr>
          <w:rFonts w:ascii="Calibri" w:hAnsi="Calibri" w:hint="eastAsia"/>
          <w:sz w:val="24"/>
          <w:szCs w:val="24"/>
          <w:rtl/>
        </w:rPr>
        <w:t>מצויה</w:t>
      </w:r>
      <w:r w:rsidRPr="00303D6E">
        <w:rPr>
          <w:rFonts w:ascii="Calibri" w:hAnsi="Calibri"/>
          <w:sz w:val="24"/>
          <w:szCs w:val="24"/>
          <w:rtl/>
        </w:rPr>
        <w:t xml:space="preserve"> </w:t>
      </w:r>
      <w:r w:rsidRPr="00303D6E">
        <w:rPr>
          <w:rFonts w:ascii="Calibri" w:hAnsi="Calibri" w:hint="eastAsia"/>
          <w:sz w:val="24"/>
          <w:szCs w:val="24"/>
          <w:rtl/>
        </w:rPr>
        <w:t>בשלבים</w:t>
      </w:r>
      <w:r w:rsidRPr="00303D6E">
        <w:rPr>
          <w:rFonts w:ascii="Calibri" w:hAnsi="Calibri"/>
          <w:sz w:val="24"/>
          <w:szCs w:val="24"/>
          <w:rtl/>
        </w:rPr>
        <w:t xml:space="preserve"> </w:t>
      </w:r>
      <w:r w:rsidRPr="00303D6E">
        <w:rPr>
          <w:rFonts w:ascii="Calibri" w:hAnsi="Calibri" w:hint="eastAsia"/>
          <w:sz w:val="24"/>
          <w:szCs w:val="24"/>
          <w:rtl/>
        </w:rPr>
        <w:t>ראשוניים</w:t>
      </w:r>
      <w:r w:rsidRPr="00303D6E">
        <w:rPr>
          <w:rFonts w:ascii="Calibri" w:hAnsi="Calibri"/>
          <w:sz w:val="24"/>
          <w:szCs w:val="24"/>
          <w:rtl/>
        </w:rPr>
        <w:t xml:space="preserve"> </w:t>
      </w:r>
      <w:r w:rsidRPr="00303D6E">
        <w:rPr>
          <w:rFonts w:ascii="Calibri" w:hAnsi="Calibri" w:hint="eastAsia"/>
          <w:sz w:val="24"/>
          <w:szCs w:val="24"/>
          <w:rtl/>
        </w:rPr>
        <w:t>של</w:t>
      </w:r>
      <w:r w:rsidRPr="00303D6E">
        <w:rPr>
          <w:rFonts w:ascii="Calibri" w:hAnsi="Calibri"/>
          <w:sz w:val="24"/>
          <w:szCs w:val="24"/>
          <w:rtl/>
        </w:rPr>
        <w:t xml:space="preserve"> </w:t>
      </w:r>
      <w:r w:rsidRPr="00303D6E">
        <w:rPr>
          <w:rFonts w:ascii="Calibri" w:hAnsi="Calibri" w:hint="eastAsia"/>
          <w:sz w:val="24"/>
          <w:szCs w:val="24"/>
          <w:rtl/>
        </w:rPr>
        <w:t>גיבוש</w:t>
      </w:r>
      <w:r w:rsidRPr="00303D6E">
        <w:rPr>
          <w:rFonts w:ascii="Calibri" w:hAnsi="Calibri"/>
          <w:sz w:val="24"/>
          <w:szCs w:val="24"/>
          <w:rtl/>
        </w:rPr>
        <w:t xml:space="preserve"> </w:t>
      </w:r>
      <w:r w:rsidRPr="00303D6E">
        <w:rPr>
          <w:rFonts w:ascii="Calibri" w:hAnsi="Calibri" w:hint="eastAsia"/>
          <w:sz w:val="24"/>
          <w:szCs w:val="24"/>
          <w:rtl/>
        </w:rPr>
        <w:t>הנוסח</w:t>
      </w:r>
      <w:r w:rsidRPr="00303D6E">
        <w:rPr>
          <w:rFonts w:ascii="Calibri" w:hAnsi="Calibri"/>
          <w:sz w:val="24"/>
          <w:szCs w:val="24"/>
          <w:rtl/>
        </w:rPr>
        <w:t xml:space="preserve">. אני קורא לכלל הגורמים הרלוונטיים לשנס מותניים ולקדם </w:t>
      </w:r>
      <w:r w:rsidRPr="00303D6E">
        <w:rPr>
          <w:rFonts w:ascii="Calibri" w:hAnsi="Calibri" w:hint="eastAsia"/>
          <w:sz w:val="24"/>
          <w:szCs w:val="24"/>
          <w:rtl/>
        </w:rPr>
        <w:t>את</w:t>
      </w:r>
      <w:r w:rsidRPr="00303D6E">
        <w:rPr>
          <w:rFonts w:ascii="Calibri" w:hAnsi="Calibri"/>
          <w:sz w:val="24"/>
          <w:szCs w:val="24"/>
          <w:rtl/>
        </w:rPr>
        <w:t xml:space="preserve"> </w:t>
      </w:r>
      <w:r w:rsidRPr="00303D6E">
        <w:rPr>
          <w:rFonts w:ascii="Calibri" w:hAnsi="Calibri" w:hint="eastAsia"/>
          <w:sz w:val="24"/>
          <w:szCs w:val="24"/>
          <w:rtl/>
        </w:rPr>
        <w:t>החקיקות</w:t>
      </w:r>
      <w:r w:rsidRPr="00303D6E">
        <w:rPr>
          <w:rFonts w:ascii="Calibri" w:hAnsi="Calibri"/>
          <w:sz w:val="24"/>
          <w:szCs w:val="24"/>
          <w:rtl/>
        </w:rPr>
        <w:t xml:space="preserve"> </w:t>
      </w:r>
      <w:r w:rsidRPr="00303D6E">
        <w:rPr>
          <w:rFonts w:ascii="Calibri" w:hAnsi="Calibri" w:hint="eastAsia"/>
          <w:sz w:val="24"/>
          <w:szCs w:val="24"/>
          <w:rtl/>
        </w:rPr>
        <w:t>הללו</w:t>
      </w:r>
      <w:r w:rsidRPr="00303D6E">
        <w:rPr>
          <w:rFonts w:ascii="Calibri" w:hAnsi="Calibri"/>
          <w:sz w:val="24"/>
          <w:szCs w:val="24"/>
          <w:rtl/>
        </w:rPr>
        <w:t xml:space="preserve"> בנחישות ובמהירות.</w:t>
      </w:r>
    </w:p>
    <w:p w:rsidR="00320794" w:rsidRPr="00303D6E" w:rsidRDefault="00320794" w:rsidP="006F008C">
      <w:pPr>
        <w:spacing w:after="120" w:line="360" w:lineRule="auto"/>
        <w:jc w:val="both"/>
        <w:rPr>
          <w:rFonts w:ascii="Calibri" w:hAnsi="Calibri"/>
          <w:sz w:val="24"/>
          <w:szCs w:val="24"/>
          <w:rtl/>
        </w:rPr>
      </w:pPr>
      <w:r w:rsidRPr="00303D6E">
        <w:rPr>
          <w:rFonts w:ascii="Calibri" w:hAnsi="Calibri" w:hint="eastAsia"/>
          <w:sz w:val="24"/>
          <w:szCs w:val="24"/>
          <w:rtl/>
        </w:rPr>
        <w:t>בנוסף</w:t>
      </w:r>
      <w:r w:rsidRPr="00303D6E">
        <w:rPr>
          <w:rFonts w:ascii="Calibri" w:hAnsi="Calibri"/>
          <w:sz w:val="24"/>
          <w:szCs w:val="24"/>
          <w:rtl/>
        </w:rPr>
        <w:t xml:space="preserve">, אני מצפה כי החקיקה בנושא הסופיות במערכת התשלומים תקודם וכי יפורסם תזכיר בהקדם. התיקון נדרש בדחיפות הן על רקע התחייבויות של ישראל כלפי המסלקה הבינלאומית ה – </w:t>
      </w:r>
      <w:r w:rsidRPr="00303D6E">
        <w:rPr>
          <w:rFonts w:ascii="Calibri" w:hAnsi="Calibri"/>
          <w:sz w:val="24"/>
          <w:szCs w:val="24"/>
        </w:rPr>
        <w:t>CLS</w:t>
      </w:r>
      <w:r w:rsidRPr="00303D6E">
        <w:rPr>
          <w:rFonts w:ascii="Calibri" w:hAnsi="Calibri"/>
          <w:sz w:val="24"/>
          <w:szCs w:val="24"/>
          <w:rtl/>
        </w:rPr>
        <w:t xml:space="preserve"> והן ברמה המהותית כדי למנוע אנדרלמוסיה במערכת התשלומים הישראלית עם קבלת דרישה במערכת זה"ב מצד גורם כלשהוא שלא לבצע או להפוך פעולת סליקה כלשהיא.</w:t>
      </w:r>
    </w:p>
    <w:p w:rsidR="00320794" w:rsidRPr="00303D6E" w:rsidRDefault="00320794" w:rsidP="00320794">
      <w:pPr>
        <w:spacing w:after="120" w:line="360" w:lineRule="auto"/>
        <w:jc w:val="both"/>
        <w:rPr>
          <w:rFonts w:ascii="Calibri" w:hAnsi="Calibri"/>
          <w:sz w:val="24"/>
          <w:szCs w:val="24"/>
          <w:rtl/>
        </w:rPr>
      </w:pPr>
      <w:r w:rsidRPr="00303D6E">
        <w:rPr>
          <w:rFonts w:ascii="Calibri" w:hAnsi="Calibri" w:hint="eastAsia"/>
          <w:sz w:val="24"/>
          <w:szCs w:val="24"/>
          <w:rtl/>
        </w:rPr>
        <w:t>כל</w:t>
      </w:r>
      <w:r w:rsidRPr="00303D6E">
        <w:rPr>
          <w:rFonts w:ascii="Calibri" w:hAnsi="Calibri"/>
          <w:sz w:val="24"/>
          <w:szCs w:val="24"/>
          <w:rtl/>
        </w:rPr>
        <w:t xml:space="preserve"> </w:t>
      </w:r>
      <w:r w:rsidRPr="00303D6E">
        <w:rPr>
          <w:rFonts w:ascii="Calibri" w:hAnsi="Calibri" w:hint="eastAsia"/>
          <w:sz w:val="24"/>
          <w:szCs w:val="24"/>
          <w:rtl/>
        </w:rPr>
        <w:t>זה</w:t>
      </w:r>
      <w:r w:rsidRPr="00303D6E">
        <w:rPr>
          <w:rFonts w:ascii="Calibri" w:hAnsi="Calibri"/>
          <w:sz w:val="24"/>
          <w:szCs w:val="24"/>
          <w:rtl/>
        </w:rPr>
        <w:t xml:space="preserve"> </w:t>
      </w:r>
      <w:r w:rsidRPr="00303D6E">
        <w:rPr>
          <w:rFonts w:ascii="Calibri" w:hAnsi="Calibri" w:hint="eastAsia"/>
          <w:sz w:val="24"/>
          <w:szCs w:val="24"/>
          <w:rtl/>
        </w:rPr>
        <w:t>מצטרף</w:t>
      </w:r>
      <w:r w:rsidRPr="00303D6E">
        <w:rPr>
          <w:rFonts w:ascii="Calibri" w:hAnsi="Calibri"/>
          <w:sz w:val="24"/>
          <w:szCs w:val="24"/>
          <w:rtl/>
        </w:rPr>
        <w:t xml:space="preserve"> </w:t>
      </w:r>
      <w:r w:rsidRPr="00303D6E">
        <w:rPr>
          <w:rFonts w:ascii="Calibri" w:hAnsi="Calibri" w:hint="eastAsia"/>
          <w:sz w:val="24"/>
          <w:szCs w:val="24"/>
          <w:rtl/>
        </w:rPr>
        <w:t>לרפורמות</w:t>
      </w:r>
      <w:r w:rsidRPr="00303D6E">
        <w:rPr>
          <w:rFonts w:ascii="Calibri" w:hAnsi="Calibri"/>
          <w:sz w:val="24"/>
          <w:szCs w:val="24"/>
          <w:rtl/>
        </w:rPr>
        <w:t xml:space="preserve"> שהובלנו בשנים האחרונות </w:t>
      </w:r>
      <w:r w:rsidRPr="00303D6E">
        <w:rPr>
          <w:rFonts w:ascii="Calibri" w:hAnsi="Calibri" w:hint="eastAsia"/>
          <w:sz w:val="24"/>
          <w:szCs w:val="24"/>
          <w:rtl/>
        </w:rPr>
        <w:t>ש</w:t>
      </w:r>
      <w:r w:rsidRPr="00303D6E">
        <w:rPr>
          <w:rFonts w:ascii="Calibri" w:hAnsi="Calibri"/>
          <w:sz w:val="24"/>
          <w:szCs w:val="24"/>
          <w:rtl/>
        </w:rPr>
        <w:t>חיזקו את כושר המיקוח של הלקוחות, ובהן הקמת מאגר נתוני האשראי הקמעונאי, הבנקאות הפתוחה, והגברת השקיפות בריביות על אשראי ופיקדונות. מחקרים שערכנו מראים כי הרפורמות הללו הובילו לשיפור במצבם של הלקוחות והמחיר שהם שילמו על האשראי הצרכני ועל המשכנתאות, הוזל.</w:t>
      </w:r>
    </w:p>
    <w:p w:rsidR="00A657D1" w:rsidRPr="0081444A" w:rsidRDefault="00A81003" w:rsidP="00A657D1">
      <w:pPr>
        <w:spacing w:after="120" w:line="360" w:lineRule="auto"/>
        <w:jc w:val="both"/>
        <w:rPr>
          <w:rFonts w:ascii="Calibri" w:eastAsia="Times New Roman" w:hAnsi="Calibri" w:cs="Calibri"/>
          <w:sz w:val="24"/>
          <w:szCs w:val="24"/>
        </w:rPr>
      </w:pPr>
      <w:r w:rsidRPr="00303D6E">
        <w:rPr>
          <w:rFonts w:ascii="Calibri" w:hAnsi="Calibri" w:hint="cs"/>
          <w:sz w:val="24"/>
          <w:szCs w:val="24"/>
          <w:rtl/>
        </w:rPr>
        <w:t xml:space="preserve">לסיום, </w:t>
      </w:r>
      <w:r w:rsidR="00A657D1" w:rsidRPr="00303D6E">
        <w:rPr>
          <w:rFonts w:ascii="Calibri" w:hAnsi="Calibri" w:hint="cs"/>
          <w:sz w:val="24"/>
          <w:szCs w:val="24"/>
          <w:rtl/>
        </w:rPr>
        <w:t>לצד נושאים אלה</w:t>
      </w:r>
      <w:r w:rsidRPr="00303D6E">
        <w:rPr>
          <w:rFonts w:ascii="Calibri" w:hAnsi="Calibri" w:hint="cs"/>
          <w:sz w:val="24"/>
          <w:szCs w:val="24"/>
          <w:rtl/>
        </w:rPr>
        <w:t>,</w:t>
      </w:r>
      <w:r w:rsidR="00A657D1" w:rsidRPr="00303D6E">
        <w:rPr>
          <w:rFonts w:ascii="Calibri" w:hAnsi="Calibri" w:hint="cs"/>
          <w:sz w:val="24"/>
          <w:szCs w:val="24"/>
          <w:rtl/>
        </w:rPr>
        <w:t xml:space="preserve"> אני רוצה לשוב ולקרוא לבחון את התקציב כדי לזהות מקורות שניתן להסיט להשקעות תומכות צמיחה בתשתיות ובהון אנושי. בפרט, רצוי לצמצם תקציבים היוצרים תמריץ לאי-יציאה לשוק העבודה ולאי-רכישת השכלה המגדילה את כושר ההשתכרות. תקציבים אלה פוגעים בצמיחה וברמת החיים בטווח הארוך והשפעתם תלך ותגדל עם השנים. גם סוגיית הגיוס כרוכה בהשפעות כלכליות. השימוש בימי מילואים כתחליף להרחבת הצבא הסדיר בשירות חובה הוא יקר הן תקציבית והן בשל אובדן ימי עבודה ושיבוש שוק העבודה האזרחי. גם מתן הפטור לאוכלוסיות שמשתתפות בשיעור נמוך בשוק העבודה, מכביד את הנטל על האוכלוסיה העובדת, </w:t>
      </w:r>
      <w:r w:rsidR="00EF48ED" w:rsidRPr="00303D6E">
        <w:rPr>
          <w:rFonts w:ascii="Calibri" w:hAnsi="Calibri" w:hint="cs"/>
          <w:sz w:val="24"/>
          <w:szCs w:val="24"/>
          <w:rtl/>
        </w:rPr>
        <w:t>מגדיל את הנטל התקציבי</w:t>
      </w:r>
      <w:r w:rsidR="0099095D" w:rsidRPr="00303D6E">
        <w:rPr>
          <w:rFonts w:ascii="Calibri" w:hAnsi="Calibri" w:hint="cs"/>
          <w:sz w:val="24"/>
          <w:szCs w:val="24"/>
          <w:rtl/>
        </w:rPr>
        <w:t xml:space="preserve"> </w:t>
      </w:r>
      <w:r w:rsidR="00A657D1" w:rsidRPr="00303D6E">
        <w:rPr>
          <w:rFonts w:ascii="Calibri" w:hAnsi="Calibri" w:hint="cs"/>
          <w:sz w:val="24"/>
          <w:szCs w:val="24"/>
          <w:rtl/>
        </w:rPr>
        <w:t>ופוגע בצמיחת המשק.</w:t>
      </w:r>
    </w:p>
    <w:p w:rsidR="00A657D1" w:rsidRPr="00A657D1" w:rsidRDefault="00A657D1" w:rsidP="002246EB">
      <w:pPr>
        <w:spacing w:after="120" w:line="360" w:lineRule="auto"/>
        <w:jc w:val="both"/>
        <w:rPr>
          <w:rFonts w:ascii="Calibri" w:hAnsi="Calibri"/>
          <w:sz w:val="24"/>
          <w:szCs w:val="24"/>
          <w:rtl/>
        </w:rPr>
      </w:pPr>
    </w:p>
    <w:sectPr w:rsidR="00A657D1" w:rsidRPr="00A657D1" w:rsidSect="00DF7BB8">
      <w:headerReference w:type="default" r:id="rId9"/>
      <w:footerReference w:type="defaul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55" w:rsidRDefault="003E7555" w:rsidP="0060367E">
      <w:pPr>
        <w:spacing w:after="0" w:line="240" w:lineRule="auto"/>
      </w:pPr>
      <w:r>
        <w:separator/>
      </w:r>
    </w:p>
  </w:endnote>
  <w:endnote w:type="continuationSeparator" w:id="0">
    <w:p w:rsidR="003E7555" w:rsidRDefault="003E7555" w:rsidP="0060367E">
      <w:pPr>
        <w:spacing w:after="0" w:line="240" w:lineRule="auto"/>
      </w:pPr>
      <w:r>
        <w:continuationSeparator/>
      </w:r>
    </w:p>
  </w:endnote>
  <w:endnote w:type="continuationNotice" w:id="1">
    <w:p w:rsidR="003E7555" w:rsidRDefault="003E7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24150916"/>
      <w:docPartObj>
        <w:docPartGallery w:val="Page Numbers (Bottom of Page)"/>
        <w:docPartUnique/>
      </w:docPartObj>
    </w:sdtPr>
    <w:sdtEndPr/>
    <w:sdtContent>
      <w:p w:rsidR="00070F20" w:rsidRDefault="00070F20">
        <w:pPr>
          <w:pStyle w:val="ad"/>
          <w:jc w:val="center"/>
          <w:rPr>
            <w:rtl/>
            <w:cs/>
          </w:rPr>
        </w:pPr>
        <w:r>
          <w:fldChar w:fldCharType="begin"/>
        </w:r>
        <w:r>
          <w:rPr>
            <w:rtl/>
            <w:cs/>
          </w:rPr>
          <w:instrText>PAGE   \* MERGEFORMAT</w:instrText>
        </w:r>
        <w:r>
          <w:fldChar w:fldCharType="separate"/>
        </w:r>
        <w:r w:rsidR="00242152" w:rsidRPr="00242152">
          <w:rPr>
            <w:noProof/>
            <w:rtl/>
            <w:lang w:val="he-IL"/>
          </w:rPr>
          <w:t>5</w:t>
        </w:r>
        <w:r>
          <w:fldChar w:fldCharType="end"/>
        </w:r>
      </w:p>
    </w:sdtContent>
  </w:sdt>
  <w:p w:rsidR="00070F20" w:rsidRDefault="00070F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55" w:rsidRDefault="003E7555" w:rsidP="0060367E">
      <w:pPr>
        <w:spacing w:after="0" w:line="240" w:lineRule="auto"/>
      </w:pPr>
      <w:r>
        <w:separator/>
      </w:r>
    </w:p>
  </w:footnote>
  <w:footnote w:type="continuationSeparator" w:id="0">
    <w:p w:rsidR="003E7555" w:rsidRDefault="003E7555" w:rsidP="0060367E">
      <w:pPr>
        <w:spacing w:after="0" w:line="240" w:lineRule="auto"/>
      </w:pPr>
      <w:r>
        <w:continuationSeparator/>
      </w:r>
    </w:p>
  </w:footnote>
  <w:footnote w:type="continuationNotice" w:id="1">
    <w:p w:rsidR="003E7555" w:rsidRDefault="003E7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F20" w:rsidRPr="00A652A6" w:rsidRDefault="00070F20" w:rsidP="00C375D7">
    <w:pPr>
      <w:jc w:val="right"/>
      <w:rPr>
        <w:rFonts w:ascii="David" w:hAnsi="Dav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717BD"/>
    <w:multiLevelType w:val="hybridMultilevel"/>
    <w:tmpl w:val="E7100E1C"/>
    <w:lvl w:ilvl="0" w:tplc="DFC413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445DAB"/>
    <w:multiLevelType w:val="hybridMultilevel"/>
    <w:tmpl w:val="2456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33ED7"/>
    <w:multiLevelType w:val="multilevel"/>
    <w:tmpl w:val="E5A8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37AD0"/>
    <w:multiLevelType w:val="hybridMultilevel"/>
    <w:tmpl w:val="A4028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5D"/>
    <w:rsid w:val="00005D53"/>
    <w:rsid w:val="0001134B"/>
    <w:rsid w:val="000406C9"/>
    <w:rsid w:val="000412DF"/>
    <w:rsid w:val="00046D38"/>
    <w:rsid w:val="0005103A"/>
    <w:rsid w:val="000510AE"/>
    <w:rsid w:val="00065BDF"/>
    <w:rsid w:val="00070F20"/>
    <w:rsid w:val="0007711D"/>
    <w:rsid w:val="00084B51"/>
    <w:rsid w:val="00085DE1"/>
    <w:rsid w:val="00096A6B"/>
    <w:rsid w:val="000A06EF"/>
    <w:rsid w:val="000A2515"/>
    <w:rsid w:val="000A34A6"/>
    <w:rsid w:val="000A5CA3"/>
    <w:rsid w:val="000B7031"/>
    <w:rsid w:val="000C3449"/>
    <w:rsid w:val="000C5205"/>
    <w:rsid w:val="000C7E0B"/>
    <w:rsid w:val="000D6C8F"/>
    <w:rsid w:val="000E0F98"/>
    <w:rsid w:val="000F444E"/>
    <w:rsid w:val="00102984"/>
    <w:rsid w:val="00113ACB"/>
    <w:rsid w:val="00115F45"/>
    <w:rsid w:val="00117E4A"/>
    <w:rsid w:val="001210DC"/>
    <w:rsid w:val="00130559"/>
    <w:rsid w:val="001328EA"/>
    <w:rsid w:val="001A7164"/>
    <w:rsid w:val="001C0369"/>
    <w:rsid w:val="001D0D99"/>
    <w:rsid w:val="001E29BC"/>
    <w:rsid w:val="001F102C"/>
    <w:rsid w:val="001F4405"/>
    <w:rsid w:val="00201315"/>
    <w:rsid w:val="00206A6D"/>
    <w:rsid w:val="002246EB"/>
    <w:rsid w:val="00224A9D"/>
    <w:rsid w:val="00231F2C"/>
    <w:rsid w:val="00242152"/>
    <w:rsid w:val="00242E8C"/>
    <w:rsid w:val="002430B2"/>
    <w:rsid w:val="002437AC"/>
    <w:rsid w:val="0025349C"/>
    <w:rsid w:val="00266DFF"/>
    <w:rsid w:val="002670FD"/>
    <w:rsid w:val="0027135A"/>
    <w:rsid w:val="002726C4"/>
    <w:rsid w:val="002853DF"/>
    <w:rsid w:val="00291B09"/>
    <w:rsid w:val="002A2480"/>
    <w:rsid w:val="002A612A"/>
    <w:rsid w:val="002D79E5"/>
    <w:rsid w:val="002F1272"/>
    <w:rsid w:val="002F791E"/>
    <w:rsid w:val="0030007E"/>
    <w:rsid w:val="00303D6E"/>
    <w:rsid w:val="00320794"/>
    <w:rsid w:val="0033376F"/>
    <w:rsid w:val="003339F5"/>
    <w:rsid w:val="00333AF8"/>
    <w:rsid w:val="00337314"/>
    <w:rsid w:val="00342C7D"/>
    <w:rsid w:val="00371521"/>
    <w:rsid w:val="003857ED"/>
    <w:rsid w:val="00395628"/>
    <w:rsid w:val="0039700E"/>
    <w:rsid w:val="003A6100"/>
    <w:rsid w:val="003B11CC"/>
    <w:rsid w:val="003D1C61"/>
    <w:rsid w:val="003D675D"/>
    <w:rsid w:val="003E39BC"/>
    <w:rsid w:val="003E7555"/>
    <w:rsid w:val="004061DA"/>
    <w:rsid w:val="0040671A"/>
    <w:rsid w:val="00415CE4"/>
    <w:rsid w:val="00421594"/>
    <w:rsid w:val="00431A40"/>
    <w:rsid w:val="004330CA"/>
    <w:rsid w:val="004371FF"/>
    <w:rsid w:val="00445B09"/>
    <w:rsid w:val="00454FBA"/>
    <w:rsid w:val="00461C01"/>
    <w:rsid w:val="004633D3"/>
    <w:rsid w:val="00464C38"/>
    <w:rsid w:val="00467A9F"/>
    <w:rsid w:val="00473416"/>
    <w:rsid w:val="004766C5"/>
    <w:rsid w:val="00481EFD"/>
    <w:rsid w:val="00486E2B"/>
    <w:rsid w:val="00495A32"/>
    <w:rsid w:val="004B39F9"/>
    <w:rsid w:val="004B6BE3"/>
    <w:rsid w:val="004C7AF4"/>
    <w:rsid w:val="004F253A"/>
    <w:rsid w:val="00506153"/>
    <w:rsid w:val="005118B1"/>
    <w:rsid w:val="00515293"/>
    <w:rsid w:val="0051580C"/>
    <w:rsid w:val="0051652E"/>
    <w:rsid w:val="00523149"/>
    <w:rsid w:val="00530D7B"/>
    <w:rsid w:val="00530F39"/>
    <w:rsid w:val="00543B44"/>
    <w:rsid w:val="005574B4"/>
    <w:rsid w:val="00585FC6"/>
    <w:rsid w:val="0058739B"/>
    <w:rsid w:val="005911BA"/>
    <w:rsid w:val="00592C07"/>
    <w:rsid w:val="005A36A7"/>
    <w:rsid w:val="005A3746"/>
    <w:rsid w:val="005C1274"/>
    <w:rsid w:val="005C4238"/>
    <w:rsid w:val="005C4D60"/>
    <w:rsid w:val="005C677B"/>
    <w:rsid w:val="005D0E5A"/>
    <w:rsid w:val="005D6F86"/>
    <w:rsid w:val="005D7698"/>
    <w:rsid w:val="005E2ECA"/>
    <w:rsid w:val="005E5F4B"/>
    <w:rsid w:val="005F5F21"/>
    <w:rsid w:val="0060367E"/>
    <w:rsid w:val="00622942"/>
    <w:rsid w:val="00625F46"/>
    <w:rsid w:val="006461AA"/>
    <w:rsid w:val="00662B6B"/>
    <w:rsid w:val="00665DB6"/>
    <w:rsid w:val="00666BB6"/>
    <w:rsid w:val="0067469A"/>
    <w:rsid w:val="00676DE0"/>
    <w:rsid w:val="006855A8"/>
    <w:rsid w:val="00696F59"/>
    <w:rsid w:val="006A4890"/>
    <w:rsid w:val="006B5348"/>
    <w:rsid w:val="006B74DF"/>
    <w:rsid w:val="006C7FD7"/>
    <w:rsid w:val="006F008C"/>
    <w:rsid w:val="00700BD1"/>
    <w:rsid w:val="00700FD1"/>
    <w:rsid w:val="00711E42"/>
    <w:rsid w:val="00717551"/>
    <w:rsid w:val="00724749"/>
    <w:rsid w:val="007256E4"/>
    <w:rsid w:val="00730461"/>
    <w:rsid w:val="007426C2"/>
    <w:rsid w:val="00744F09"/>
    <w:rsid w:val="00753074"/>
    <w:rsid w:val="0075315A"/>
    <w:rsid w:val="007555BE"/>
    <w:rsid w:val="00760514"/>
    <w:rsid w:val="00771661"/>
    <w:rsid w:val="00792B1C"/>
    <w:rsid w:val="00796F5F"/>
    <w:rsid w:val="007A5212"/>
    <w:rsid w:val="007B1D5B"/>
    <w:rsid w:val="007B6B91"/>
    <w:rsid w:val="007B7F9F"/>
    <w:rsid w:val="007D09FE"/>
    <w:rsid w:val="007E1EA0"/>
    <w:rsid w:val="007F245D"/>
    <w:rsid w:val="007F444F"/>
    <w:rsid w:val="00806556"/>
    <w:rsid w:val="00813F1C"/>
    <w:rsid w:val="00820389"/>
    <w:rsid w:val="008261DC"/>
    <w:rsid w:val="00831C65"/>
    <w:rsid w:val="008343F4"/>
    <w:rsid w:val="00834C88"/>
    <w:rsid w:val="00845BA7"/>
    <w:rsid w:val="00852321"/>
    <w:rsid w:val="0085643D"/>
    <w:rsid w:val="00880AE7"/>
    <w:rsid w:val="0089470F"/>
    <w:rsid w:val="008A1393"/>
    <w:rsid w:val="008A5C01"/>
    <w:rsid w:val="008B6BA4"/>
    <w:rsid w:val="008C07A8"/>
    <w:rsid w:val="008C2C46"/>
    <w:rsid w:val="008C2CB1"/>
    <w:rsid w:val="008C3739"/>
    <w:rsid w:val="008D02A2"/>
    <w:rsid w:val="008D617B"/>
    <w:rsid w:val="00907E75"/>
    <w:rsid w:val="00911DED"/>
    <w:rsid w:val="00923773"/>
    <w:rsid w:val="009415EC"/>
    <w:rsid w:val="00957802"/>
    <w:rsid w:val="0095789A"/>
    <w:rsid w:val="00965D30"/>
    <w:rsid w:val="00971B90"/>
    <w:rsid w:val="00974E74"/>
    <w:rsid w:val="00983652"/>
    <w:rsid w:val="0099095D"/>
    <w:rsid w:val="009953E3"/>
    <w:rsid w:val="009973BF"/>
    <w:rsid w:val="00997B18"/>
    <w:rsid w:val="009A679A"/>
    <w:rsid w:val="009B650F"/>
    <w:rsid w:val="009D25CE"/>
    <w:rsid w:val="009D3847"/>
    <w:rsid w:val="009D502E"/>
    <w:rsid w:val="009F066D"/>
    <w:rsid w:val="009F18BA"/>
    <w:rsid w:val="009F3420"/>
    <w:rsid w:val="00A03911"/>
    <w:rsid w:val="00A07DD9"/>
    <w:rsid w:val="00A10E8A"/>
    <w:rsid w:val="00A11B01"/>
    <w:rsid w:val="00A15B3F"/>
    <w:rsid w:val="00A23083"/>
    <w:rsid w:val="00A26AB1"/>
    <w:rsid w:val="00A274D4"/>
    <w:rsid w:val="00A27AB5"/>
    <w:rsid w:val="00A302E2"/>
    <w:rsid w:val="00A31501"/>
    <w:rsid w:val="00A46376"/>
    <w:rsid w:val="00A549D1"/>
    <w:rsid w:val="00A563F3"/>
    <w:rsid w:val="00A652A6"/>
    <w:rsid w:val="00A657D1"/>
    <w:rsid w:val="00A81003"/>
    <w:rsid w:val="00A8110C"/>
    <w:rsid w:val="00A82FCF"/>
    <w:rsid w:val="00A83165"/>
    <w:rsid w:val="00A8713F"/>
    <w:rsid w:val="00AB3E25"/>
    <w:rsid w:val="00AB5D5C"/>
    <w:rsid w:val="00AB64E1"/>
    <w:rsid w:val="00AC20B5"/>
    <w:rsid w:val="00AC493E"/>
    <w:rsid w:val="00AC4BE8"/>
    <w:rsid w:val="00AC5574"/>
    <w:rsid w:val="00AC6C3C"/>
    <w:rsid w:val="00AD3F0A"/>
    <w:rsid w:val="00AE07AA"/>
    <w:rsid w:val="00AE6DD2"/>
    <w:rsid w:val="00B030AB"/>
    <w:rsid w:val="00B04A81"/>
    <w:rsid w:val="00B063CB"/>
    <w:rsid w:val="00B068F1"/>
    <w:rsid w:val="00B20491"/>
    <w:rsid w:val="00B23C67"/>
    <w:rsid w:val="00B269BB"/>
    <w:rsid w:val="00B30C86"/>
    <w:rsid w:val="00B4182F"/>
    <w:rsid w:val="00B44666"/>
    <w:rsid w:val="00B54D33"/>
    <w:rsid w:val="00B55A78"/>
    <w:rsid w:val="00B62076"/>
    <w:rsid w:val="00B715D7"/>
    <w:rsid w:val="00B73002"/>
    <w:rsid w:val="00B91F4E"/>
    <w:rsid w:val="00BA7623"/>
    <w:rsid w:val="00BB20B0"/>
    <w:rsid w:val="00BB6C4E"/>
    <w:rsid w:val="00BC6701"/>
    <w:rsid w:val="00BE361B"/>
    <w:rsid w:val="00BE4EF3"/>
    <w:rsid w:val="00BE6A11"/>
    <w:rsid w:val="00BE7545"/>
    <w:rsid w:val="00C14EF4"/>
    <w:rsid w:val="00C24F9F"/>
    <w:rsid w:val="00C2575D"/>
    <w:rsid w:val="00C31B4C"/>
    <w:rsid w:val="00C35A83"/>
    <w:rsid w:val="00C375D7"/>
    <w:rsid w:val="00C52618"/>
    <w:rsid w:val="00C56D00"/>
    <w:rsid w:val="00C60FC9"/>
    <w:rsid w:val="00C63673"/>
    <w:rsid w:val="00C775EC"/>
    <w:rsid w:val="00CA6A39"/>
    <w:rsid w:val="00CB44BB"/>
    <w:rsid w:val="00CC3E1F"/>
    <w:rsid w:val="00CD2DBA"/>
    <w:rsid w:val="00CD2E52"/>
    <w:rsid w:val="00CD5196"/>
    <w:rsid w:val="00CD58AC"/>
    <w:rsid w:val="00CE1A94"/>
    <w:rsid w:val="00CE4B88"/>
    <w:rsid w:val="00D12ED6"/>
    <w:rsid w:val="00D140E5"/>
    <w:rsid w:val="00D169B9"/>
    <w:rsid w:val="00D209A4"/>
    <w:rsid w:val="00D23A5F"/>
    <w:rsid w:val="00D2664D"/>
    <w:rsid w:val="00D40B4A"/>
    <w:rsid w:val="00D43D8C"/>
    <w:rsid w:val="00D53CFE"/>
    <w:rsid w:val="00D603B1"/>
    <w:rsid w:val="00D80E6A"/>
    <w:rsid w:val="00D94654"/>
    <w:rsid w:val="00D97211"/>
    <w:rsid w:val="00DA4449"/>
    <w:rsid w:val="00DA79B9"/>
    <w:rsid w:val="00DC7293"/>
    <w:rsid w:val="00DF7BB8"/>
    <w:rsid w:val="00E02529"/>
    <w:rsid w:val="00E04B70"/>
    <w:rsid w:val="00E07A50"/>
    <w:rsid w:val="00E403D8"/>
    <w:rsid w:val="00E41B8A"/>
    <w:rsid w:val="00E44F6E"/>
    <w:rsid w:val="00E703A1"/>
    <w:rsid w:val="00E7399C"/>
    <w:rsid w:val="00E73E02"/>
    <w:rsid w:val="00E76C27"/>
    <w:rsid w:val="00E80378"/>
    <w:rsid w:val="00E85109"/>
    <w:rsid w:val="00E86C6F"/>
    <w:rsid w:val="00E91C71"/>
    <w:rsid w:val="00EA03C8"/>
    <w:rsid w:val="00EA10F1"/>
    <w:rsid w:val="00EB2872"/>
    <w:rsid w:val="00EB5BBA"/>
    <w:rsid w:val="00EC75C9"/>
    <w:rsid w:val="00EE35D5"/>
    <w:rsid w:val="00EF48ED"/>
    <w:rsid w:val="00F034A5"/>
    <w:rsid w:val="00F05F33"/>
    <w:rsid w:val="00F0634A"/>
    <w:rsid w:val="00F15593"/>
    <w:rsid w:val="00F15BD3"/>
    <w:rsid w:val="00F22120"/>
    <w:rsid w:val="00F3088B"/>
    <w:rsid w:val="00F32A9A"/>
    <w:rsid w:val="00F42B2F"/>
    <w:rsid w:val="00F559DB"/>
    <w:rsid w:val="00F64511"/>
    <w:rsid w:val="00F71E35"/>
    <w:rsid w:val="00F71E4E"/>
    <w:rsid w:val="00F80B31"/>
    <w:rsid w:val="00F87691"/>
    <w:rsid w:val="00FA0106"/>
    <w:rsid w:val="00FA5C17"/>
    <w:rsid w:val="00FB33E1"/>
    <w:rsid w:val="00FB5301"/>
    <w:rsid w:val="00FD24E6"/>
    <w:rsid w:val="00FD2BCA"/>
    <w:rsid w:val="00FE444B"/>
    <w:rsid w:val="00FE7555"/>
    <w:rsid w:val="00FE78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EE3F"/>
  <w15:docId w15:val="{12952C32-11A9-4097-B19B-234DE9F4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5A8"/>
    <w:pPr>
      <w:ind w:left="720"/>
      <w:contextualSpacing/>
    </w:pPr>
  </w:style>
  <w:style w:type="paragraph" w:styleId="a4">
    <w:name w:val="Balloon Text"/>
    <w:basedOn w:val="a"/>
    <w:link w:val="a5"/>
    <w:uiPriority w:val="99"/>
    <w:semiHidden/>
    <w:unhideWhenUsed/>
    <w:rsid w:val="004F253A"/>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4F253A"/>
    <w:rPr>
      <w:rFonts w:ascii="Tahoma" w:hAnsi="Tahoma" w:cs="Tahoma"/>
      <w:sz w:val="18"/>
      <w:szCs w:val="18"/>
    </w:rPr>
  </w:style>
  <w:style w:type="character" w:styleId="a6">
    <w:name w:val="annotation reference"/>
    <w:basedOn w:val="a0"/>
    <w:uiPriority w:val="99"/>
    <w:semiHidden/>
    <w:unhideWhenUsed/>
    <w:rsid w:val="00FE7555"/>
    <w:rPr>
      <w:sz w:val="16"/>
      <w:szCs w:val="16"/>
    </w:rPr>
  </w:style>
  <w:style w:type="paragraph" w:styleId="a7">
    <w:name w:val="annotation text"/>
    <w:basedOn w:val="a"/>
    <w:link w:val="a8"/>
    <w:uiPriority w:val="99"/>
    <w:semiHidden/>
    <w:unhideWhenUsed/>
    <w:rsid w:val="00FE7555"/>
    <w:pPr>
      <w:spacing w:line="240" w:lineRule="auto"/>
    </w:pPr>
    <w:rPr>
      <w:sz w:val="20"/>
      <w:szCs w:val="20"/>
    </w:rPr>
  </w:style>
  <w:style w:type="character" w:customStyle="1" w:styleId="a8">
    <w:name w:val="טקסט הערה תו"/>
    <w:basedOn w:val="a0"/>
    <w:link w:val="a7"/>
    <w:uiPriority w:val="99"/>
    <w:semiHidden/>
    <w:rsid w:val="00FE7555"/>
    <w:rPr>
      <w:sz w:val="20"/>
      <w:szCs w:val="20"/>
    </w:rPr>
  </w:style>
  <w:style w:type="paragraph" w:styleId="a9">
    <w:name w:val="annotation subject"/>
    <w:basedOn w:val="a7"/>
    <w:next w:val="a7"/>
    <w:link w:val="aa"/>
    <w:uiPriority w:val="99"/>
    <w:semiHidden/>
    <w:unhideWhenUsed/>
    <w:rsid w:val="00FE7555"/>
    <w:rPr>
      <w:b/>
      <w:bCs/>
    </w:rPr>
  </w:style>
  <w:style w:type="character" w:customStyle="1" w:styleId="aa">
    <w:name w:val="נושא הערה תו"/>
    <w:basedOn w:val="a8"/>
    <w:link w:val="a9"/>
    <w:uiPriority w:val="99"/>
    <w:semiHidden/>
    <w:rsid w:val="00FE7555"/>
    <w:rPr>
      <w:b/>
      <w:bCs/>
      <w:sz w:val="20"/>
      <w:szCs w:val="20"/>
    </w:rPr>
  </w:style>
  <w:style w:type="paragraph" w:styleId="ab">
    <w:name w:val="header"/>
    <w:basedOn w:val="a"/>
    <w:link w:val="ac"/>
    <w:uiPriority w:val="99"/>
    <w:unhideWhenUsed/>
    <w:rsid w:val="0060367E"/>
    <w:pPr>
      <w:tabs>
        <w:tab w:val="center" w:pos="4153"/>
        <w:tab w:val="right" w:pos="8306"/>
      </w:tabs>
      <w:spacing w:after="0" w:line="240" w:lineRule="auto"/>
    </w:pPr>
  </w:style>
  <w:style w:type="character" w:customStyle="1" w:styleId="ac">
    <w:name w:val="כותרת עליונה תו"/>
    <w:basedOn w:val="a0"/>
    <w:link w:val="ab"/>
    <w:uiPriority w:val="99"/>
    <w:rsid w:val="0060367E"/>
  </w:style>
  <w:style w:type="paragraph" w:styleId="ad">
    <w:name w:val="footer"/>
    <w:basedOn w:val="a"/>
    <w:link w:val="ae"/>
    <w:uiPriority w:val="99"/>
    <w:unhideWhenUsed/>
    <w:rsid w:val="0060367E"/>
    <w:pPr>
      <w:tabs>
        <w:tab w:val="center" w:pos="4153"/>
        <w:tab w:val="right" w:pos="8306"/>
      </w:tabs>
      <w:spacing w:after="0" w:line="240" w:lineRule="auto"/>
    </w:pPr>
  </w:style>
  <w:style w:type="character" w:customStyle="1" w:styleId="ae">
    <w:name w:val="כותרת תחתונה תו"/>
    <w:basedOn w:val="a0"/>
    <w:link w:val="ad"/>
    <w:uiPriority w:val="99"/>
    <w:rsid w:val="0060367E"/>
  </w:style>
  <w:style w:type="paragraph" w:styleId="af">
    <w:name w:val="Revision"/>
    <w:hidden/>
    <w:uiPriority w:val="99"/>
    <w:semiHidden/>
    <w:rsid w:val="00A652A6"/>
    <w:pPr>
      <w:spacing w:after="0" w:line="240" w:lineRule="auto"/>
    </w:pPr>
  </w:style>
  <w:style w:type="paragraph" w:styleId="af0">
    <w:name w:val="footnote text"/>
    <w:basedOn w:val="a"/>
    <w:link w:val="af1"/>
    <w:uiPriority w:val="99"/>
    <w:semiHidden/>
    <w:unhideWhenUsed/>
    <w:rsid w:val="00717551"/>
    <w:pPr>
      <w:spacing w:after="0" w:line="240" w:lineRule="auto"/>
    </w:pPr>
    <w:rPr>
      <w:sz w:val="20"/>
      <w:szCs w:val="20"/>
    </w:rPr>
  </w:style>
  <w:style w:type="character" w:customStyle="1" w:styleId="af1">
    <w:name w:val="טקסט הערת שוליים תו"/>
    <w:basedOn w:val="a0"/>
    <w:link w:val="af0"/>
    <w:uiPriority w:val="99"/>
    <w:semiHidden/>
    <w:rsid w:val="00717551"/>
    <w:rPr>
      <w:sz w:val="20"/>
      <w:szCs w:val="20"/>
    </w:rPr>
  </w:style>
  <w:style w:type="character" w:styleId="af2">
    <w:name w:val="footnote reference"/>
    <w:basedOn w:val="a0"/>
    <w:uiPriority w:val="99"/>
    <w:semiHidden/>
    <w:unhideWhenUsed/>
    <w:rsid w:val="00717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5247">
      <w:bodyDiv w:val="1"/>
      <w:marLeft w:val="0"/>
      <w:marRight w:val="0"/>
      <w:marTop w:val="0"/>
      <w:marBottom w:val="0"/>
      <w:divBdr>
        <w:top w:val="none" w:sz="0" w:space="0" w:color="auto"/>
        <w:left w:val="none" w:sz="0" w:space="0" w:color="auto"/>
        <w:bottom w:val="none" w:sz="0" w:space="0" w:color="auto"/>
        <w:right w:val="none" w:sz="0" w:space="0" w:color="auto"/>
      </w:divBdr>
    </w:div>
    <w:div w:id="6316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4C94C-2F93-4C68-9687-FB91B482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8303</Characters>
  <Application>Microsoft Office Word</Application>
  <DocSecurity>0</DocSecurity>
  <Lines>69</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איל ארגוב</dc:creator>
  <cp:lastModifiedBy>ליאת אינדיג</cp:lastModifiedBy>
  <cp:revision>2</cp:revision>
  <cp:lastPrinted>2024-10-31T11:56:00Z</cp:lastPrinted>
  <dcterms:created xsi:type="dcterms:W3CDTF">2025-12-04T11:48:00Z</dcterms:created>
  <dcterms:modified xsi:type="dcterms:W3CDTF">2025-12-04T11:48:00Z</dcterms:modified>
</cp:coreProperties>
</file>