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8520" w:type="dxa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840"/>
        <w:gridCol w:w="2596"/>
        <w:gridCol w:w="3084"/>
      </w:tblGrid>
      <w:tr w:rsidR="0074000F" w:rsidTr="00BD7DEA">
        <w:trPr>
          <w:tblHeader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D0D" w:rsidRPr="00ED6F32" w:rsidRDefault="004519D4" w:rsidP="00354E56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ED6F3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בנק ישראל</w:t>
            </w:r>
          </w:p>
          <w:p w:rsidR="00BB4D0D" w:rsidRPr="00ED6F32" w:rsidRDefault="004519D4" w:rsidP="00354E56">
            <w:pPr>
              <w:bidi/>
              <w:spacing w:line="360" w:lineRule="auto"/>
              <w:ind w:right="-101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ED6F32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BB4D0D" w:rsidRPr="00ED6F32" w:rsidRDefault="004519D4" w:rsidP="00354E56">
            <w:pPr>
              <w:bidi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ED6F32">
              <w:rPr>
                <w:rFonts w:ascii="David" w:hAnsi="David" w:cs="David"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914400" cy="914400"/>
                  <wp:effectExtent l="0" t="0" r="0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D0D" w:rsidRPr="0037120D" w:rsidRDefault="004519D4" w:rsidP="00354E56">
            <w:pPr>
              <w:bidi/>
              <w:spacing w:line="48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ED6F32">
              <w:rPr>
                <w:rFonts w:ascii="David" w:hAnsi="David" w:cs="David"/>
                <w:sz w:val="24"/>
                <w:szCs w:val="24"/>
                <w:rtl/>
              </w:rPr>
              <w:t>‏</w:t>
            </w:r>
            <w:r w:rsidRPr="0037120D">
              <w:rPr>
                <w:rFonts w:ascii="David" w:hAnsi="David" w:cs="David"/>
                <w:sz w:val="24"/>
                <w:szCs w:val="24"/>
                <w:rtl/>
              </w:rPr>
              <w:t xml:space="preserve">ירושלים, </w:t>
            </w:r>
            <w:r w:rsidR="0037120D" w:rsidRPr="0037120D">
              <w:rPr>
                <w:rFonts w:ascii="David" w:hAnsi="David" w:cs="David" w:hint="cs"/>
                <w:sz w:val="24"/>
                <w:szCs w:val="24"/>
                <w:rtl/>
              </w:rPr>
              <w:t>כז</w:t>
            </w:r>
            <w:r w:rsidR="00B93E21" w:rsidRPr="0037120D">
              <w:rPr>
                <w:rFonts w:ascii="David" w:hAnsi="David" w:cs="David" w:hint="cs"/>
                <w:sz w:val="24"/>
                <w:szCs w:val="24"/>
                <w:rtl/>
              </w:rPr>
              <w:t>'</w:t>
            </w:r>
            <w:r w:rsidR="00F55A2F" w:rsidRPr="0037120D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37120D" w:rsidRPr="0037120D">
              <w:rPr>
                <w:rFonts w:ascii="David" w:hAnsi="David" w:cs="David" w:hint="cs"/>
                <w:sz w:val="24"/>
                <w:szCs w:val="24"/>
                <w:rtl/>
              </w:rPr>
              <w:t>סיון</w:t>
            </w:r>
            <w:r w:rsidRPr="0037120D">
              <w:rPr>
                <w:rFonts w:ascii="David" w:hAnsi="David" w:cs="David"/>
                <w:sz w:val="24"/>
                <w:szCs w:val="24"/>
                <w:rtl/>
              </w:rPr>
              <w:t>, התשפ"</w:t>
            </w:r>
            <w:r w:rsidR="00430287" w:rsidRPr="0037120D">
              <w:rPr>
                <w:rFonts w:ascii="David" w:hAnsi="David" w:cs="David" w:hint="cs"/>
                <w:sz w:val="24"/>
                <w:szCs w:val="24"/>
                <w:rtl/>
              </w:rPr>
              <w:t>ה</w:t>
            </w:r>
          </w:p>
          <w:p w:rsidR="00BB4D0D" w:rsidRPr="00ED6F32" w:rsidRDefault="004519D4" w:rsidP="00354E56">
            <w:pPr>
              <w:bidi/>
              <w:spacing w:line="480" w:lineRule="auto"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37120D">
              <w:rPr>
                <w:rFonts w:ascii="David" w:hAnsi="David" w:cs="David"/>
                <w:sz w:val="24"/>
                <w:szCs w:val="24"/>
                <w:rtl/>
              </w:rPr>
              <w:t>‏‏</w:t>
            </w:r>
            <w:r w:rsidR="0037120D" w:rsidRPr="0037120D">
              <w:rPr>
                <w:rFonts w:ascii="David" w:hAnsi="David" w:cs="David" w:hint="cs"/>
                <w:sz w:val="24"/>
                <w:szCs w:val="24"/>
                <w:rtl/>
              </w:rPr>
              <w:t>23</w:t>
            </w:r>
            <w:r w:rsidR="00F55A2F" w:rsidRPr="0037120D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37120D" w:rsidRPr="0037120D">
              <w:rPr>
                <w:rFonts w:ascii="David" w:hAnsi="David" w:cs="David" w:hint="cs"/>
                <w:sz w:val="24"/>
                <w:szCs w:val="24"/>
                <w:rtl/>
              </w:rPr>
              <w:t>ביוני</w:t>
            </w:r>
            <w:r w:rsidRPr="0037120D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A26840" w:rsidRPr="0037120D">
              <w:rPr>
                <w:rFonts w:ascii="David" w:hAnsi="David" w:cs="David" w:hint="cs"/>
                <w:sz w:val="24"/>
                <w:szCs w:val="24"/>
                <w:rtl/>
              </w:rPr>
              <w:t>202</w:t>
            </w:r>
            <w:r w:rsidR="00BC5543" w:rsidRPr="0037120D"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</w:tr>
      <w:tr w:rsidR="0074000F" w:rsidTr="00BD7DEA">
        <w:trPr>
          <w:tblHeader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956" w:rsidRPr="00ED6F32" w:rsidRDefault="000C1956" w:rsidP="00354E56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0C1956" w:rsidRPr="00ED6F32" w:rsidRDefault="000C1956" w:rsidP="00354E56">
            <w:pPr>
              <w:bidi/>
              <w:jc w:val="center"/>
              <w:rPr>
                <w:rFonts w:ascii="David" w:hAnsi="David" w:cs="David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956" w:rsidRPr="00ED6F32" w:rsidRDefault="000C1956" w:rsidP="00354E56">
            <w:pPr>
              <w:bidi/>
              <w:spacing w:line="480" w:lineRule="auto"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BB4D0D" w:rsidRPr="00EF1F5E" w:rsidRDefault="004519D4" w:rsidP="00354E56">
      <w:pPr>
        <w:bidi/>
        <w:spacing w:before="240" w:line="360" w:lineRule="auto"/>
        <w:ind w:right="-102"/>
        <w:rPr>
          <w:rFonts w:ascii="David" w:hAnsi="David" w:cs="David"/>
          <w:sz w:val="24"/>
          <w:szCs w:val="24"/>
          <w:rtl/>
          <w:lang w:bidi="ar-SA"/>
        </w:rPr>
      </w:pPr>
      <w:r>
        <w:rPr>
          <w:rFonts w:ascii="David" w:hAnsi="David" w:cs="Arial" w:hint="cs"/>
          <w:sz w:val="24"/>
          <w:szCs w:val="24"/>
          <w:rtl/>
          <w:lang w:bidi="ar-SA"/>
        </w:rPr>
        <w:t>بيان صحفي:</w:t>
      </w:r>
    </w:p>
    <w:p w:rsidR="009E07BE" w:rsidRPr="00ED6F32" w:rsidRDefault="009E07BE" w:rsidP="00354E56">
      <w:pPr>
        <w:bidi/>
        <w:spacing w:line="360" w:lineRule="auto"/>
        <w:ind w:right="-101"/>
        <w:rPr>
          <w:rFonts w:ascii="David" w:hAnsi="David" w:cs="David"/>
          <w:sz w:val="24"/>
          <w:szCs w:val="24"/>
          <w:rtl/>
        </w:rPr>
      </w:pPr>
    </w:p>
    <w:p w:rsidR="00BD7DEA" w:rsidRPr="00354E56" w:rsidRDefault="004519D4" w:rsidP="00354E56">
      <w:pPr>
        <w:bidi/>
        <w:jc w:val="center"/>
        <w:rPr>
          <w:rFonts w:cstheme="minorBidi"/>
          <w:b/>
          <w:bCs/>
          <w:sz w:val="28"/>
          <w:szCs w:val="28"/>
          <w:rtl/>
          <w:lang w:bidi="ar-SA"/>
        </w:rPr>
      </w:pPr>
      <w:r w:rsidRPr="00354E56">
        <w:rPr>
          <w:rFonts w:cs="Arial"/>
          <w:b/>
          <w:bCs/>
          <w:sz w:val="28"/>
          <w:szCs w:val="28"/>
          <w:rtl/>
          <w:lang w:bidi="ar-SA"/>
        </w:rPr>
        <w:t>تطور ديون القطاع الخاص غير المالي في الربع الأول من عام 2025</w:t>
      </w:r>
    </w:p>
    <w:p w:rsidR="00A92E0A" w:rsidRDefault="00A92E0A" w:rsidP="00354E56">
      <w:pPr>
        <w:bidi/>
        <w:spacing w:line="360" w:lineRule="auto"/>
        <w:jc w:val="both"/>
        <w:rPr>
          <w:rFonts w:ascii="David" w:hAnsi="David" w:cs="David"/>
          <w:sz w:val="24"/>
          <w:szCs w:val="24"/>
          <w:highlight w:val="yellow"/>
          <w:rtl/>
        </w:rPr>
      </w:pPr>
    </w:p>
    <w:p w:rsidR="00BD7DEA" w:rsidRPr="00BD7DEA" w:rsidRDefault="004519D4" w:rsidP="00354E56">
      <w:pPr>
        <w:bidi/>
        <w:spacing w:line="360" w:lineRule="auto"/>
        <w:jc w:val="both"/>
        <w:rPr>
          <w:rFonts w:ascii="David" w:hAnsi="David" w:cstheme="minorBidi"/>
          <w:sz w:val="24"/>
          <w:szCs w:val="24"/>
          <w:rtl/>
          <w:lang w:bidi="ar-SA"/>
        </w:rPr>
      </w:pPr>
      <w:bookmarkStart w:id="0" w:name="_GoBack"/>
      <w:r w:rsidRPr="00BD7DEA">
        <w:rPr>
          <w:rFonts w:ascii="David" w:hAnsi="David" w:cs="Arial"/>
          <w:sz w:val="24"/>
          <w:szCs w:val="24"/>
          <w:rtl/>
          <w:lang w:bidi="ar-SA"/>
        </w:rPr>
        <w:t>فيما يلي ملخص لتطورات بيانات ديون القطاع الخاص غير المالي في الربع الأول من العام:</w:t>
      </w:r>
    </w:p>
    <w:p w:rsidR="00BD7DEA" w:rsidRPr="00BD7DEA" w:rsidRDefault="004519D4" w:rsidP="00354E56">
      <w:pPr>
        <w:pStyle w:val="ListParagraph"/>
        <w:numPr>
          <w:ilvl w:val="0"/>
          <w:numId w:val="20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D7DEA">
        <w:rPr>
          <w:rFonts w:ascii="David" w:hAnsi="David" w:cs="Times New Roman"/>
          <w:sz w:val="24"/>
          <w:szCs w:val="24"/>
          <w:rtl/>
          <w:lang w:bidi="ar-SA"/>
        </w:rPr>
        <w:t>ارتفع رصيد دي</w:t>
      </w:r>
      <w:r w:rsidR="00354E56">
        <w:rPr>
          <w:rFonts w:ascii="David" w:hAnsi="David" w:cs="Times New Roman" w:hint="cs"/>
          <w:sz w:val="24"/>
          <w:szCs w:val="24"/>
          <w:rtl/>
          <w:lang w:bidi="ar-SA"/>
        </w:rPr>
        <w:t>و</w:t>
      </w:r>
      <w:r w:rsidRPr="00BD7DEA">
        <w:rPr>
          <w:rFonts w:ascii="David" w:hAnsi="David" w:cs="Times New Roman"/>
          <w:sz w:val="24"/>
          <w:szCs w:val="24"/>
          <w:rtl/>
          <w:lang w:bidi="ar-SA"/>
        </w:rPr>
        <w:t xml:space="preserve">ن </w:t>
      </w:r>
      <w:r w:rsidRPr="00354E56">
        <w:rPr>
          <w:rFonts w:ascii="David" w:hAnsi="David" w:cs="Times New Roman"/>
          <w:b/>
          <w:bCs/>
          <w:sz w:val="24"/>
          <w:szCs w:val="24"/>
          <w:rtl/>
          <w:lang w:bidi="ar-SA"/>
        </w:rPr>
        <w:t>القطاع الخاص غير المالي (</w:t>
      </w:r>
      <w:r w:rsidR="00354E56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الأعمال</w:t>
      </w:r>
      <w:r w:rsidRPr="00354E56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 والأسر)</w:t>
      </w:r>
      <w:r w:rsidRPr="00BD7DEA">
        <w:rPr>
          <w:rFonts w:ascii="David" w:hAnsi="David" w:cs="Times New Roman"/>
          <w:sz w:val="24"/>
          <w:szCs w:val="24"/>
          <w:rtl/>
          <w:lang w:bidi="ar-SA"/>
        </w:rPr>
        <w:t xml:space="preserve"> في الربع الأول من العام إلى حوالي 2.3 تريليون شيكل (1.3%). وظل معدل النمو السنوي في رصيد الدين إيجابي</w:t>
      </w:r>
      <w:r w:rsidR="00354E56">
        <w:rPr>
          <w:rFonts w:ascii="David" w:hAnsi="David" w:cs="Times New Roman"/>
          <w:sz w:val="24"/>
          <w:szCs w:val="24"/>
          <w:rtl/>
          <w:lang w:bidi="ar-SA"/>
        </w:rPr>
        <w:t>اً</w:t>
      </w:r>
      <w:r w:rsidRPr="00BD7DEA">
        <w:rPr>
          <w:rFonts w:ascii="David" w:hAnsi="David" w:cs="Times New Roman"/>
          <w:sz w:val="24"/>
          <w:szCs w:val="24"/>
          <w:rtl/>
          <w:lang w:bidi="ar-SA"/>
        </w:rPr>
        <w:t>، حيث بلغ حوالي 6.8% في هذا الربع، وإن كان أقل بقليل من المعدل المسج</w:t>
      </w:r>
      <w:r w:rsidR="002F1F39">
        <w:rPr>
          <w:rFonts w:asciiTheme="minorHAnsi" w:hAnsiTheme="minorHAnsi" w:cs="Times New Roman" w:hint="cs"/>
          <w:sz w:val="24"/>
          <w:szCs w:val="24"/>
          <w:rtl/>
          <w:lang w:val="en-GB" w:bidi="ar-SA"/>
        </w:rPr>
        <w:t>ّ</w:t>
      </w:r>
      <w:r w:rsidRPr="00BD7DEA">
        <w:rPr>
          <w:rFonts w:ascii="David" w:hAnsi="David" w:cs="Times New Roman"/>
          <w:sz w:val="24"/>
          <w:szCs w:val="24"/>
          <w:rtl/>
          <w:lang w:bidi="ar-SA"/>
        </w:rPr>
        <w:t>ل في الربع السابق والبالغ حوالي 7%.</w:t>
      </w:r>
    </w:p>
    <w:p w:rsidR="00BD7DEA" w:rsidRPr="00644A79" w:rsidRDefault="004519D4" w:rsidP="00354E56">
      <w:pPr>
        <w:pStyle w:val="ListParagraph"/>
        <w:numPr>
          <w:ilvl w:val="0"/>
          <w:numId w:val="20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D7DEA">
        <w:rPr>
          <w:rFonts w:ascii="David" w:hAnsi="David" w:cs="Times New Roman"/>
          <w:sz w:val="24"/>
          <w:szCs w:val="24"/>
          <w:rtl/>
          <w:lang w:bidi="ar-SA"/>
        </w:rPr>
        <w:t xml:space="preserve">ارتفع رصيد </w:t>
      </w:r>
      <w:r w:rsidRPr="00354E56">
        <w:rPr>
          <w:rFonts w:ascii="David" w:hAnsi="David" w:cs="Times New Roman"/>
          <w:b/>
          <w:bCs/>
          <w:sz w:val="24"/>
          <w:szCs w:val="24"/>
          <w:rtl/>
          <w:lang w:bidi="ar-SA"/>
        </w:rPr>
        <w:t>دين قطاع الأعمال</w:t>
      </w:r>
      <w:r w:rsidRPr="00BD7DEA">
        <w:rPr>
          <w:rFonts w:ascii="David" w:hAnsi="David" w:cs="Times New Roman"/>
          <w:sz w:val="24"/>
          <w:szCs w:val="24"/>
          <w:rtl/>
          <w:lang w:bidi="ar-SA"/>
        </w:rPr>
        <w:t xml:space="preserve"> في هذا الربع بنحو 1.5% (حوالي 21 مليار شيكل) إلى حوالي 1.4 تريليون شيكل، وي</w:t>
      </w:r>
      <w:r w:rsidR="002F1F39">
        <w:rPr>
          <w:rFonts w:ascii="David" w:hAnsi="David" w:cs="Times New Roman" w:hint="cs"/>
          <w:sz w:val="24"/>
          <w:szCs w:val="24"/>
          <w:rtl/>
          <w:lang w:bidi="ar-SA"/>
        </w:rPr>
        <w:t>ُ</w:t>
      </w:r>
      <w:r w:rsidRPr="00BD7DEA">
        <w:rPr>
          <w:rFonts w:ascii="David" w:hAnsi="David" w:cs="Times New Roman"/>
          <w:sz w:val="24"/>
          <w:szCs w:val="24"/>
          <w:rtl/>
          <w:lang w:bidi="ar-SA"/>
        </w:rPr>
        <w:t xml:space="preserve">عزى ذلك بشكل </w:t>
      </w:r>
      <w:r w:rsidR="00354E56">
        <w:rPr>
          <w:rFonts w:ascii="David" w:hAnsi="David" w:cs="Times New Roman" w:hint="cs"/>
          <w:sz w:val="24"/>
          <w:szCs w:val="24"/>
          <w:rtl/>
          <w:lang w:bidi="ar-SA"/>
        </w:rPr>
        <w:t>أساسي</w:t>
      </w:r>
      <w:r w:rsidRPr="00BD7DEA">
        <w:rPr>
          <w:rFonts w:ascii="David" w:hAnsi="David" w:cs="Times New Roman"/>
          <w:sz w:val="24"/>
          <w:szCs w:val="24"/>
          <w:rtl/>
          <w:lang w:bidi="ar-SA"/>
        </w:rPr>
        <w:t xml:space="preserve"> إلى صافي عمليات جمع الديون، والتي </w:t>
      </w:r>
      <w:r w:rsidR="00354E56">
        <w:rPr>
          <w:rFonts w:ascii="David" w:hAnsi="David" w:cs="Times New Roman" w:hint="cs"/>
          <w:sz w:val="24"/>
          <w:szCs w:val="24"/>
          <w:rtl/>
          <w:lang w:bidi="ar-SA"/>
        </w:rPr>
        <w:t>شملت</w:t>
      </w:r>
      <w:r w:rsidRPr="00BD7DEA">
        <w:rPr>
          <w:rFonts w:ascii="David" w:hAnsi="David" w:cs="Times New Roman"/>
          <w:sz w:val="24"/>
          <w:szCs w:val="24"/>
          <w:rtl/>
          <w:lang w:bidi="ar-SA"/>
        </w:rPr>
        <w:t xml:space="preserve"> القروض المصرفية وعمليات جمع الديون من خلال السندات القابلة للتداول في </w:t>
      </w:r>
      <w:r w:rsidR="00354E56">
        <w:rPr>
          <w:rFonts w:ascii="David" w:hAnsi="David" w:cs="Times New Roman" w:hint="cs"/>
          <w:sz w:val="24"/>
          <w:szCs w:val="24"/>
          <w:rtl/>
          <w:lang w:bidi="ar-SA"/>
        </w:rPr>
        <w:t>البلاد</w:t>
      </w:r>
      <w:r w:rsidRPr="00BD7DEA">
        <w:rPr>
          <w:rFonts w:ascii="David" w:hAnsi="David" w:cs="Times New Roman"/>
          <w:sz w:val="24"/>
          <w:szCs w:val="24"/>
          <w:rtl/>
          <w:lang w:bidi="ar-SA"/>
        </w:rPr>
        <w:t>.</w:t>
      </w:r>
    </w:p>
    <w:p w:rsidR="00BD7DEA" w:rsidRPr="00BD7DEA" w:rsidRDefault="004519D4" w:rsidP="002F1F39">
      <w:pPr>
        <w:pStyle w:val="ListParagraph"/>
        <w:numPr>
          <w:ilvl w:val="0"/>
          <w:numId w:val="20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D7DEA">
        <w:rPr>
          <w:rFonts w:ascii="David" w:hAnsi="David" w:cs="Times New Roman"/>
          <w:sz w:val="24"/>
          <w:szCs w:val="24"/>
          <w:rtl/>
          <w:lang w:bidi="ar-SA"/>
        </w:rPr>
        <w:t>بلغ إجمالي إصدار</w:t>
      </w:r>
      <w:r w:rsidRPr="00BD7DEA">
        <w:rPr>
          <w:rFonts w:ascii="David" w:hAnsi="David" w:cs="Times New Roman"/>
          <w:sz w:val="24"/>
          <w:szCs w:val="24"/>
          <w:rtl/>
          <w:lang w:bidi="ar-SA"/>
        </w:rPr>
        <w:t xml:space="preserve">ات السندات </w:t>
      </w:r>
      <w:r w:rsidRPr="00354E56">
        <w:rPr>
          <w:rFonts w:ascii="David" w:hAnsi="David" w:cs="Times New Roman"/>
          <w:b/>
          <w:bCs/>
          <w:sz w:val="24"/>
          <w:szCs w:val="24"/>
          <w:rtl/>
          <w:lang w:bidi="ar-SA"/>
        </w:rPr>
        <w:t>من قطاع الأعمال</w:t>
      </w:r>
      <w:r w:rsidRPr="00BD7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354E56">
        <w:rPr>
          <w:rFonts w:ascii="David" w:hAnsi="David" w:cs="Times New Roman" w:hint="cs"/>
          <w:sz w:val="24"/>
          <w:szCs w:val="24"/>
          <w:rtl/>
          <w:lang w:bidi="ar-SA"/>
        </w:rPr>
        <w:t>في البلاد</w:t>
      </w:r>
      <w:r w:rsidRPr="00BD7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354E56" w:rsidRPr="00BD7DEA">
        <w:rPr>
          <w:rFonts w:ascii="David" w:hAnsi="David" w:cs="Times New Roman"/>
          <w:sz w:val="24"/>
          <w:szCs w:val="24"/>
          <w:rtl/>
          <w:lang w:bidi="ar-SA"/>
        </w:rPr>
        <w:t xml:space="preserve">في هذا الربع </w:t>
      </w:r>
      <w:r w:rsidR="00354E56">
        <w:rPr>
          <w:rFonts w:ascii="David" w:hAnsi="David" w:cs="Times New Roman"/>
          <w:sz w:val="24"/>
          <w:szCs w:val="24"/>
          <w:rtl/>
          <w:lang w:bidi="ar-SA"/>
        </w:rPr>
        <w:t>حوالي 16 مليار شيكل</w:t>
      </w:r>
      <w:r w:rsidRPr="00BD7DEA">
        <w:rPr>
          <w:rFonts w:ascii="David" w:hAnsi="David" w:cs="Times New Roman"/>
          <w:sz w:val="24"/>
          <w:szCs w:val="24"/>
          <w:rtl/>
          <w:lang w:bidi="ar-SA"/>
        </w:rPr>
        <w:t>، وهو يُقارب متوسط ​​</w:t>
      </w:r>
      <w:r w:rsidR="00354E56">
        <w:rPr>
          <w:rFonts w:ascii="David" w:hAnsi="David" w:cs="Times New Roman" w:hint="cs"/>
          <w:sz w:val="24"/>
          <w:szCs w:val="24"/>
          <w:rtl/>
          <w:lang w:bidi="ar-SA"/>
        </w:rPr>
        <w:t>جمع الأموال</w:t>
      </w:r>
      <w:r w:rsidRPr="00BD7DEA">
        <w:rPr>
          <w:rFonts w:ascii="David" w:hAnsi="David" w:cs="Times New Roman"/>
          <w:sz w:val="24"/>
          <w:szCs w:val="24"/>
          <w:rtl/>
          <w:lang w:bidi="ar-SA"/>
        </w:rPr>
        <w:t xml:space="preserve"> الفصلي للأرباع الأربعة السابقة؛ وقد </w:t>
      </w:r>
      <w:r w:rsidR="00354E56">
        <w:rPr>
          <w:rFonts w:ascii="David" w:hAnsi="David" w:cs="Times New Roman" w:hint="cs"/>
          <w:sz w:val="24"/>
          <w:szCs w:val="24"/>
          <w:rtl/>
          <w:lang w:bidi="ar-SA"/>
        </w:rPr>
        <w:t>تم تنفيذ</w:t>
      </w:r>
      <w:r w:rsidRPr="00BD7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354E56">
        <w:rPr>
          <w:rFonts w:ascii="David" w:hAnsi="David" w:cs="Times New Roman" w:hint="cs"/>
          <w:sz w:val="24"/>
          <w:szCs w:val="24"/>
          <w:rtl/>
          <w:lang w:bidi="ar-SA"/>
        </w:rPr>
        <w:t>نحو</w:t>
      </w:r>
      <w:r w:rsidRPr="00BD7DEA">
        <w:rPr>
          <w:rFonts w:ascii="David" w:hAnsi="David" w:cs="Times New Roman"/>
          <w:sz w:val="24"/>
          <w:szCs w:val="24"/>
          <w:rtl/>
          <w:lang w:bidi="ar-SA"/>
        </w:rPr>
        <w:t xml:space="preserve"> نصف إصدارات هذا الربع من قِبَل شركات في قطاع العقارات والبناء، وهو قطاع لا يزال رائد</w:t>
      </w:r>
      <w:r w:rsidR="00354E56">
        <w:rPr>
          <w:rFonts w:ascii="David" w:hAnsi="David" w:cs="Times New Roman"/>
          <w:sz w:val="24"/>
          <w:szCs w:val="24"/>
          <w:rtl/>
          <w:lang w:bidi="ar-SA"/>
        </w:rPr>
        <w:t>اً</w:t>
      </w:r>
      <w:r w:rsidRPr="00BD7DEA">
        <w:rPr>
          <w:rFonts w:ascii="David" w:hAnsi="David" w:cs="Times New Roman"/>
          <w:sz w:val="24"/>
          <w:szCs w:val="24"/>
          <w:rtl/>
          <w:lang w:bidi="ar-SA"/>
        </w:rPr>
        <w:t xml:space="preserve"> في </w:t>
      </w:r>
      <w:r w:rsidR="00354E56">
        <w:rPr>
          <w:rFonts w:ascii="David" w:hAnsi="David" w:cs="Times New Roman" w:hint="cs"/>
          <w:sz w:val="24"/>
          <w:szCs w:val="24"/>
          <w:rtl/>
          <w:lang w:bidi="ar-SA"/>
        </w:rPr>
        <w:t>جمع الد</w:t>
      </w:r>
      <w:r w:rsidR="002F1F39">
        <w:rPr>
          <w:rFonts w:ascii="David" w:hAnsi="David" w:cs="Times New Roman" w:hint="cs"/>
          <w:sz w:val="24"/>
          <w:szCs w:val="24"/>
          <w:rtl/>
          <w:lang w:bidi="ar-SA"/>
        </w:rPr>
        <w:t>يو</w:t>
      </w:r>
      <w:r w:rsidR="00354E56">
        <w:rPr>
          <w:rFonts w:ascii="David" w:hAnsi="David" w:cs="Times New Roman" w:hint="cs"/>
          <w:sz w:val="24"/>
          <w:szCs w:val="24"/>
          <w:rtl/>
          <w:lang w:bidi="ar-SA"/>
        </w:rPr>
        <w:t>ن</w:t>
      </w:r>
      <w:r w:rsidRPr="00BD7DEA">
        <w:rPr>
          <w:rFonts w:ascii="David" w:hAnsi="David" w:cs="Times New Roman"/>
          <w:sz w:val="24"/>
          <w:szCs w:val="24"/>
          <w:rtl/>
          <w:lang w:bidi="ar-SA"/>
        </w:rPr>
        <w:t>، على</w:t>
      </w:r>
      <w:r w:rsidRPr="00BD7DEA">
        <w:rPr>
          <w:rFonts w:ascii="David" w:hAnsi="David" w:cs="Times New Roman"/>
          <w:sz w:val="24"/>
          <w:szCs w:val="24"/>
          <w:rtl/>
          <w:lang w:bidi="ar-SA"/>
        </w:rPr>
        <w:t xml:space="preserve"> غرار السنوات السابقة.</w:t>
      </w:r>
    </w:p>
    <w:p w:rsidR="00BD7DEA" w:rsidRPr="00CB4B35" w:rsidRDefault="004519D4" w:rsidP="00354E56">
      <w:pPr>
        <w:pStyle w:val="ListParagraph"/>
        <w:numPr>
          <w:ilvl w:val="0"/>
          <w:numId w:val="20"/>
        </w:num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D7DEA">
        <w:rPr>
          <w:rFonts w:ascii="David" w:hAnsi="David" w:cs="Times New Roman"/>
          <w:sz w:val="24"/>
          <w:szCs w:val="24"/>
          <w:rtl/>
          <w:lang w:bidi="ar-SA"/>
        </w:rPr>
        <w:t xml:space="preserve">كما استمر </w:t>
      </w:r>
      <w:r w:rsidRPr="00354E56">
        <w:rPr>
          <w:rFonts w:ascii="David" w:hAnsi="David" w:cs="Times New Roman"/>
          <w:b/>
          <w:bCs/>
          <w:sz w:val="24"/>
          <w:szCs w:val="24"/>
          <w:rtl/>
          <w:lang w:bidi="ar-SA"/>
        </w:rPr>
        <w:t>رصيد ديون الأسر</w:t>
      </w:r>
      <w:r w:rsidRPr="00BD7DEA">
        <w:rPr>
          <w:rFonts w:ascii="David" w:hAnsi="David" w:cs="Times New Roman"/>
          <w:sz w:val="24"/>
          <w:szCs w:val="24"/>
          <w:rtl/>
          <w:lang w:bidi="ar-SA"/>
        </w:rPr>
        <w:t xml:space="preserve"> في النمو خلال هذا الربع ليصل إلى حوالي 855 مليار شيكل، ويعزى ذلك بشكل </w:t>
      </w:r>
      <w:r w:rsidR="00354E56">
        <w:rPr>
          <w:rFonts w:ascii="David" w:hAnsi="David" w:cs="Times New Roman" w:hint="cs"/>
          <w:sz w:val="24"/>
          <w:szCs w:val="24"/>
          <w:rtl/>
          <w:lang w:bidi="ar-SA"/>
        </w:rPr>
        <w:t>أساسي</w:t>
      </w:r>
      <w:r w:rsidRPr="00BD7DEA">
        <w:rPr>
          <w:rFonts w:ascii="David" w:hAnsi="David" w:cs="Times New Roman"/>
          <w:sz w:val="24"/>
          <w:szCs w:val="24"/>
          <w:rtl/>
          <w:lang w:bidi="ar-SA"/>
        </w:rPr>
        <w:t xml:space="preserve"> إلى زيادة </w:t>
      </w:r>
      <w:r w:rsidRPr="00354E56">
        <w:rPr>
          <w:rFonts w:ascii="David" w:hAnsi="David" w:cs="Times New Roman"/>
          <w:b/>
          <w:bCs/>
          <w:sz w:val="24"/>
          <w:szCs w:val="24"/>
          <w:rtl/>
          <w:lang w:bidi="ar-SA"/>
        </w:rPr>
        <w:t>رصيد ديون الإسكان</w:t>
      </w:r>
      <w:r w:rsidRPr="00BD7DEA">
        <w:rPr>
          <w:rFonts w:ascii="David" w:hAnsi="David" w:cs="Times New Roman"/>
          <w:sz w:val="24"/>
          <w:szCs w:val="24"/>
          <w:rtl/>
          <w:lang w:bidi="ar-SA"/>
        </w:rPr>
        <w:t xml:space="preserve"> (حوالي 7 مليارات شيكل، بنسبة 1.2%)، والتي نشأت عن الحصول على قروض عقارية جديدة من البنوك؛ كما ارتفع </w:t>
      </w:r>
      <w:r w:rsidRPr="00354E56">
        <w:rPr>
          <w:rFonts w:ascii="David" w:hAnsi="David" w:cs="Times New Roman"/>
          <w:b/>
          <w:bCs/>
          <w:sz w:val="24"/>
          <w:szCs w:val="24"/>
          <w:rtl/>
          <w:lang w:bidi="ar-SA"/>
        </w:rPr>
        <w:t>رصي</w:t>
      </w:r>
      <w:r w:rsidRPr="00354E56">
        <w:rPr>
          <w:rFonts w:ascii="David" w:hAnsi="David" w:cs="Times New Roman"/>
          <w:b/>
          <w:bCs/>
          <w:sz w:val="24"/>
          <w:szCs w:val="24"/>
          <w:rtl/>
          <w:lang w:bidi="ar-SA"/>
        </w:rPr>
        <w:t>د الديون غير السكنية</w:t>
      </w:r>
      <w:r w:rsidRPr="00BD7DEA">
        <w:rPr>
          <w:rFonts w:ascii="David" w:hAnsi="David" w:cs="Times New Roman"/>
          <w:sz w:val="24"/>
          <w:szCs w:val="24"/>
          <w:rtl/>
          <w:lang w:bidi="ar-SA"/>
        </w:rPr>
        <w:t xml:space="preserve"> بنحو 0.7% ليصل إلى حوالي 237 مليار شيكل.</w:t>
      </w:r>
    </w:p>
    <w:p w:rsidR="00FF4A03" w:rsidRDefault="00FF4A03" w:rsidP="00354E56">
      <w:pPr>
        <w:pStyle w:val="ListParagraph"/>
        <w:bidi/>
        <w:spacing w:line="360" w:lineRule="auto"/>
        <w:jc w:val="both"/>
        <w:rPr>
          <w:rFonts w:ascii="David" w:hAnsi="David" w:cstheme="minorBidi"/>
          <w:sz w:val="24"/>
          <w:szCs w:val="24"/>
          <w:rtl/>
          <w:lang w:bidi="ar-SA"/>
        </w:rPr>
      </w:pPr>
    </w:p>
    <w:bookmarkEnd w:id="0"/>
    <w:p w:rsidR="009F574F" w:rsidRPr="003B6BAE" w:rsidRDefault="004519D4" w:rsidP="002F1F39">
      <w:pPr>
        <w:pStyle w:val="ListParagraph"/>
        <w:numPr>
          <w:ilvl w:val="0"/>
          <w:numId w:val="18"/>
        </w:num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D7DEA">
        <w:rPr>
          <w:rStyle w:val="Heading1Char"/>
          <w:rFonts w:ascii="David" w:hAnsi="David" w:cs="Times New Roman"/>
          <w:rtl/>
          <w:lang w:bidi="ar-SA"/>
        </w:rPr>
        <w:t>ديون قطاع الأعمال غير المالي</w:t>
      </w:r>
      <w:r>
        <w:rPr>
          <w:rStyle w:val="FootnoteReference"/>
          <w:rFonts w:ascii="David" w:hAnsi="David" w:cs="David"/>
          <w:b/>
          <w:bCs/>
          <w:sz w:val="24"/>
          <w:szCs w:val="24"/>
          <w:rtl/>
        </w:rPr>
        <w:footnoteReference w:id="1"/>
      </w:r>
      <w:r w:rsidR="0028327B" w:rsidRPr="003B6BAE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9B6AF9" w:rsidRDefault="004519D4" w:rsidP="009B6AF9">
      <w:pPr>
        <w:pStyle w:val="ListParagraph"/>
        <w:numPr>
          <w:ilvl w:val="0"/>
          <w:numId w:val="21"/>
        </w:numPr>
        <w:bidi/>
        <w:spacing w:line="360" w:lineRule="auto"/>
        <w:ind w:left="657"/>
        <w:jc w:val="both"/>
        <w:rPr>
          <w:rFonts w:ascii="David" w:hAnsi="David" w:cs="Arial"/>
          <w:sz w:val="24"/>
          <w:szCs w:val="24"/>
          <w:rtl/>
          <w:lang w:bidi="ar-SA"/>
        </w:rPr>
      </w:pPr>
      <w:r w:rsidRPr="00BD7DEA">
        <w:rPr>
          <w:rFonts w:ascii="David" w:hAnsi="David" w:cs="Arial"/>
          <w:sz w:val="24"/>
          <w:szCs w:val="24"/>
          <w:rtl/>
          <w:lang w:bidi="ar-SA"/>
        </w:rPr>
        <w:t>أفاد</w:t>
      </w:r>
      <w:r>
        <w:rPr>
          <w:rFonts w:ascii="David" w:hAnsi="David" w:cs="Arial" w:hint="cs"/>
          <w:sz w:val="24"/>
          <w:szCs w:val="24"/>
          <w:rtl/>
          <w:lang w:bidi="ar-SA"/>
        </w:rPr>
        <w:t>ت</w:t>
      </w:r>
      <w:r w:rsidRPr="00BD7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>
        <w:rPr>
          <w:rFonts w:ascii="David" w:hAnsi="David" w:cs="Arial" w:hint="cs"/>
          <w:sz w:val="24"/>
          <w:szCs w:val="24"/>
          <w:rtl/>
          <w:lang w:bidi="ar-SA"/>
        </w:rPr>
        <w:t>شعبة</w:t>
      </w:r>
      <w:r w:rsidRPr="00BD7DEA">
        <w:rPr>
          <w:rFonts w:ascii="David" w:hAnsi="David" w:cs="Arial"/>
          <w:sz w:val="24"/>
          <w:szCs w:val="24"/>
          <w:rtl/>
          <w:lang w:bidi="ar-SA"/>
        </w:rPr>
        <w:t xml:space="preserve"> المعلومات والإحصاء أنه في الربع الأول من عام 2025، ارتفع رصيد </w:t>
      </w:r>
      <w:r w:rsidRPr="009B6AF9">
        <w:rPr>
          <w:rFonts w:ascii="David" w:hAnsi="David" w:cs="Arial"/>
          <w:b/>
          <w:bCs/>
          <w:sz w:val="24"/>
          <w:szCs w:val="24"/>
          <w:rtl/>
          <w:lang w:bidi="ar-SA"/>
        </w:rPr>
        <w:t>ديون قطاع الأعمال</w:t>
      </w:r>
      <w:r w:rsidRPr="00BD7DEA">
        <w:rPr>
          <w:rFonts w:ascii="David" w:hAnsi="David" w:cs="Arial"/>
          <w:sz w:val="24"/>
          <w:szCs w:val="24"/>
          <w:rtl/>
          <w:lang w:bidi="ar-SA"/>
        </w:rPr>
        <w:t xml:space="preserve"> بنحو 21 مليار شيكل ليصل إلى حوالي 1.4 تريليون شيكل - بمعدل نمو يقارب 1.5%، وهو معدل مماث</w:t>
      </w:r>
      <w:r>
        <w:rPr>
          <w:rFonts w:ascii="David" w:hAnsi="David" w:cs="Arial"/>
          <w:sz w:val="24"/>
          <w:szCs w:val="24"/>
          <w:rtl/>
          <w:lang w:bidi="ar-SA"/>
        </w:rPr>
        <w:t xml:space="preserve">ل لمعدل النمو في الربع السابق. </w:t>
      </w:r>
    </w:p>
    <w:p w:rsidR="00BD7DEA" w:rsidRPr="009B6AF9" w:rsidRDefault="004519D4" w:rsidP="002F1F39">
      <w:pPr>
        <w:pStyle w:val="ListParagraph"/>
        <w:bidi/>
        <w:spacing w:line="360" w:lineRule="auto"/>
        <w:jc w:val="both"/>
        <w:rPr>
          <w:rFonts w:ascii="David" w:hAnsi="David" w:cstheme="minorBidi"/>
          <w:sz w:val="24"/>
          <w:szCs w:val="24"/>
          <w:lang w:bidi="ar-SA"/>
        </w:rPr>
      </w:pPr>
      <w:r w:rsidRPr="00BD7DEA">
        <w:rPr>
          <w:rFonts w:ascii="David" w:hAnsi="David" w:cs="Arial"/>
          <w:sz w:val="24"/>
          <w:szCs w:val="24"/>
          <w:rtl/>
          <w:lang w:bidi="ar-SA"/>
        </w:rPr>
        <w:t>يعزى هذا الارتفاع في الرصيد إلى صافي عمليات جمع الديون التي بلغت حوالي 14 مليار شيكل، وهو حجم أقل من تلك المسجلة في الربعين السابقين (ح</w:t>
      </w:r>
      <w:r w:rsidRPr="00BD7DEA">
        <w:rPr>
          <w:rFonts w:ascii="David" w:hAnsi="David" w:cs="Arial"/>
          <w:sz w:val="24"/>
          <w:szCs w:val="24"/>
          <w:rtl/>
          <w:lang w:bidi="ar-SA"/>
        </w:rPr>
        <w:t xml:space="preserve">والي 33 مليار شيكل في المتوسط ​​لكل ربع). </w:t>
      </w:r>
      <w:r>
        <w:rPr>
          <w:rFonts w:ascii="David" w:hAnsi="David" w:cs="Arial" w:hint="cs"/>
          <w:sz w:val="24"/>
          <w:szCs w:val="24"/>
          <w:rtl/>
          <w:lang w:bidi="ar-SA"/>
        </w:rPr>
        <w:t>تكونت</w:t>
      </w:r>
      <w:r w:rsidRPr="00BD7DEA">
        <w:rPr>
          <w:rFonts w:ascii="David" w:hAnsi="David" w:cs="Arial"/>
          <w:sz w:val="24"/>
          <w:szCs w:val="24"/>
          <w:rtl/>
          <w:lang w:bidi="ar-SA"/>
        </w:rPr>
        <w:t xml:space="preserve"> عمليات جمع الديون هذه إلى حد كبير من القروض المصرفية، بالإضافة إلى عمليات جمع الديون من خلال السندات القابلة للتداول في </w:t>
      </w:r>
      <w:r>
        <w:rPr>
          <w:rFonts w:ascii="David" w:hAnsi="David" w:cs="Arial" w:hint="cs"/>
          <w:sz w:val="24"/>
          <w:szCs w:val="24"/>
          <w:rtl/>
          <w:lang w:bidi="ar-SA"/>
        </w:rPr>
        <w:t>البلاد</w:t>
      </w:r>
      <w:r w:rsidRPr="00BD7DEA">
        <w:rPr>
          <w:rFonts w:ascii="David" w:hAnsi="David" w:cs="Arial"/>
          <w:sz w:val="24"/>
          <w:szCs w:val="24"/>
          <w:rtl/>
          <w:lang w:bidi="ar-SA"/>
        </w:rPr>
        <w:t>، والتي تم تعويضها جزئي</w:t>
      </w:r>
      <w:r>
        <w:rPr>
          <w:rFonts w:ascii="David" w:hAnsi="David" w:cs="Arial"/>
          <w:sz w:val="24"/>
          <w:szCs w:val="24"/>
          <w:rtl/>
          <w:lang w:bidi="ar-SA"/>
        </w:rPr>
        <w:t xml:space="preserve">اً بصافي سداد </w:t>
      </w:r>
      <w:r w:rsidRPr="00BD7DEA">
        <w:rPr>
          <w:rFonts w:ascii="David" w:hAnsi="David" w:cs="Arial"/>
          <w:sz w:val="24"/>
          <w:szCs w:val="24"/>
          <w:rtl/>
          <w:lang w:bidi="ar-SA"/>
        </w:rPr>
        <w:t xml:space="preserve">ديون في الخارج </w:t>
      </w:r>
      <w:r w:rsidRPr="00BD7DEA">
        <w:rPr>
          <w:rFonts w:ascii="David" w:hAnsi="David" w:cs="Arial"/>
          <w:sz w:val="24"/>
          <w:szCs w:val="24"/>
          <w:rtl/>
          <w:lang w:bidi="ar-SA"/>
        </w:rPr>
        <w:lastRenderedPageBreak/>
        <w:t>والسندات غير القابلة للتداول ف</w:t>
      </w:r>
      <w:r w:rsidRPr="00BD7DEA">
        <w:rPr>
          <w:rFonts w:ascii="David" w:hAnsi="David" w:cs="Arial"/>
          <w:sz w:val="24"/>
          <w:szCs w:val="24"/>
          <w:rtl/>
          <w:lang w:bidi="ar-SA"/>
        </w:rPr>
        <w:t xml:space="preserve">ي </w:t>
      </w:r>
      <w:r>
        <w:rPr>
          <w:rFonts w:ascii="David" w:hAnsi="David" w:cs="Arial" w:hint="cs"/>
          <w:sz w:val="24"/>
          <w:szCs w:val="24"/>
          <w:rtl/>
          <w:lang w:bidi="ar-SA"/>
        </w:rPr>
        <w:t>البلاد</w:t>
      </w:r>
      <w:r w:rsidRPr="00BD7DEA">
        <w:rPr>
          <w:rFonts w:ascii="David" w:hAnsi="David" w:cs="Arial"/>
          <w:sz w:val="24"/>
          <w:szCs w:val="24"/>
          <w:rtl/>
          <w:lang w:bidi="ar-SA"/>
        </w:rPr>
        <w:t xml:space="preserve">؛ كما ساهم انخفاض قيمة الشيكل مقابل الدولار بنحو 1.9% وارتفاع مؤشر </w:t>
      </w:r>
      <w:r>
        <w:rPr>
          <w:rFonts w:ascii="David" w:hAnsi="David" w:cs="Arial" w:hint="cs"/>
          <w:sz w:val="24"/>
          <w:szCs w:val="24"/>
          <w:rtl/>
          <w:lang w:bidi="ar-SA"/>
        </w:rPr>
        <w:t>ال</w:t>
      </w:r>
      <w:r w:rsidRPr="00BD7DEA">
        <w:rPr>
          <w:rFonts w:ascii="David" w:hAnsi="David" w:cs="Arial"/>
          <w:sz w:val="24"/>
          <w:szCs w:val="24"/>
          <w:rtl/>
          <w:lang w:bidi="ar-SA"/>
        </w:rPr>
        <w:t xml:space="preserve">أسعار </w:t>
      </w:r>
      <w:r>
        <w:rPr>
          <w:rFonts w:ascii="David" w:hAnsi="David" w:cs="Arial" w:hint="cs"/>
          <w:sz w:val="24"/>
          <w:szCs w:val="24"/>
          <w:rtl/>
          <w:lang w:bidi="ar-SA"/>
        </w:rPr>
        <w:t>ل</w:t>
      </w:r>
      <w:r w:rsidRPr="00BD7DEA">
        <w:rPr>
          <w:rFonts w:ascii="David" w:hAnsi="David" w:cs="Arial"/>
          <w:sz w:val="24"/>
          <w:szCs w:val="24"/>
          <w:rtl/>
          <w:lang w:bidi="ar-SA"/>
        </w:rPr>
        <w:t>لمستهلك</w:t>
      </w:r>
      <w:r>
        <w:rPr>
          <w:rStyle w:val="FootnoteReference"/>
          <w:rFonts w:ascii="David" w:hAnsi="David" w:cs="David"/>
          <w:rtl/>
        </w:rPr>
        <w:footnoteReference w:id="2"/>
      </w:r>
      <w:r w:rsidR="00E93F73" w:rsidRPr="00F146FE">
        <w:rPr>
          <w:rFonts w:ascii="David" w:hAnsi="David" w:cs="David" w:hint="cs"/>
          <w:sz w:val="24"/>
          <w:szCs w:val="24"/>
          <w:rtl/>
        </w:rPr>
        <w:t xml:space="preserve"> </w:t>
      </w:r>
      <w:r w:rsidRPr="009B6AF9">
        <w:rPr>
          <w:rFonts w:ascii="David" w:hAnsi="David" w:cs="Arial" w:hint="cs"/>
          <w:sz w:val="24"/>
          <w:szCs w:val="24"/>
          <w:rtl/>
          <w:lang w:bidi="ar-SA"/>
        </w:rPr>
        <w:t>بنحو</w:t>
      </w:r>
      <w:r w:rsidRPr="009B6AF9">
        <w:rPr>
          <w:rFonts w:ascii="David" w:hAnsi="David" w:cs="Arial"/>
          <w:sz w:val="24"/>
          <w:szCs w:val="24"/>
          <w:rtl/>
          <w:lang w:bidi="ar-SA"/>
        </w:rPr>
        <w:t xml:space="preserve"> 0.3% </w:t>
      </w:r>
      <w:r w:rsidRPr="009B6AF9">
        <w:rPr>
          <w:rFonts w:ascii="David" w:hAnsi="David" w:cs="Arial" w:hint="cs"/>
          <w:sz w:val="24"/>
          <w:szCs w:val="24"/>
          <w:rtl/>
          <w:lang w:bidi="ar-SA"/>
        </w:rPr>
        <w:t>في</w:t>
      </w:r>
      <w:r w:rsidRPr="009B6AF9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9B6AF9">
        <w:rPr>
          <w:rFonts w:ascii="David" w:hAnsi="David" w:cs="Arial" w:hint="cs"/>
          <w:sz w:val="24"/>
          <w:szCs w:val="24"/>
          <w:rtl/>
          <w:lang w:bidi="ar-SA"/>
        </w:rPr>
        <w:t>زيادة</w:t>
      </w:r>
      <w:r w:rsidRPr="009B6AF9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9B6AF9">
        <w:rPr>
          <w:rFonts w:ascii="David" w:hAnsi="David" w:cs="Arial" w:hint="cs"/>
          <w:sz w:val="24"/>
          <w:szCs w:val="24"/>
          <w:rtl/>
          <w:lang w:bidi="ar-SA"/>
        </w:rPr>
        <w:t>قيمة</w:t>
      </w:r>
      <w:r w:rsidRPr="009B6AF9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9B6AF9">
        <w:rPr>
          <w:rFonts w:ascii="David" w:hAnsi="David" w:cs="Arial" w:hint="cs"/>
          <w:sz w:val="24"/>
          <w:szCs w:val="24"/>
          <w:rtl/>
          <w:lang w:bidi="ar-SA"/>
        </w:rPr>
        <w:t>الديون</w:t>
      </w:r>
      <w:r w:rsidRPr="009B6AF9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9B6AF9">
        <w:rPr>
          <w:rFonts w:ascii="David" w:hAnsi="David" w:cs="Arial" w:hint="cs"/>
          <w:sz w:val="24"/>
          <w:szCs w:val="24"/>
          <w:rtl/>
          <w:lang w:bidi="ar-SA"/>
        </w:rPr>
        <w:t>المقو</w:t>
      </w:r>
      <w:r w:rsidR="002F1F39">
        <w:rPr>
          <w:rFonts w:ascii="David" w:hAnsi="David" w:cs="Arial" w:hint="cs"/>
          <w:sz w:val="24"/>
          <w:szCs w:val="24"/>
          <w:rtl/>
          <w:lang w:bidi="ar-SA"/>
        </w:rPr>
        <w:t>ّ</w:t>
      </w:r>
      <w:r w:rsidRPr="009B6AF9">
        <w:rPr>
          <w:rFonts w:ascii="David" w:hAnsi="David" w:cs="Arial" w:hint="cs"/>
          <w:sz w:val="24"/>
          <w:szCs w:val="24"/>
          <w:rtl/>
          <w:lang w:bidi="ar-SA"/>
        </w:rPr>
        <w:t>مة</w:t>
      </w:r>
      <w:r w:rsidRPr="009B6AF9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9B6AF9">
        <w:rPr>
          <w:rFonts w:ascii="David" w:hAnsi="David" w:cs="Arial" w:hint="cs"/>
          <w:sz w:val="24"/>
          <w:szCs w:val="24"/>
          <w:rtl/>
          <w:lang w:bidi="ar-SA"/>
        </w:rPr>
        <w:t>بالعملات</w:t>
      </w:r>
      <w:r w:rsidRPr="009B6AF9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9B6AF9">
        <w:rPr>
          <w:rFonts w:ascii="David" w:hAnsi="David" w:cs="Arial" w:hint="cs"/>
          <w:sz w:val="24"/>
          <w:szCs w:val="24"/>
          <w:rtl/>
          <w:lang w:bidi="ar-SA"/>
        </w:rPr>
        <w:t>الأجنبية</w:t>
      </w:r>
      <w:r w:rsidRPr="009B6AF9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9B6AF9">
        <w:rPr>
          <w:rFonts w:ascii="David" w:hAnsi="David" w:cs="Arial" w:hint="cs"/>
          <w:sz w:val="24"/>
          <w:szCs w:val="24"/>
          <w:rtl/>
          <w:lang w:bidi="ar-SA"/>
        </w:rPr>
        <w:t>والمرتبطة</w:t>
      </w:r>
      <w:r w:rsidRPr="009B6AF9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9B6AF9">
        <w:rPr>
          <w:rFonts w:ascii="David" w:hAnsi="David" w:cs="Arial" w:hint="cs"/>
          <w:sz w:val="24"/>
          <w:szCs w:val="24"/>
          <w:rtl/>
          <w:lang w:bidi="ar-SA"/>
        </w:rPr>
        <w:t>بالمؤشر</w:t>
      </w:r>
      <w:r w:rsidRPr="009B6AF9">
        <w:rPr>
          <w:rFonts w:ascii="David" w:hAnsi="David" w:cs="Arial"/>
          <w:sz w:val="24"/>
          <w:szCs w:val="24"/>
          <w:rtl/>
          <w:lang w:bidi="ar-SA"/>
        </w:rPr>
        <w:t>.</w:t>
      </w:r>
    </w:p>
    <w:p w:rsidR="00BD7DEA" w:rsidRPr="00BD7DEA" w:rsidRDefault="004519D4" w:rsidP="009B6AF9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D7DEA">
        <w:rPr>
          <w:rFonts w:ascii="David" w:hAnsi="David" w:cs="Times New Roman"/>
          <w:sz w:val="24"/>
          <w:szCs w:val="24"/>
          <w:rtl/>
          <w:lang w:bidi="ar-SA"/>
        </w:rPr>
        <w:t xml:space="preserve">أدت هذه </w:t>
      </w:r>
      <w:r w:rsidR="009B6AF9">
        <w:rPr>
          <w:rFonts w:ascii="David" w:hAnsi="David" w:cs="Times New Roman" w:hint="cs"/>
          <w:sz w:val="24"/>
          <w:szCs w:val="24"/>
          <w:rtl/>
          <w:lang w:bidi="ar-SA"/>
        </w:rPr>
        <w:t>التأثيرات</w:t>
      </w:r>
      <w:r w:rsidRPr="00BD7DEA">
        <w:rPr>
          <w:rFonts w:ascii="David" w:hAnsi="David" w:cs="Times New Roman"/>
          <w:sz w:val="24"/>
          <w:szCs w:val="24"/>
          <w:rtl/>
          <w:lang w:bidi="ar-SA"/>
        </w:rPr>
        <w:t xml:space="preserve"> إلى زيادة معدل النمو السنوي لرصيد الدين للبنوك - حوالي 10% مقارنة بـ 8% في الربع السابق، بينما ظل معدل النمو السنوي للدين للمقرضين غير المصرفيين إيجابي</w:t>
      </w:r>
      <w:r w:rsidR="00354E56">
        <w:rPr>
          <w:rFonts w:ascii="David" w:hAnsi="David" w:cs="Times New Roman"/>
          <w:sz w:val="24"/>
          <w:szCs w:val="24"/>
          <w:rtl/>
          <w:lang w:bidi="ar-SA"/>
        </w:rPr>
        <w:t>اً</w:t>
      </w:r>
      <w:r w:rsidRPr="00BD7DEA">
        <w:rPr>
          <w:rFonts w:ascii="David" w:hAnsi="David" w:cs="Times New Roman"/>
          <w:sz w:val="24"/>
          <w:szCs w:val="24"/>
          <w:rtl/>
          <w:lang w:bidi="ar-SA"/>
        </w:rPr>
        <w:t xml:space="preserve"> ولكنه انخفض في هذا الربع - حوالي 3% مقارنة بـ 6%. (</w:t>
      </w:r>
      <w:r w:rsidR="009B6AF9">
        <w:rPr>
          <w:rFonts w:ascii="David" w:hAnsi="David" w:cs="Times New Roman" w:hint="cs"/>
          <w:sz w:val="24"/>
          <w:szCs w:val="24"/>
          <w:rtl/>
          <w:lang w:bidi="ar-SA"/>
        </w:rPr>
        <w:t>الأشكال</w:t>
      </w:r>
      <w:r w:rsidRPr="00BD7DEA">
        <w:rPr>
          <w:rFonts w:ascii="David" w:hAnsi="David" w:cs="Times New Roman"/>
          <w:sz w:val="24"/>
          <w:szCs w:val="24"/>
          <w:rtl/>
          <w:lang w:bidi="ar-SA"/>
        </w:rPr>
        <w:t xml:space="preserve"> 1 و2).</w:t>
      </w:r>
    </w:p>
    <w:p w:rsidR="00BD7DEA" w:rsidRPr="009B6AF9" w:rsidRDefault="004519D4" w:rsidP="009B6AF9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D7DEA">
        <w:rPr>
          <w:rFonts w:ascii="David" w:hAnsi="David" w:cs="Times New Roman"/>
          <w:sz w:val="24"/>
          <w:szCs w:val="24"/>
          <w:rtl/>
          <w:lang w:bidi="ar-SA"/>
        </w:rPr>
        <w:t xml:space="preserve">في الربع الأول من العام، </w:t>
      </w:r>
      <w:r w:rsidRPr="009B6AF9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أصدر قطاع </w:t>
      </w:r>
      <w:r w:rsidRPr="009B6AF9">
        <w:rPr>
          <w:rFonts w:ascii="David" w:hAnsi="David" w:cs="Times New Roman"/>
          <w:b/>
          <w:bCs/>
          <w:sz w:val="24"/>
          <w:szCs w:val="24"/>
          <w:rtl/>
          <w:lang w:bidi="ar-SA"/>
        </w:rPr>
        <w:t>الأعمال</w:t>
      </w:r>
      <w:r w:rsidRPr="00BD7DEA">
        <w:rPr>
          <w:rFonts w:ascii="David" w:hAnsi="David" w:cs="Times New Roman"/>
          <w:sz w:val="24"/>
          <w:szCs w:val="24"/>
          <w:rtl/>
          <w:lang w:bidi="ar-SA"/>
        </w:rPr>
        <w:t xml:space="preserve"> سندات بقيمة حوالي 16 مليار شيكل، وهو ما يُقارب متوسط ​​جمع </w:t>
      </w:r>
      <w:r w:rsidR="009B6AF9">
        <w:rPr>
          <w:rFonts w:ascii="David" w:hAnsi="David" w:cs="Times New Roman" w:hint="cs"/>
          <w:sz w:val="24"/>
          <w:szCs w:val="24"/>
          <w:rtl/>
          <w:lang w:bidi="ar-SA"/>
        </w:rPr>
        <w:t>الديون</w:t>
      </w:r>
      <w:r w:rsidRPr="00BD7DEA">
        <w:rPr>
          <w:rFonts w:ascii="David" w:hAnsi="David" w:cs="Times New Roman"/>
          <w:sz w:val="24"/>
          <w:szCs w:val="24"/>
          <w:rtl/>
          <w:lang w:bidi="ar-SA"/>
        </w:rPr>
        <w:t xml:space="preserve"> ربع السنوي في الأرباع الأربعة السابقة. وقد نُفذ حوالي نصف الإصدارات في هذا الربع من قِبل شركات من قطاع العقارات </w:t>
      </w:r>
      <w:r w:rsidR="009B6AF9">
        <w:rPr>
          <w:rFonts w:ascii="David" w:hAnsi="David" w:cs="Times New Roman" w:hint="cs"/>
          <w:sz w:val="24"/>
          <w:szCs w:val="24"/>
          <w:rtl/>
          <w:lang w:bidi="ar-SA"/>
        </w:rPr>
        <w:t>والبناء</w:t>
      </w:r>
      <w:r w:rsidRPr="00BD7DEA">
        <w:rPr>
          <w:rFonts w:ascii="David" w:hAnsi="David" w:cs="Times New Roman"/>
          <w:sz w:val="24"/>
          <w:szCs w:val="24"/>
          <w:rtl/>
          <w:lang w:bidi="ar-SA"/>
        </w:rPr>
        <w:t>، وهو قطاع لا يزال رائد</w:t>
      </w:r>
      <w:r w:rsidR="00354E56">
        <w:rPr>
          <w:rFonts w:ascii="David" w:hAnsi="David" w:cs="Times New Roman"/>
          <w:sz w:val="24"/>
          <w:szCs w:val="24"/>
          <w:rtl/>
          <w:lang w:bidi="ar-SA"/>
        </w:rPr>
        <w:t>اً</w:t>
      </w:r>
      <w:r w:rsidRPr="00BD7DEA">
        <w:rPr>
          <w:rFonts w:ascii="David" w:hAnsi="David" w:cs="Times New Roman"/>
          <w:sz w:val="24"/>
          <w:szCs w:val="24"/>
          <w:rtl/>
          <w:lang w:bidi="ar-SA"/>
        </w:rPr>
        <w:t xml:space="preserve"> في جمع </w:t>
      </w:r>
      <w:r w:rsidR="009B6AF9">
        <w:rPr>
          <w:rFonts w:ascii="David" w:hAnsi="David" w:cs="Times New Roman" w:hint="cs"/>
          <w:sz w:val="24"/>
          <w:szCs w:val="24"/>
          <w:rtl/>
          <w:lang w:bidi="ar-SA"/>
        </w:rPr>
        <w:t>الديون</w:t>
      </w:r>
      <w:r w:rsidRPr="00BD7DEA">
        <w:rPr>
          <w:rFonts w:ascii="David" w:hAnsi="David" w:cs="Times New Roman"/>
          <w:sz w:val="24"/>
          <w:szCs w:val="24"/>
          <w:rtl/>
          <w:lang w:bidi="ar-SA"/>
        </w:rPr>
        <w:t>، على غرار السنوات الساب</w:t>
      </w:r>
      <w:r w:rsidRPr="00BD7DEA">
        <w:rPr>
          <w:rFonts w:ascii="David" w:hAnsi="David" w:cs="Times New Roman"/>
          <w:sz w:val="24"/>
          <w:szCs w:val="24"/>
          <w:rtl/>
          <w:lang w:bidi="ar-SA"/>
        </w:rPr>
        <w:t>قة. (الشكل 3).</w:t>
      </w:r>
    </w:p>
    <w:p w:rsidR="009B6AF9" w:rsidRPr="009B6AF9" w:rsidRDefault="004519D4" w:rsidP="009B6AF9">
      <w:pPr>
        <w:bidi/>
        <w:spacing w:after="120" w:line="360" w:lineRule="auto"/>
        <w:ind w:left="657"/>
        <w:jc w:val="both"/>
        <w:rPr>
          <w:rFonts w:ascii="David" w:hAnsi="David" w:cs="David"/>
          <w:sz w:val="24"/>
          <w:szCs w:val="24"/>
        </w:rPr>
      </w:pPr>
      <w:r w:rsidRPr="009B6AF9">
        <w:rPr>
          <w:rFonts w:ascii="David" w:hAnsi="David" w:cs="Times New Roman"/>
          <w:sz w:val="24"/>
          <w:szCs w:val="24"/>
          <w:rtl/>
          <w:lang w:bidi="ar-SA"/>
        </w:rPr>
        <w:t xml:space="preserve">في نيسان 2025، أصدر قطاع الأعمال سندات بقيمة تقارب 5 مليارات شيكل، نصفها تقريباً من شركات </w:t>
      </w:r>
      <w:r w:rsidRPr="009B6AF9">
        <w:rPr>
          <w:rFonts w:ascii="David" w:hAnsi="David" w:cs="Times New Roman" w:hint="cs"/>
          <w:sz w:val="24"/>
          <w:szCs w:val="24"/>
          <w:rtl/>
          <w:lang w:bidi="ar-SA"/>
        </w:rPr>
        <w:t>قطاعي</w:t>
      </w:r>
      <w:r w:rsidRPr="009B6AF9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9B6AF9">
        <w:rPr>
          <w:rFonts w:ascii="David" w:hAnsi="David" w:cs="Times New Roman" w:hint="cs"/>
          <w:sz w:val="24"/>
          <w:szCs w:val="24"/>
          <w:rtl/>
          <w:lang w:bidi="ar-SA"/>
        </w:rPr>
        <w:t>العقارات</w:t>
      </w:r>
      <w:r w:rsidRPr="009B6AF9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9B6AF9">
        <w:rPr>
          <w:rFonts w:ascii="David" w:hAnsi="David" w:cs="Times New Roman" w:hint="cs"/>
          <w:sz w:val="24"/>
          <w:szCs w:val="24"/>
          <w:rtl/>
          <w:lang w:bidi="ar-SA"/>
        </w:rPr>
        <w:t>والبناء</w:t>
      </w:r>
      <w:r w:rsidRPr="009B6AF9">
        <w:rPr>
          <w:rFonts w:ascii="David" w:hAnsi="David" w:cs="Times New Roman"/>
          <w:sz w:val="24"/>
          <w:szCs w:val="24"/>
          <w:rtl/>
          <w:lang w:bidi="ar-SA"/>
        </w:rPr>
        <w:t>.</w:t>
      </w:r>
    </w:p>
    <w:p w:rsidR="00BD7DEA" w:rsidRPr="009B6AF9" w:rsidRDefault="004519D4" w:rsidP="009B6AF9">
      <w:pPr>
        <w:pStyle w:val="ListParagraph"/>
        <w:numPr>
          <w:ilvl w:val="0"/>
          <w:numId w:val="8"/>
        </w:numPr>
        <w:bidi/>
        <w:spacing w:before="240" w:after="120" w:line="360" w:lineRule="auto"/>
        <w:jc w:val="both"/>
        <w:rPr>
          <w:rFonts w:ascii="David" w:hAnsi="David" w:cs="David"/>
          <w:sz w:val="24"/>
          <w:szCs w:val="24"/>
        </w:rPr>
      </w:pPr>
      <w:r w:rsidRPr="00BD7DEA">
        <w:rPr>
          <w:rFonts w:ascii="David" w:hAnsi="David" w:cs="Times New Roman"/>
          <w:sz w:val="24"/>
          <w:szCs w:val="24"/>
          <w:rtl/>
          <w:lang w:bidi="ar-SA"/>
        </w:rPr>
        <w:t xml:space="preserve">في الربع الأول من العام، استمر </w:t>
      </w:r>
      <w:r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الهامش</w:t>
      </w:r>
      <w:r>
        <w:rPr>
          <w:rStyle w:val="FootnoteReference"/>
          <w:rFonts w:ascii="David" w:hAnsi="David" w:cs="David"/>
          <w:b/>
          <w:bCs/>
          <w:sz w:val="24"/>
          <w:szCs w:val="24"/>
          <w:rtl/>
        </w:rPr>
        <w:footnoteReference w:id="3"/>
      </w:r>
      <w:r w:rsidR="00884ED4" w:rsidRPr="00022AB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9B6AF9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بين</w:t>
      </w:r>
      <w:r w:rsidRPr="009B6AF9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 </w:t>
      </w:r>
      <w:r w:rsidRPr="009B6AF9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عائد</w:t>
      </w:r>
      <w:r w:rsidRPr="009B6AF9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 </w:t>
      </w:r>
      <w:r w:rsidRPr="009B6AF9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سندات</w:t>
      </w:r>
      <w:r w:rsidRPr="009B6AF9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 </w:t>
      </w:r>
      <w:r w:rsidRPr="009B6AF9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الشركات</w:t>
      </w:r>
      <w:r w:rsidRPr="009B6AF9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 </w:t>
      </w:r>
      <w:r w:rsidRPr="009B6AF9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المدرجة</w:t>
      </w:r>
      <w:r w:rsidRPr="009B6AF9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 </w:t>
      </w:r>
      <w:r w:rsidRPr="009B6AF9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في</w:t>
      </w:r>
      <w:r w:rsidRPr="009B6AF9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 </w:t>
      </w:r>
      <w:r w:rsidRPr="009B6AF9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مؤشر</w:t>
      </w:r>
      <w:r w:rsidRPr="009B6AF9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 </w:t>
      </w:r>
      <w:r w:rsidRPr="009B6AF9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تل</w:t>
      </w:r>
      <w:r w:rsidRPr="009B6AF9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 </w:t>
      </w:r>
      <w:r w:rsidRPr="009B6AF9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بوند</w:t>
      </w:r>
      <w:r w:rsidRPr="009B6AF9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 60 </w:t>
      </w:r>
      <w:r w:rsidRPr="009B6AF9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وعائد</w:t>
      </w:r>
      <w:r w:rsidRPr="009B6AF9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 </w:t>
      </w:r>
      <w:r w:rsidRPr="009B6AF9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السندات</w:t>
      </w:r>
      <w:r w:rsidRPr="009B6AF9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 </w:t>
      </w:r>
      <w:r w:rsidRPr="009B6AF9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الحكومية</w:t>
      </w:r>
      <w:r w:rsidRPr="009B6AF9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 </w:t>
      </w:r>
      <w:r w:rsidRPr="009B6AF9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المرتبطة</w:t>
      </w:r>
      <w:r w:rsidRPr="009B6AF9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 </w:t>
      </w:r>
      <w:r w:rsidRPr="009B6AF9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بالمؤشر</w:t>
      </w:r>
      <w:r w:rsidRPr="009B6AF9">
        <w:rPr>
          <w:rFonts w:ascii="David" w:hAnsi="David" w:cs="Times New Roman"/>
          <w:sz w:val="24"/>
          <w:szCs w:val="24"/>
          <w:rtl/>
          <w:lang w:bidi="ar-SA"/>
        </w:rPr>
        <w:t xml:space="preserve"> في التقلص إلى حوالي 0.94 نقطة مئوية، واستمر هذا التقلص في نيسان وأيار 2025 ليصل إلى حوالي 0.92 نقطة مئوية، وهو مستوى منخفض نسبي</w:t>
      </w:r>
      <w:r w:rsidR="00354E56" w:rsidRPr="009B6AF9">
        <w:rPr>
          <w:rFonts w:ascii="David" w:hAnsi="David" w:cs="Times New Roman"/>
          <w:sz w:val="24"/>
          <w:szCs w:val="24"/>
          <w:rtl/>
          <w:lang w:bidi="ar-SA"/>
        </w:rPr>
        <w:t>اً</w:t>
      </w:r>
      <w:r w:rsidRPr="009B6AF9">
        <w:rPr>
          <w:rFonts w:ascii="David" w:hAnsi="David" w:cs="Times New Roman"/>
          <w:sz w:val="24"/>
          <w:szCs w:val="24"/>
          <w:rtl/>
          <w:lang w:bidi="ar-SA"/>
        </w:rPr>
        <w:t xml:space="preserve"> مقارنة بالسنوات الثلاث الماضية. (الشكل 4).</w:t>
      </w:r>
    </w:p>
    <w:p w:rsidR="0037366E" w:rsidRDefault="0037366E" w:rsidP="00354E56">
      <w:pPr>
        <w:pStyle w:val="ListParagraph"/>
        <w:bidi/>
        <w:spacing w:before="240" w:after="120" w:line="360" w:lineRule="auto"/>
        <w:jc w:val="both"/>
        <w:rPr>
          <w:rFonts w:ascii="David" w:hAnsi="David" w:cs="David"/>
          <w:sz w:val="24"/>
          <w:szCs w:val="24"/>
        </w:rPr>
      </w:pPr>
    </w:p>
    <w:p w:rsidR="00F21AEA" w:rsidRPr="00CB7E9A" w:rsidRDefault="004519D4" w:rsidP="002F1F39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="David" w:hAnsi="David" w:cs="David"/>
          <w:rtl/>
        </w:rPr>
      </w:pPr>
      <w:r w:rsidRPr="004844D6">
        <w:rPr>
          <w:rFonts w:ascii="Calibri" w:hAnsi="Calibri" w:hint="cs"/>
          <w:b/>
          <w:bCs/>
          <w:rtl/>
          <w:lang w:bidi="ar-SA"/>
        </w:rPr>
        <w:t>جدول</w:t>
      </w:r>
      <w:r w:rsidRPr="004844D6">
        <w:rPr>
          <w:rFonts w:ascii="Calibri" w:hAnsi="Calibri"/>
          <w:b/>
          <w:bCs/>
          <w:rtl/>
          <w:lang w:bidi="ar-SA"/>
        </w:rPr>
        <w:t xml:space="preserve"> 1: </w:t>
      </w:r>
      <w:r w:rsidRPr="004844D6">
        <w:rPr>
          <w:rFonts w:ascii="Calibri" w:hAnsi="Calibri" w:hint="cs"/>
          <w:b/>
          <w:bCs/>
          <w:rtl/>
          <w:lang w:bidi="ar-SA"/>
        </w:rPr>
        <w:t>توزيع</w:t>
      </w:r>
      <w:r w:rsidRPr="004844D6">
        <w:rPr>
          <w:rFonts w:ascii="Calibri" w:hAnsi="Calibri"/>
          <w:b/>
          <w:bCs/>
          <w:rtl/>
          <w:lang w:bidi="ar-SA"/>
        </w:rPr>
        <w:t xml:space="preserve"> </w:t>
      </w:r>
      <w:r w:rsidRPr="004844D6">
        <w:rPr>
          <w:rFonts w:ascii="Calibri" w:hAnsi="Calibri" w:hint="cs"/>
          <w:b/>
          <w:bCs/>
          <w:rtl/>
          <w:lang w:bidi="ar-SA"/>
        </w:rPr>
        <w:t>ديون</w:t>
      </w:r>
      <w:r w:rsidRPr="004844D6">
        <w:rPr>
          <w:rFonts w:ascii="Calibri" w:hAnsi="Calibri"/>
          <w:b/>
          <w:bCs/>
          <w:rtl/>
          <w:lang w:bidi="ar-SA"/>
        </w:rPr>
        <w:t xml:space="preserve"> </w:t>
      </w:r>
      <w:r w:rsidRPr="004844D6">
        <w:rPr>
          <w:rFonts w:ascii="Calibri" w:hAnsi="Calibri" w:hint="cs"/>
          <w:b/>
          <w:bCs/>
          <w:rtl/>
          <w:lang w:bidi="ar-SA"/>
        </w:rPr>
        <w:t>قطاع</w:t>
      </w:r>
      <w:r w:rsidRPr="004844D6">
        <w:rPr>
          <w:rFonts w:ascii="Calibri" w:hAnsi="Calibri"/>
          <w:b/>
          <w:bCs/>
          <w:rtl/>
          <w:lang w:bidi="ar-SA"/>
        </w:rPr>
        <w:t xml:space="preserve"> </w:t>
      </w:r>
      <w:r w:rsidRPr="004844D6">
        <w:rPr>
          <w:rFonts w:ascii="Calibri" w:hAnsi="Calibri" w:hint="cs"/>
          <w:b/>
          <w:bCs/>
          <w:rtl/>
          <w:lang w:bidi="ar-SA"/>
        </w:rPr>
        <w:t>الأعمال</w:t>
      </w:r>
      <w:r w:rsidRPr="004844D6">
        <w:rPr>
          <w:rFonts w:ascii="Calibri" w:hAnsi="Calibri"/>
          <w:b/>
          <w:bCs/>
          <w:rtl/>
          <w:lang w:bidi="ar-SA"/>
        </w:rPr>
        <w:t xml:space="preserve"> </w:t>
      </w:r>
      <w:r w:rsidRPr="004844D6">
        <w:rPr>
          <w:rFonts w:ascii="Calibri" w:hAnsi="Calibri" w:hint="cs"/>
          <w:b/>
          <w:bCs/>
          <w:rtl/>
          <w:lang w:bidi="ar-SA"/>
        </w:rPr>
        <w:t>غير</w:t>
      </w:r>
      <w:r w:rsidRPr="004844D6">
        <w:rPr>
          <w:rFonts w:ascii="Calibri" w:hAnsi="Calibri"/>
          <w:b/>
          <w:bCs/>
          <w:rtl/>
          <w:lang w:bidi="ar-SA"/>
        </w:rPr>
        <w:t xml:space="preserve"> </w:t>
      </w:r>
      <w:r w:rsidRPr="004844D6">
        <w:rPr>
          <w:rFonts w:ascii="Calibri" w:hAnsi="Calibri" w:hint="cs"/>
          <w:b/>
          <w:bCs/>
          <w:rtl/>
          <w:lang w:bidi="ar-SA"/>
        </w:rPr>
        <w:t>المالي</w:t>
      </w:r>
      <w:r w:rsidR="0012175B" w:rsidRPr="00CB7E9A">
        <w:rPr>
          <w:rFonts w:ascii="David" w:hAnsi="David" w:cs="David"/>
          <w:sz w:val="22"/>
          <w:szCs w:val="22"/>
          <w:vertAlign w:val="superscript"/>
          <w:rtl/>
        </w:rPr>
        <w:t>1</w:t>
      </w:r>
      <w:r w:rsidR="00303DA6" w:rsidRPr="00CB7E9A">
        <w:rPr>
          <w:rFonts w:ascii="David" w:hAnsi="David" w:cs="David"/>
          <w:sz w:val="22"/>
          <w:szCs w:val="22"/>
          <w:vertAlign w:val="superscript"/>
          <w:rtl/>
        </w:rPr>
        <w:t xml:space="preserve"> </w:t>
      </w:r>
    </w:p>
    <w:p w:rsidR="002A60C4" w:rsidRPr="00E44C3B" w:rsidRDefault="004519D4" w:rsidP="00CB739A">
      <w:pPr>
        <w:pStyle w:val="NormalWeb"/>
        <w:bidi/>
        <w:spacing w:before="0" w:beforeAutospacing="0" w:after="0" w:afterAutospacing="0" w:line="360" w:lineRule="auto"/>
        <w:ind w:left="-619"/>
        <w:jc w:val="center"/>
        <w:rPr>
          <w:rFonts w:asciiTheme="minorBidi" w:hAnsiTheme="minorBidi" w:cstheme="minorBidi"/>
          <w:b/>
          <w:bCs/>
          <w:rtl/>
        </w:rPr>
      </w:pPr>
      <w:r w:rsidRPr="00CB739A">
        <w:rPr>
          <w:noProof/>
          <w:rtl/>
        </w:rPr>
        <w:drawing>
          <wp:inline distT="0" distB="0" distL="0" distR="0">
            <wp:extent cx="6289117" cy="2429460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317" cy="243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4B" w:rsidRDefault="00061F4B" w:rsidP="00354E56">
      <w:pPr>
        <w:pStyle w:val="NormalWeb"/>
        <w:bidi/>
        <w:spacing w:before="0" w:beforeAutospacing="0" w:after="0" w:afterAutospacing="0" w:line="360" w:lineRule="auto"/>
        <w:jc w:val="center"/>
        <w:rPr>
          <w:rFonts w:ascii="David" w:hAnsi="David" w:cs="David"/>
          <w:b/>
          <w:bCs/>
          <w:rtl/>
        </w:rPr>
      </w:pPr>
    </w:p>
    <w:p w:rsidR="00362735" w:rsidRDefault="004519D4" w:rsidP="00354E56">
      <w:pPr>
        <w:bidi/>
        <w:spacing w:after="200" w:line="276" w:lineRule="auto"/>
        <w:rPr>
          <w:rFonts w:ascii="David" w:hAnsi="David" w:cs="David"/>
          <w:b/>
          <w:bCs/>
          <w:sz w:val="24"/>
          <w:szCs w:val="24"/>
          <w:lang w:eastAsia="en-US"/>
        </w:rPr>
      </w:pPr>
      <w:r>
        <w:rPr>
          <w:rFonts w:ascii="David" w:hAnsi="David" w:cs="David"/>
          <w:b/>
          <w:bCs/>
          <w:rtl/>
        </w:rPr>
        <w:br w:type="page"/>
      </w:r>
    </w:p>
    <w:p w:rsidR="00AC3E61" w:rsidRPr="00BD7DEA" w:rsidRDefault="004519D4" w:rsidP="00354E56">
      <w:pPr>
        <w:pStyle w:val="NormalWeb"/>
        <w:bidi/>
        <w:spacing w:before="0" w:beforeAutospacing="0" w:after="0" w:afterAutospacing="0" w:line="360" w:lineRule="auto"/>
        <w:jc w:val="center"/>
        <w:rPr>
          <w:rFonts w:ascii="David" w:hAnsi="David" w:cstheme="minorBidi"/>
          <w:lang w:bidi="ar-SA"/>
        </w:rPr>
      </w:pPr>
      <w:r w:rsidRPr="004844D6">
        <w:rPr>
          <w:rFonts w:ascii="Calibri" w:hAnsi="Calibri" w:hint="cs"/>
          <w:b/>
          <w:bCs/>
          <w:rtl/>
          <w:lang w:bidi="ar-SA"/>
        </w:rPr>
        <w:lastRenderedPageBreak/>
        <w:t>الشكل</w:t>
      </w:r>
      <w:r w:rsidRPr="004844D6">
        <w:rPr>
          <w:rFonts w:ascii="Calibri" w:hAnsi="Calibri"/>
          <w:b/>
          <w:bCs/>
          <w:rtl/>
          <w:lang w:bidi="ar-SA"/>
        </w:rPr>
        <w:t xml:space="preserve"> 1: </w:t>
      </w:r>
      <w:r>
        <w:rPr>
          <w:rFonts w:ascii="Calibri" w:hAnsi="Calibri" w:hint="cs"/>
          <w:b/>
          <w:bCs/>
          <w:rtl/>
          <w:lang w:bidi="ar-SA"/>
        </w:rPr>
        <w:t>تقدير تحركات</w:t>
      </w:r>
      <w:r w:rsidRPr="004844D6">
        <w:rPr>
          <w:rFonts w:ascii="Calibri" w:hAnsi="Calibri"/>
          <w:b/>
          <w:bCs/>
          <w:rtl/>
          <w:lang w:bidi="ar-SA"/>
        </w:rPr>
        <w:t xml:space="preserve"> </w:t>
      </w:r>
      <w:r w:rsidRPr="004844D6">
        <w:rPr>
          <w:rFonts w:ascii="Calibri" w:hAnsi="Calibri" w:hint="cs"/>
          <w:b/>
          <w:bCs/>
          <w:rtl/>
          <w:lang w:bidi="ar-SA"/>
        </w:rPr>
        <w:t>إجمالي</w:t>
      </w:r>
      <w:r w:rsidRPr="004844D6">
        <w:rPr>
          <w:rFonts w:ascii="Calibri" w:hAnsi="Calibri"/>
          <w:b/>
          <w:bCs/>
          <w:rtl/>
          <w:lang w:bidi="ar-SA"/>
        </w:rPr>
        <w:t xml:space="preserve"> </w:t>
      </w:r>
      <w:r w:rsidRPr="004844D6">
        <w:rPr>
          <w:rFonts w:ascii="Calibri" w:hAnsi="Calibri" w:hint="cs"/>
          <w:b/>
          <w:bCs/>
          <w:rtl/>
          <w:lang w:bidi="ar-SA"/>
        </w:rPr>
        <w:t>ديون</w:t>
      </w:r>
      <w:r w:rsidRPr="004844D6">
        <w:rPr>
          <w:rFonts w:ascii="Calibri" w:hAnsi="Calibri"/>
          <w:b/>
          <w:bCs/>
          <w:rtl/>
          <w:lang w:bidi="ar-SA"/>
        </w:rPr>
        <w:t xml:space="preserve"> </w:t>
      </w:r>
      <w:r w:rsidRPr="004844D6">
        <w:rPr>
          <w:rFonts w:ascii="Calibri" w:hAnsi="Calibri" w:hint="cs"/>
          <w:b/>
          <w:bCs/>
          <w:rtl/>
          <w:lang w:bidi="ar-SA"/>
        </w:rPr>
        <w:t>قطاع</w:t>
      </w:r>
      <w:r w:rsidRPr="004844D6">
        <w:rPr>
          <w:rFonts w:ascii="Calibri" w:hAnsi="Calibri"/>
          <w:b/>
          <w:bCs/>
          <w:rtl/>
          <w:lang w:bidi="ar-SA"/>
        </w:rPr>
        <w:t xml:space="preserve"> </w:t>
      </w:r>
      <w:r w:rsidRPr="004844D6">
        <w:rPr>
          <w:rFonts w:ascii="Calibri" w:hAnsi="Calibri" w:hint="cs"/>
          <w:b/>
          <w:bCs/>
          <w:rtl/>
          <w:lang w:bidi="ar-SA"/>
        </w:rPr>
        <w:t>الأعمال</w:t>
      </w:r>
      <w:r w:rsidRPr="004844D6">
        <w:rPr>
          <w:rFonts w:ascii="Calibri" w:hAnsi="Calibri"/>
          <w:b/>
          <w:bCs/>
          <w:rtl/>
          <w:lang w:bidi="ar-SA"/>
        </w:rPr>
        <w:t xml:space="preserve"> </w:t>
      </w:r>
      <w:r w:rsidRPr="004844D6">
        <w:rPr>
          <w:rFonts w:ascii="Calibri" w:hAnsi="Calibri" w:hint="cs"/>
          <w:b/>
          <w:bCs/>
          <w:rtl/>
          <w:lang w:bidi="ar-SA"/>
        </w:rPr>
        <w:t>غير</w:t>
      </w:r>
      <w:r w:rsidRPr="004844D6">
        <w:rPr>
          <w:rFonts w:ascii="Calibri" w:hAnsi="Calibri"/>
          <w:b/>
          <w:bCs/>
          <w:rtl/>
          <w:lang w:bidi="ar-SA"/>
        </w:rPr>
        <w:t xml:space="preserve"> </w:t>
      </w:r>
      <w:r w:rsidRPr="004844D6">
        <w:rPr>
          <w:rFonts w:ascii="Calibri" w:hAnsi="Calibri" w:hint="cs"/>
          <w:b/>
          <w:bCs/>
          <w:rtl/>
          <w:lang w:bidi="ar-SA"/>
        </w:rPr>
        <w:t>المالي</w:t>
      </w:r>
    </w:p>
    <w:p w:rsidR="002A60C4" w:rsidRPr="00E44C3B" w:rsidRDefault="004519D4" w:rsidP="00354E56">
      <w:pPr>
        <w:pStyle w:val="ListParagraph"/>
        <w:bidi/>
        <w:spacing w:line="36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CB739A">
        <w:rPr>
          <w:noProof/>
          <w:rtl/>
          <w:lang w:eastAsia="en-US"/>
        </w:rPr>
        <w:drawing>
          <wp:inline distT="0" distB="0" distL="0" distR="0">
            <wp:extent cx="4970145" cy="3120390"/>
            <wp:effectExtent l="0" t="0" r="1905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145" cy="312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A03" w:rsidRDefault="00FF4A03" w:rsidP="00354E56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675551" w:rsidRPr="00BD7DEA" w:rsidRDefault="004519D4" w:rsidP="00354E56">
      <w:pPr>
        <w:bidi/>
        <w:spacing w:line="360" w:lineRule="auto"/>
        <w:jc w:val="center"/>
        <w:rPr>
          <w:rFonts w:ascii="David" w:hAnsi="David" w:cstheme="minorBidi"/>
          <w:b/>
          <w:bCs/>
          <w:sz w:val="24"/>
          <w:szCs w:val="24"/>
          <w:rtl/>
          <w:lang w:bidi="ar-SA"/>
        </w:rPr>
      </w:pP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شكل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2: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معدلات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التغير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مقارنة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بالربع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المقابل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من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العام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السابق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في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الديون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المصرفية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وغير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المصرفية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لقطاع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الأعمال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غير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المالي</w:t>
      </w:r>
      <w:r w:rsidRPr="00F62B8D">
        <w:rPr>
          <w:rFonts w:ascii="Calibri" w:hAnsi="Calibri" w:cs="Times New Roman"/>
          <w:b/>
          <w:bCs/>
          <w:sz w:val="24"/>
          <w:szCs w:val="24"/>
          <w:rtl/>
        </w:rPr>
        <w:t xml:space="preserve"> </w:t>
      </w:r>
      <w:r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 xml:space="preserve"> </w:t>
      </w:r>
    </w:p>
    <w:p w:rsidR="00675551" w:rsidRPr="00E44C3B" w:rsidRDefault="004519D4" w:rsidP="00354E56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="Arial"/>
          <w:b/>
          <w:bCs/>
          <w:noProof/>
          <w:sz w:val="24"/>
          <w:szCs w:val="24"/>
          <w:rtl/>
          <w:lang w:eastAsia="en-US"/>
        </w:rPr>
        <w:drawing>
          <wp:inline distT="0" distB="0" distL="0" distR="0">
            <wp:extent cx="5278120" cy="3063256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06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EED" w:rsidRDefault="00BD2EED" w:rsidP="00354E56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20745C" w:rsidRDefault="0020745C" w:rsidP="00354E56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20745C" w:rsidRDefault="0020745C" w:rsidP="00354E56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20745C" w:rsidRDefault="0020745C" w:rsidP="00354E56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20745C" w:rsidRDefault="0020745C" w:rsidP="00354E56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20745C" w:rsidRDefault="0020745C" w:rsidP="00354E56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20745C" w:rsidRDefault="0020745C" w:rsidP="00354E56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D33B21" w:rsidRDefault="00D33B21" w:rsidP="00354E56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D33B21" w:rsidRDefault="00D33B21" w:rsidP="00354E56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D33B21" w:rsidRDefault="00D33B21" w:rsidP="00354E56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D33B21" w:rsidRDefault="00D33B21" w:rsidP="00354E56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D33B21" w:rsidRDefault="00D33B21" w:rsidP="00354E56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20745C" w:rsidRDefault="004519D4" w:rsidP="00354E56">
      <w:pPr>
        <w:tabs>
          <w:tab w:val="left" w:pos="6123"/>
        </w:tabs>
        <w:bidi/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  <w:rtl/>
        </w:rPr>
        <w:tab/>
      </w:r>
    </w:p>
    <w:p w:rsidR="00AC3E61" w:rsidRPr="00CB7E9A" w:rsidRDefault="004519D4" w:rsidP="00354E56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640A82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 xml:space="preserve">الشكل 3: </w:t>
      </w:r>
      <w:r w:rsidRPr="00276340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إصدارات</w:t>
      </w:r>
      <w:r w:rsidRPr="00276340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276340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السندات</w:t>
      </w:r>
      <w:r w:rsidRPr="00276340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276340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لقطاع</w:t>
      </w:r>
      <w:r w:rsidRPr="00276340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276340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الأعمال</w:t>
      </w:r>
      <w:r w:rsidRPr="00276340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276340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غير</w:t>
      </w:r>
      <w:r w:rsidRPr="00276340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276340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المالي</w:t>
      </w:r>
      <w:r w:rsidRPr="00276340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276340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خلال</w:t>
      </w:r>
      <w:r w:rsidRPr="00276340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276340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الربع،</w:t>
      </w:r>
      <w:r w:rsidRPr="00276340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ب</w:t>
      </w:r>
      <w:r w:rsidRPr="00276340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حسب</w:t>
      </w:r>
      <w:r w:rsidRPr="00276340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القطاعات</w:t>
      </w:r>
      <w:r w:rsidR="00416818" w:rsidRPr="00CB7E9A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F83505" w:rsidRPr="00E44C3B" w:rsidRDefault="004519D4" w:rsidP="00354E56">
      <w:pPr>
        <w:pStyle w:val="ListParagraph"/>
        <w:bidi/>
        <w:spacing w:line="36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="Arial"/>
          <w:b/>
          <w:bCs/>
          <w:noProof/>
          <w:sz w:val="24"/>
          <w:szCs w:val="24"/>
          <w:rtl/>
          <w:lang w:eastAsia="en-US"/>
        </w:rPr>
        <w:drawing>
          <wp:inline distT="0" distB="0" distL="0" distR="0">
            <wp:extent cx="4973955" cy="3119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955" cy="311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A03" w:rsidRDefault="00FF4A03" w:rsidP="00354E56">
      <w:pPr>
        <w:pStyle w:val="ListParagraph"/>
        <w:bidi/>
        <w:spacing w:line="360" w:lineRule="auto"/>
        <w:ind w:left="360" w:right="-101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522BB0" w:rsidRPr="00822246" w:rsidRDefault="004519D4" w:rsidP="00822246">
      <w:pPr>
        <w:pStyle w:val="ListParagraph"/>
        <w:bidi/>
        <w:spacing w:line="360" w:lineRule="auto"/>
        <w:ind w:left="360" w:right="-101"/>
        <w:jc w:val="center"/>
        <w:rPr>
          <w:rFonts w:ascii="Calibri" w:hAnsi="Calibri"/>
          <w:b/>
          <w:bCs/>
          <w:sz w:val="24"/>
          <w:szCs w:val="24"/>
          <w:rtl/>
        </w:rPr>
      </w:pP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الشكل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4: </w:t>
      </w:r>
      <w:r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الهامش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بين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سندات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الشركات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المرتبطة</w:t>
      </w:r>
      <w:r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 xml:space="preserve"> بالمؤشر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(</w:t>
      </w:r>
      <w:r>
        <w:rPr>
          <w:rFonts w:ascii="Arial" w:hAnsi="Arial" w:cs="Arial" w:hint="cs"/>
          <w:b/>
          <w:bCs/>
          <w:sz w:val="24"/>
          <w:szCs w:val="24"/>
          <w:rtl/>
          <w:lang w:bidi="ar-SA"/>
        </w:rPr>
        <w:t>تل</w:t>
      </w:r>
      <w:r>
        <w:rPr>
          <w:rFonts w:ascii="Calibri" w:hAnsi="Calibri" w:hint="cs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  <w:lang w:bidi="ar-SA"/>
        </w:rPr>
        <w:t>بوند</w:t>
      </w:r>
      <w:r>
        <w:rPr>
          <w:rFonts w:ascii="Calibri" w:hAnsi="Calibri" w:hint="cs"/>
          <w:b/>
          <w:bCs/>
          <w:sz w:val="24"/>
          <w:szCs w:val="24"/>
          <w:rtl/>
          <w:lang w:bidi="ar-SA"/>
        </w:rPr>
        <w:t xml:space="preserve"> 60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) 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والسندات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الحكومية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المرتبطة</w:t>
      </w:r>
      <w:r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 xml:space="preserve"> بالمؤشر</w:t>
      </w:r>
      <w:r w:rsidR="0082224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 xml:space="preserve"> </w:t>
      </w:r>
      <w:r w:rsidRPr="00822246">
        <w:rPr>
          <w:rFonts w:ascii="Calibri" w:hAnsi="Calibri" w:cs="Arial"/>
          <w:b/>
          <w:bCs/>
          <w:sz w:val="24"/>
          <w:szCs w:val="24"/>
          <w:rtl/>
          <w:lang w:bidi="ar-SA"/>
        </w:rPr>
        <w:t>(</w:t>
      </w:r>
      <w:r w:rsidRPr="0082224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معدل</w:t>
      </w:r>
      <w:r w:rsidRPr="0082224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82224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شهري</w:t>
      </w:r>
      <w:r w:rsidRPr="00822246">
        <w:rPr>
          <w:rFonts w:ascii="Calibri" w:hAnsi="Calibri" w:cs="Arial"/>
          <w:b/>
          <w:bCs/>
          <w:sz w:val="24"/>
          <w:szCs w:val="24"/>
          <w:rtl/>
          <w:lang w:bidi="ar-SA"/>
        </w:rPr>
        <w:t>)</w:t>
      </w:r>
    </w:p>
    <w:p w:rsidR="00522BB0" w:rsidRPr="00E44C3B" w:rsidRDefault="004519D4" w:rsidP="00354E56">
      <w:pPr>
        <w:pStyle w:val="ListParagraph"/>
        <w:bidi/>
        <w:spacing w:line="360" w:lineRule="auto"/>
        <w:ind w:left="-52" w:right="-101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="Arial"/>
          <w:b/>
          <w:bCs/>
          <w:noProof/>
          <w:sz w:val="24"/>
          <w:szCs w:val="24"/>
          <w:rtl/>
          <w:lang w:eastAsia="en-US"/>
        </w:rPr>
        <w:drawing>
          <wp:inline distT="0" distB="0" distL="0" distR="0">
            <wp:extent cx="5278120" cy="3440702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44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BB0" w:rsidRDefault="00522BB0" w:rsidP="00354E56">
      <w:pPr>
        <w:pStyle w:val="ListParagraph"/>
        <w:bidi/>
        <w:spacing w:line="360" w:lineRule="auto"/>
        <w:ind w:left="360" w:right="-101"/>
        <w:jc w:val="center"/>
        <w:rPr>
          <w:rFonts w:asciiTheme="minorBidi" w:hAnsiTheme="minorBidi" w:cstheme="minorBidi"/>
          <w:sz w:val="24"/>
          <w:szCs w:val="24"/>
          <w:u w:val="single"/>
          <w:rtl/>
          <w:lang w:bidi="ar-SA"/>
        </w:rPr>
      </w:pPr>
    </w:p>
    <w:p w:rsidR="00822246" w:rsidRDefault="00822246" w:rsidP="00822246">
      <w:pPr>
        <w:pStyle w:val="ListParagraph"/>
        <w:bidi/>
        <w:spacing w:line="360" w:lineRule="auto"/>
        <w:ind w:left="360" w:right="-101"/>
        <w:jc w:val="center"/>
        <w:rPr>
          <w:rFonts w:asciiTheme="minorBidi" w:hAnsiTheme="minorBidi" w:cstheme="minorBidi"/>
          <w:sz w:val="24"/>
          <w:szCs w:val="24"/>
          <w:u w:val="single"/>
          <w:rtl/>
          <w:lang w:bidi="ar-SA"/>
        </w:rPr>
      </w:pPr>
    </w:p>
    <w:p w:rsidR="00822246" w:rsidRDefault="00822246" w:rsidP="00822246">
      <w:pPr>
        <w:pStyle w:val="ListParagraph"/>
        <w:bidi/>
        <w:spacing w:line="360" w:lineRule="auto"/>
        <w:ind w:left="360" w:right="-101"/>
        <w:jc w:val="center"/>
        <w:rPr>
          <w:rFonts w:asciiTheme="minorBidi" w:hAnsiTheme="minorBidi" w:cstheme="minorBidi"/>
          <w:sz w:val="24"/>
          <w:szCs w:val="24"/>
          <w:u w:val="single"/>
          <w:rtl/>
          <w:lang w:bidi="ar-SA"/>
        </w:rPr>
      </w:pPr>
    </w:p>
    <w:p w:rsidR="00822246" w:rsidRDefault="00822246" w:rsidP="00822246">
      <w:pPr>
        <w:pStyle w:val="ListParagraph"/>
        <w:bidi/>
        <w:spacing w:line="360" w:lineRule="auto"/>
        <w:ind w:left="360" w:right="-101"/>
        <w:jc w:val="center"/>
        <w:rPr>
          <w:rFonts w:asciiTheme="minorBidi" w:hAnsiTheme="minorBidi" w:cstheme="minorBidi"/>
          <w:sz w:val="24"/>
          <w:szCs w:val="24"/>
          <w:u w:val="single"/>
          <w:rtl/>
          <w:lang w:bidi="ar-SA"/>
        </w:rPr>
      </w:pPr>
    </w:p>
    <w:p w:rsidR="00822246" w:rsidRDefault="00822246" w:rsidP="00822246">
      <w:pPr>
        <w:pStyle w:val="ListParagraph"/>
        <w:bidi/>
        <w:spacing w:line="360" w:lineRule="auto"/>
        <w:ind w:left="360" w:right="-101"/>
        <w:jc w:val="center"/>
        <w:rPr>
          <w:rFonts w:asciiTheme="minorBidi" w:hAnsiTheme="minorBidi" w:cstheme="minorBidi"/>
          <w:sz w:val="24"/>
          <w:szCs w:val="24"/>
          <w:u w:val="single"/>
          <w:rtl/>
          <w:lang w:bidi="ar-SA"/>
        </w:rPr>
      </w:pPr>
    </w:p>
    <w:p w:rsidR="00822246" w:rsidRPr="00E44C3B" w:rsidRDefault="00822246" w:rsidP="00822246">
      <w:pPr>
        <w:pStyle w:val="ListParagraph"/>
        <w:bidi/>
        <w:spacing w:line="360" w:lineRule="auto"/>
        <w:ind w:left="360" w:right="-101"/>
        <w:jc w:val="center"/>
        <w:rPr>
          <w:rFonts w:asciiTheme="minorBidi" w:hAnsiTheme="minorBidi" w:cstheme="minorBidi"/>
          <w:sz w:val="24"/>
          <w:szCs w:val="24"/>
          <w:u w:val="single"/>
          <w:rtl/>
          <w:lang w:bidi="ar-SA"/>
        </w:rPr>
      </w:pPr>
    </w:p>
    <w:p w:rsidR="009F574F" w:rsidRPr="00B406EC" w:rsidRDefault="004519D4" w:rsidP="00354E56">
      <w:pPr>
        <w:pStyle w:val="ListParagraph"/>
        <w:numPr>
          <w:ilvl w:val="0"/>
          <w:numId w:val="18"/>
        </w:numPr>
        <w:bidi/>
        <w:spacing w:line="360" w:lineRule="auto"/>
        <w:jc w:val="both"/>
        <w:rPr>
          <w:rStyle w:val="Heading1Char"/>
          <w:rFonts w:ascii="David" w:hAnsi="David" w:cs="David"/>
        </w:rPr>
      </w:pPr>
      <w:r>
        <w:rPr>
          <w:rStyle w:val="Heading1Char"/>
          <w:rFonts w:ascii="David" w:hAnsi="David" w:cstheme="minorBidi" w:hint="cs"/>
          <w:rtl/>
          <w:lang w:bidi="ar-SA"/>
        </w:rPr>
        <w:t>ديون الأسر</w:t>
      </w:r>
    </w:p>
    <w:p w:rsidR="00BD7DEA" w:rsidRPr="00647C7D" w:rsidRDefault="004519D4" w:rsidP="00822246">
      <w:pPr>
        <w:pStyle w:val="ListParagraph"/>
        <w:numPr>
          <w:ilvl w:val="0"/>
          <w:numId w:val="9"/>
        </w:numPr>
        <w:bidi/>
        <w:spacing w:before="240" w:after="120" w:line="360" w:lineRule="auto"/>
        <w:rPr>
          <w:rFonts w:ascii="David" w:hAnsi="David" w:cs="David"/>
          <w:sz w:val="24"/>
          <w:szCs w:val="24"/>
          <w:rtl/>
        </w:rPr>
      </w:pPr>
      <w:r w:rsidRPr="00BD7DEA">
        <w:rPr>
          <w:rFonts w:ascii="David" w:hAnsi="David" w:cs="Times New Roman"/>
          <w:sz w:val="24"/>
          <w:szCs w:val="24"/>
          <w:rtl/>
          <w:lang w:bidi="ar-SA"/>
        </w:rPr>
        <w:t xml:space="preserve">في الربع الأول من عام 2025، استمر </w:t>
      </w:r>
      <w:r w:rsidRPr="00822246">
        <w:rPr>
          <w:rFonts w:ascii="David" w:hAnsi="David" w:cs="Times New Roman"/>
          <w:b/>
          <w:bCs/>
          <w:sz w:val="24"/>
          <w:szCs w:val="24"/>
          <w:rtl/>
          <w:lang w:bidi="ar-SA"/>
        </w:rPr>
        <w:t>رصيد ديون الأسر</w:t>
      </w:r>
      <w:r w:rsidRPr="00BD7DEA">
        <w:rPr>
          <w:rFonts w:ascii="David" w:hAnsi="David" w:cs="Times New Roman"/>
          <w:sz w:val="24"/>
          <w:szCs w:val="24"/>
          <w:rtl/>
          <w:lang w:bidi="ar-SA"/>
        </w:rPr>
        <w:t xml:space="preserve"> في النمو إلى حوالي 855 مليار شيكل - بز</w:t>
      </w:r>
      <w:r w:rsidR="00822246">
        <w:rPr>
          <w:rFonts w:ascii="David" w:hAnsi="David" w:cs="Times New Roman"/>
          <w:sz w:val="24"/>
          <w:szCs w:val="24"/>
          <w:rtl/>
          <w:lang w:bidi="ar-SA"/>
        </w:rPr>
        <w:t>يادة قدرها حوالي 9 مليار شيكل</w:t>
      </w:r>
      <w:r w:rsidRPr="00BD7DEA">
        <w:rPr>
          <w:rFonts w:ascii="David" w:hAnsi="David" w:cs="Times New Roman"/>
          <w:sz w:val="24"/>
          <w:szCs w:val="24"/>
          <w:rtl/>
          <w:lang w:bidi="ar-SA"/>
        </w:rPr>
        <w:t xml:space="preserve"> بنحو 1.1% مقارنة بـ 1.8% في الربع السابق</w:t>
      </w:r>
      <w:r w:rsidR="00822246">
        <w:rPr>
          <w:rFonts w:ascii="David" w:hAnsi="David" w:cs="Times New Roman" w:hint="cs"/>
          <w:sz w:val="24"/>
          <w:szCs w:val="24"/>
          <w:rtl/>
          <w:lang w:bidi="ar-SA"/>
        </w:rPr>
        <w:t xml:space="preserve"> </w:t>
      </w:r>
      <w:r w:rsidR="00822246" w:rsidRPr="00BD7DEA">
        <w:rPr>
          <w:rFonts w:ascii="David" w:hAnsi="David" w:cs="Times New Roman"/>
          <w:sz w:val="24"/>
          <w:szCs w:val="24"/>
          <w:rtl/>
          <w:lang w:bidi="ar-SA"/>
        </w:rPr>
        <w:t>على الرغم من تباطؤ معدل نمو هذا الرصيد في الربع</w:t>
      </w:r>
      <w:r w:rsidRPr="00BD7DEA">
        <w:rPr>
          <w:rFonts w:ascii="David" w:hAnsi="David" w:cs="Times New Roman"/>
          <w:sz w:val="24"/>
          <w:szCs w:val="24"/>
          <w:rtl/>
          <w:lang w:bidi="ar-SA"/>
        </w:rPr>
        <w:t xml:space="preserve">: ينبع الجزء الأكبر من الزيادة (حوالي 7 مليار شيكل، 1%) من </w:t>
      </w:r>
      <w:r w:rsidRPr="00822246">
        <w:rPr>
          <w:rFonts w:ascii="David" w:hAnsi="David" w:cs="Times New Roman"/>
          <w:b/>
          <w:bCs/>
          <w:sz w:val="24"/>
          <w:szCs w:val="24"/>
          <w:rtl/>
          <w:lang w:bidi="ar-SA"/>
        </w:rPr>
        <w:t>زيادة رصيد ديون الإسكان</w:t>
      </w:r>
      <w:r w:rsidRPr="00BD7DEA">
        <w:rPr>
          <w:rFonts w:ascii="David" w:hAnsi="David" w:cs="Times New Roman"/>
          <w:sz w:val="24"/>
          <w:szCs w:val="24"/>
          <w:rtl/>
          <w:lang w:bidi="ar-SA"/>
        </w:rPr>
        <w:t>، والتي تعود بالكامل تقريب</w:t>
      </w:r>
      <w:r w:rsidR="00354E56">
        <w:rPr>
          <w:rFonts w:ascii="David" w:hAnsi="David" w:cs="Times New Roman"/>
          <w:sz w:val="24"/>
          <w:szCs w:val="24"/>
          <w:rtl/>
          <w:lang w:bidi="ar-SA"/>
        </w:rPr>
        <w:t>اً</w:t>
      </w:r>
      <w:r w:rsidRPr="00BD7DEA">
        <w:rPr>
          <w:rFonts w:ascii="David" w:hAnsi="David" w:cs="Times New Roman"/>
          <w:sz w:val="24"/>
          <w:szCs w:val="24"/>
          <w:rtl/>
          <w:lang w:bidi="ar-SA"/>
        </w:rPr>
        <w:t xml:space="preserve"> إلى البنوك، إلى حوالي 618 مليار شيكل؛ كما ارتفع </w:t>
      </w:r>
      <w:r w:rsidRPr="00822246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رصيد </w:t>
      </w:r>
      <w:r w:rsidRPr="00822246">
        <w:rPr>
          <w:rFonts w:ascii="David" w:hAnsi="David" w:cs="Times New Roman"/>
          <w:b/>
          <w:bCs/>
          <w:sz w:val="24"/>
          <w:szCs w:val="24"/>
          <w:rtl/>
          <w:lang w:bidi="ar-SA"/>
        </w:rPr>
        <w:t>الديون غير السكنية</w:t>
      </w:r>
      <w:r w:rsidRPr="00BD7DEA">
        <w:rPr>
          <w:rFonts w:ascii="David" w:hAnsi="David" w:cs="Times New Roman"/>
          <w:sz w:val="24"/>
          <w:szCs w:val="24"/>
          <w:rtl/>
          <w:lang w:bidi="ar-SA"/>
        </w:rPr>
        <w:t xml:space="preserve"> بشكل طفيف في هذا الربع بنحو 0.7% (حوالي 2 مليار شيكل) إلى حوالي 237 مليار شيكل، مع تركيز الزيادة في رصيد الديون للبنوك وشركات بطاقات الائتمان.</w:t>
      </w:r>
    </w:p>
    <w:p w:rsidR="00BD7DEA" w:rsidRPr="00CC4BC2" w:rsidRDefault="004519D4" w:rsidP="00822246">
      <w:pPr>
        <w:pStyle w:val="ListParagraph"/>
        <w:numPr>
          <w:ilvl w:val="0"/>
          <w:numId w:val="9"/>
        </w:numPr>
        <w:bidi/>
        <w:spacing w:before="240" w:after="120" w:line="360" w:lineRule="auto"/>
        <w:rPr>
          <w:rFonts w:ascii="David" w:hAnsi="David" w:cs="David"/>
          <w:sz w:val="24"/>
          <w:szCs w:val="24"/>
        </w:rPr>
      </w:pPr>
      <w:r w:rsidRPr="00BD7DEA">
        <w:rPr>
          <w:rFonts w:ascii="David" w:hAnsi="David" w:cs="Times New Roman"/>
          <w:sz w:val="24"/>
          <w:szCs w:val="24"/>
          <w:rtl/>
          <w:lang w:bidi="ar-SA"/>
        </w:rPr>
        <w:t>أدت هذه التأثيرات إلى ارتفاع طفيف في معدل النمو السنوي لدي</w:t>
      </w:r>
      <w:r w:rsidR="00822246">
        <w:rPr>
          <w:rFonts w:ascii="David" w:hAnsi="David" w:cs="Times New Roman" w:hint="cs"/>
          <w:sz w:val="24"/>
          <w:szCs w:val="24"/>
          <w:rtl/>
          <w:lang w:bidi="ar-SA"/>
        </w:rPr>
        <w:t>و</w:t>
      </w:r>
      <w:r w:rsidRPr="00BD7DEA">
        <w:rPr>
          <w:rFonts w:ascii="David" w:hAnsi="David" w:cs="Times New Roman"/>
          <w:sz w:val="24"/>
          <w:szCs w:val="24"/>
          <w:rtl/>
          <w:lang w:bidi="ar-SA"/>
        </w:rPr>
        <w:t xml:space="preserve">ن الإسكان خلال هذا الربع، بنسبة 8% </w:t>
      </w:r>
      <w:r w:rsidRPr="00BD7DEA">
        <w:rPr>
          <w:rFonts w:ascii="David" w:hAnsi="David" w:cs="Times New Roman"/>
          <w:sz w:val="24"/>
          <w:szCs w:val="24"/>
          <w:rtl/>
          <w:lang w:bidi="ar-SA"/>
        </w:rPr>
        <w:t xml:space="preserve">مقارنةً بـ 7% في الربع السابق. بينما ظل معدل النمو السنوي </w:t>
      </w:r>
      <w:r w:rsidR="00822246">
        <w:rPr>
          <w:rFonts w:ascii="David" w:hAnsi="David" w:cs="Times New Roman" w:hint="cs"/>
          <w:sz w:val="24"/>
          <w:szCs w:val="24"/>
          <w:rtl/>
          <w:lang w:bidi="ar-SA"/>
        </w:rPr>
        <w:t>للديون غير السكنية</w:t>
      </w:r>
      <w:r w:rsidRPr="00BD7DEA">
        <w:rPr>
          <w:rFonts w:ascii="David" w:hAnsi="David" w:cs="Times New Roman"/>
          <w:sz w:val="24"/>
          <w:szCs w:val="24"/>
          <w:rtl/>
          <w:lang w:bidi="ar-SA"/>
        </w:rPr>
        <w:t xml:space="preserve"> إيجابي</w:t>
      </w:r>
      <w:r w:rsidR="00354E56">
        <w:rPr>
          <w:rFonts w:ascii="David" w:hAnsi="David" w:cs="Times New Roman"/>
          <w:sz w:val="24"/>
          <w:szCs w:val="24"/>
          <w:rtl/>
          <w:lang w:bidi="ar-SA"/>
        </w:rPr>
        <w:t>اً</w:t>
      </w:r>
      <w:r w:rsidRPr="00BD7DEA">
        <w:rPr>
          <w:rFonts w:ascii="David" w:hAnsi="David" w:cs="Times New Roman"/>
          <w:sz w:val="24"/>
          <w:szCs w:val="24"/>
          <w:rtl/>
          <w:lang w:bidi="ar-SA"/>
        </w:rPr>
        <w:t>، ولكنه انخفض بشكل طفيف، بنسبة 4% مقارنةً بـ 5% في الربع السابق. (الشكل 5).</w:t>
      </w:r>
    </w:p>
    <w:p w:rsidR="00BD7DEA" w:rsidRDefault="004519D4" w:rsidP="00354E56">
      <w:pPr>
        <w:pStyle w:val="ListParagraph"/>
        <w:numPr>
          <w:ilvl w:val="0"/>
          <w:numId w:val="9"/>
        </w:numPr>
        <w:bidi/>
        <w:spacing w:before="240" w:after="120" w:line="360" w:lineRule="auto"/>
        <w:rPr>
          <w:rFonts w:ascii="David" w:hAnsi="David" w:cs="David"/>
          <w:sz w:val="24"/>
          <w:szCs w:val="24"/>
        </w:rPr>
      </w:pPr>
      <w:r w:rsidRPr="00BD7DEA">
        <w:rPr>
          <w:rFonts w:ascii="David" w:hAnsi="David" w:cs="Times New Roman"/>
          <w:sz w:val="24"/>
          <w:szCs w:val="24"/>
          <w:rtl/>
          <w:lang w:bidi="ar-SA"/>
        </w:rPr>
        <w:t>ارتفاع ديون الإسكان هو نتيجة استمرار الحصول على قروض عقارية جديدة من البنوك، والتي بدأت في نهاي</w:t>
      </w:r>
      <w:r w:rsidRPr="00BD7DEA">
        <w:rPr>
          <w:rFonts w:ascii="David" w:hAnsi="David" w:cs="Times New Roman"/>
          <w:sz w:val="24"/>
          <w:szCs w:val="24"/>
          <w:rtl/>
          <w:lang w:bidi="ar-SA"/>
        </w:rPr>
        <w:t>ة عام 2023، وبلغت حوالي 26 مليار شيكل في الربع الأول من العام، بعد التعديلات الموسمية، وهي أعلى من الفترة المقابلة من العام الماضي (حوالي 18 مليار شيكل).</w:t>
      </w:r>
    </w:p>
    <w:p w:rsidR="006B0BAE" w:rsidRPr="00BD7DEA" w:rsidRDefault="004519D4" w:rsidP="002F1F39">
      <w:pPr>
        <w:pStyle w:val="ListParagraph"/>
        <w:bidi/>
        <w:spacing w:before="240" w:after="120" w:line="360" w:lineRule="auto"/>
        <w:rPr>
          <w:rFonts w:ascii="David" w:hAnsi="David" w:cstheme="minorBidi"/>
          <w:sz w:val="24"/>
          <w:szCs w:val="24"/>
          <w:lang w:bidi="ar-SA"/>
        </w:rPr>
      </w:pPr>
      <w:r w:rsidRPr="00BD7DEA">
        <w:rPr>
          <w:rFonts w:ascii="David" w:hAnsi="David" w:cs="Arial"/>
          <w:sz w:val="24"/>
          <w:szCs w:val="24"/>
          <w:rtl/>
          <w:lang w:bidi="ar-SA"/>
        </w:rPr>
        <w:t>في الفترة نيسان-</w:t>
      </w:r>
      <w:r w:rsidR="00822246" w:rsidRPr="00BD7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BD7DEA">
        <w:rPr>
          <w:rFonts w:ascii="David" w:hAnsi="David" w:cs="Arial"/>
          <w:sz w:val="24"/>
          <w:szCs w:val="24"/>
          <w:rtl/>
          <w:lang w:bidi="ar-SA"/>
        </w:rPr>
        <w:t>أيار 2025</w:t>
      </w:r>
      <w:r w:rsidR="00822246">
        <w:rPr>
          <w:rFonts w:ascii="David" w:hAnsi="David" w:cs="Arial" w:hint="cs"/>
          <w:sz w:val="24"/>
          <w:szCs w:val="24"/>
          <w:rtl/>
          <w:lang w:bidi="ar-SA"/>
        </w:rPr>
        <w:t xml:space="preserve"> أيضاً</w:t>
      </w:r>
      <w:r w:rsidRPr="00BD7DEA">
        <w:rPr>
          <w:rFonts w:ascii="David" w:hAnsi="David" w:cs="Arial"/>
          <w:sz w:val="24"/>
          <w:szCs w:val="24"/>
          <w:rtl/>
          <w:lang w:bidi="ar-SA"/>
        </w:rPr>
        <w:t xml:space="preserve">، استمر الارتفاع في الحصول على قروض عقارية جديدة من البنوك، وبلغت بعد التعديلات الموسمية نحو 9 مليارات شيكل شهرياً في </w:t>
      </w:r>
      <w:r w:rsidR="00822246">
        <w:rPr>
          <w:rFonts w:ascii="David" w:hAnsi="David" w:cs="Arial" w:hint="cs"/>
          <w:sz w:val="24"/>
          <w:szCs w:val="24"/>
          <w:rtl/>
          <w:lang w:bidi="ar-SA"/>
        </w:rPr>
        <w:t>المعدل</w:t>
      </w:r>
      <w:r w:rsidRPr="00BD7DEA">
        <w:rPr>
          <w:rFonts w:ascii="David" w:hAnsi="David" w:cs="Arial"/>
          <w:sz w:val="24"/>
          <w:szCs w:val="24"/>
          <w:rtl/>
          <w:lang w:bidi="ar-SA"/>
        </w:rPr>
        <w:t xml:space="preserve"> ​​(الشكل 6).</w:t>
      </w:r>
    </w:p>
    <w:p w:rsidR="00FF4A03" w:rsidRDefault="00FF4A03" w:rsidP="00354E56">
      <w:pPr>
        <w:bidi/>
        <w:spacing w:line="360" w:lineRule="auto"/>
        <w:jc w:val="center"/>
        <w:rPr>
          <w:rFonts w:ascii="David" w:hAnsi="David" w:cstheme="minorBidi"/>
          <w:b/>
          <w:bCs/>
          <w:sz w:val="24"/>
          <w:szCs w:val="24"/>
          <w:rtl/>
          <w:lang w:bidi="ar-SA"/>
        </w:rPr>
      </w:pPr>
    </w:p>
    <w:p w:rsidR="002F1F39" w:rsidRDefault="002F1F39" w:rsidP="002F1F39">
      <w:pPr>
        <w:bidi/>
        <w:spacing w:line="360" w:lineRule="auto"/>
        <w:jc w:val="center"/>
        <w:rPr>
          <w:rFonts w:ascii="David" w:hAnsi="David" w:cstheme="minorBidi"/>
          <w:b/>
          <w:bCs/>
          <w:sz w:val="24"/>
          <w:szCs w:val="24"/>
          <w:rtl/>
          <w:lang w:bidi="ar-SA"/>
        </w:rPr>
      </w:pPr>
    </w:p>
    <w:p w:rsidR="002F1F39" w:rsidRDefault="002F1F39" w:rsidP="002F1F39">
      <w:pPr>
        <w:bidi/>
        <w:spacing w:line="360" w:lineRule="auto"/>
        <w:jc w:val="center"/>
        <w:rPr>
          <w:rFonts w:ascii="David" w:hAnsi="David" w:cstheme="minorBidi"/>
          <w:b/>
          <w:bCs/>
          <w:sz w:val="24"/>
          <w:szCs w:val="24"/>
          <w:rtl/>
          <w:lang w:bidi="ar-SA"/>
        </w:rPr>
      </w:pPr>
    </w:p>
    <w:p w:rsidR="002F1F39" w:rsidRDefault="002F1F39" w:rsidP="002F1F39">
      <w:pPr>
        <w:bidi/>
        <w:spacing w:line="360" w:lineRule="auto"/>
        <w:jc w:val="center"/>
        <w:rPr>
          <w:rFonts w:ascii="David" w:hAnsi="David" w:cstheme="minorBidi"/>
          <w:b/>
          <w:bCs/>
          <w:sz w:val="24"/>
          <w:szCs w:val="24"/>
          <w:rtl/>
          <w:lang w:bidi="ar-SA"/>
        </w:rPr>
      </w:pPr>
    </w:p>
    <w:p w:rsidR="002F1F39" w:rsidRDefault="002F1F39" w:rsidP="002F1F39">
      <w:pPr>
        <w:bidi/>
        <w:spacing w:line="360" w:lineRule="auto"/>
        <w:jc w:val="center"/>
        <w:rPr>
          <w:rFonts w:ascii="David" w:hAnsi="David" w:cstheme="minorBidi"/>
          <w:b/>
          <w:bCs/>
          <w:sz w:val="24"/>
          <w:szCs w:val="24"/>
          <w:rtl/>
          <w:lang w:bidi="ar-SA"/>
        </w:rPr>
      </w:pPr>
    </w:p>
    <w:p w:rsidR="002F1F39" w:rsidRDefault="002F1F39" w:rsidP="002F1F39">
      <w:pPr>
        <w:bidi/>
        <w:spacing w:line="360" w:lineRule="auto"/>
        <w:jc w:val="center"/>
        <w:rPr>
          <w:rFonts w:ascii="David" w:hAnsi="David" w:cstheme="minorBidi"/>
          <w:b/>
          <w:bCs/>
          <w:sz w:val="24"/>
          <w:szCs w:val="24"/>
          <w:rtl/>
          <w:lang w:bidi="ar-SA"/>
        </w:rPr>
      </w:pPr>
    </w:p>
    <w:p w:rsidR="002F1F39" w:rsidRDefault="002F1F39" w:rsidP="002F1F39">
      <w:pPr>
        <w:bidi/>
        <w:spacing w:line="360" w:lineRule="auto"/>
        <w:jc w:val="center"/>
        <w:rPr>
          <w:rFonts w:ascii="David" w:hAnsi="David" w:cstheme="minorBidi"/>
          <w:b/>
          <w:bCs/>
          <w:sz w:val="24"/>
          <w:szCs w:val="24"/>
          <w:rtl/>
          <w:lang w:bidi="ar-SA"/>
        </w:rPr>
      </w:pPr>
    </w:p>
    <w:p w:rsidR="002F1F39" w:rsidRDefault="002F1F39" w:rsidP="002F1F39">
      <w:pPr>
        <w:bidi/>
        <w:spacing w:line="360" w:lineRule="auto"/>
        <w:jc w:val="center"/>
        <w:rPr>
          <w:rFonts w:ascii="David" w:hAnsi="David" w:cstheme="minorBidi"/>
          <w:b/>
          <w:bCs/>
          <w:sz w:val="24"/>
          <w:szCs w:val="24"/>
          <w:rtl/>
          <w:lang w:bidi="ar-SA"/>
        </w:rPr>
      </w:pPr>
    </w:p>
    <w:p w:rsidR="002F1F39" w:rsidRDefault="002F1F39" w:rsidP="002F1F39">
      <w:pPr>
        <w:bidi/>
        <w:spacing w:line="360" w:lineRule="auto"/>
        <w:jc w:val="center"/>
        <w:rPr>
          <w:rFonts w:ascii="David" w:hAnsi="David" w:cstheme="minorBidi"/>
          <w:b/>
          <w:bCs/>
          <w:sz w:val="24"/>
          <w:szCs w:val="24"/>
          <w:rtl/>
          <w:lang w:bidi="ar-SA"/>
        </w:rPr>
      </w:pPr>
    </w:p>
    <w:p w:rsidR="002F1F39" w:rsidRDefault="002F1F39" w:rsidP="002F1F39">
      <w:pPr>
        <w:bidi/>
        <w:spacing w:line="360" w:lineRule="auto"/>
        <w:jc w:val="center"/>
        <w:rPr>
          <w:rFonts w:ascii="David" w:hAnsi="David" w:cstheme="minorBidi"/>
          <w:b/>
          <w:bCs/>
          <w:sz w:val="24"/>
          <w:szCs w:val="24"/>
          <w:rtl/>
          <w:lang w:bidi="ar-SA"/>
        </w:rPr>
      </w:pPr>
    </w:p>
    <w:p w:rsidR="002F1F39" w:rsidRDefault="002F1F39" w:rsidP="002F1F39">
      <w:pPr>
        <w:bidi/>
        <w:spacing w:line="360" w:lineRule="auto"/>
        <w:jc w:val="center"/>
        <w:rPr>
          <w:rFonts w:ascii="David" w:hAnsi="David" w:cstheme="minorBidi"/>
          <w:b/>
          <w:bCs/>
          <w:sz w:val="24"/>
          <w:szCs w:val="24"/>
          <w:rtl/>
          <w:lang w:bidi="ar-SA"/>
        </w:rPr>
      </w:pPr>
    </w:p>
    <w:p w:rsidR="002F1F39" w:rsidRDefault="002F1F39" w:rsidP="002F1F39">
      <w:pPr>
        <w:bidi/>
        <w:spacing w:line="360" w:lineRule="auto"/>
        <w:jc w:val="center"/>
        <w:rPr>
          <w:rFonts w:ascii="David" w:hAnsi="David" w:cstheme="minorBidi"/>
          <w:b/>
          <w:bCs/>
          <w:sz w:val="24"/>
          <w:szCs w:val="24"/>
          <w:rtl/>
          <w:lang w:bidi="ar-SA"/>
        </w:rPr>
      </w:pPr>
    </w:p>
    <w:p w:rsidR="002F1F39" w:rsidRDefault="002F1F39" w:rsidP="002F1F39">
      <w:pPr>
        <w:bidi/>
        <w:spacing w:line="360" w:lineRule="auto"/>
        <w:jc w:val="center"/>
        <w:rPr>
          <w:rFonts w:ascii="David" w:hAnsi="David" w:cstheme="minorBidi"/>
          <w:b/>
          <w:bCs/>
          <w:sz w:val="24"/>
          <w:szCs w:val="24"/>
          <w:rtl/>
          <w:lang w:bidi="ar-SA"/>
        </w:rPr>
      </w:pPr>
    </w:p>
    <w:p w:rsidR="002F1F39" w:rsidRPr="002F1F39" w:rsidRDefault="002F1F39" w:rsidP="002F1F39">
      <w:pPr>
        <w:bidi/>
        <w:spacing w:line="360" w:lineRule="auto"/>
        <w:jc w:val="center"/>
        <w:rPr>
          <w:rFonts w:ascii="David" w:hAnsi="David" w:cstheme="minorBidi"/>
          <w:b/>
          <w:bCs/>
          <w:sz w:val="24"/>
          <w:szCs w:val="24"/>
          <w:rtl/>
          <w:lang w:bidi="ar-SA"/>
        </w:rPr>
      </w:pPr>
    </w:p>
    <w:p w:rsidR="00E149DD" w:rsidRPr="00CB7E9A" w:rsidRDefault="004519D4" w:rsidP="00354E56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lastRenderedPageBreak/>
        <w:t>الجدول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2: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أرصدة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ديون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الأسر</w:t>
      </w:r>
      <w:r>
        <w:rPr>
          <w:rFonts w:ascii="David" w:hAnsi="David" w:cstheme="minorBidi" w:hint="cs"/>
          <w:b/>
          <w:bCs/>
          <w:sz w:val="24"/>
          <w:szCs w:val="24"/>
          <w:rtl/>
          <w:lang w:bidi="ar-SA"/>
        </w:rPr>
        <w:t xml:space="preserve"> </w:t>
      </w:r>
      <w:r w:rsidR="00AC3E61" w:rsidRPr="00CB7E9A">
        <w:rPr>
          <w:rFonts w:ascii="David" w:hAnsi="David" w:cs="David"/>
          <w:b/>
          <w:bCs/>
          <w:sz w:val="24"/>
          <w:szCs w:val="24"/>
          <w:vertAlign w:val="superscript"/>
          <w:rtl/>
        </w:rPr>
        <w:t>1</w:t>
      </w:r>
      <w:r w:rsidR="009653F5" w:rsidRPr="00CB7E9A">
        <w:rPr>
          <w:rFonts w:ascii="David" w:hAnsi="David" w:cs="David"/>
          <w:sz w:val="24"/>
          <w:szCs w:val="24"/>
        </w:rPr>
        <w:t xml:space="preserve"> </w:t>
      </w:r>
    </w:p>
    <w:p w:rsidR="00D46A28" w:rsidRPr="00E44C3B" w:rsidRDefault="004519D4" w:rsidP="00354E56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="Arial"/>
          <w:b/>
          <w:bCs/>
          <w:noProof/>
          <w:sz w:val="24"/>
          <w:szCs w:val="24"/>
          <w:rtl/>
          <w:lang w:eastAsia="en-US"/>
        </w:rPr>
        <w:drawing>
          <wp:inline distT="0" distB="0" distL="0" distR="0">
            <wp:extent cx="5278120" cy="3352524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35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A28" w:rsidRPr="00E44C3B" w:rsidRDefault="00D46A28" w:rsidP="00354E56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5811DA" w:rsidRDefault="005811DA" w:rsidP="00354E56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D33B21" w:rsidRDefault="00D33B21" w:rsidP="00354E56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D47FBF" w:rsidRPr="00BD7DEA" w:rsidRDefault="004519D4" w:rsidP="00822246">
      <w:pPr>
        <w:bidi/>
        <w:jc w:val="center"/>
        <w:rPr>
          <w:rFonts w:ascii="David" w:hAnsi="David" w:cstheme="minorBidi"/>
          <w:b/>
          <w:bCs/>
          <w:sz w:val="24"/>
          <w:szCs w:val="24"/>
          <w:rtl/>
          <w:lang w:bidi="ar-SA"/>
        </w:rPr>
      </w:pP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شكل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5: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معدلات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التغير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 xml:space="preserve">في ديون الأسر </w:t>
      </w:r>
      <w:r w:rsidR="0082224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السكنية</w:t>
      </w:r>
      <w:r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 xml:space="preserve"> وغير </w:t>
      </w:r>
      <w:r w:rsidR="0082224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السكنية</w:t>
      </w:r>
      <w:r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مقارنة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بالربع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المماثل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من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العام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السابق</w:t>
      </w:r>
      <w:r w:rsidRPr="00F62B8D">
        <w:rPr>
          <w:rFonts w:ascii="Calibri" w:hAnsi="Calibri" w:cs="Times New Roman"/>
          <w:b/>
          <w:bCs/>
          <w:sz w:val="24"/>
          <w:szCs w:val="24"/>
          <w:rtl/>
        </w:rPr>
        <w:t xml:space="preserve"> </w:t>
      </w:r>
      <w:r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 xml:space="preserve"> </w:t>
      </w:r>
    </w:p>
    <w:p w:rsidR="00F619D6" w:rsidRPr="00CB7E9A" w:rsidRDefault="00F619D6" w:rsidP="00354E56">
      <w:pPr>
        <w:bidi/>
        <w:jc w:val="center"/>
        <w:rPr>
          <w:rFonts w:ascii="David" w:hAnsi="David" w:cs="David"/>
          <w:b/>
          <w:bCs/>
          <w:sz w:val="24"/>
          <w:szCs w:val="24"/>
        </w:rPr>
      </w:pPr>
    </w:p>
    <w:p w:rsidR="00C10811" w:rsidRPr="00E44C3B" w:rsidRDefault="004519D4" w:rsidP="00354E56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="Arial"/>
          <w:b/>
          <w:bCs/>
          <w:noProof/>
          <w:sz w:val="24"/>
          <w:szCs w:val="24"/>
          <w:rtl/>
          <w:lang w:eastAsia="en-US"/>
        </w:rPr>
        <w:drawing>
          <wp:inline distT="0" distB="0" distL="0" distR="0">
            <wp:extent cx="5278120" cy="2523128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52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811" w:rsidRPr="00E44C3B" w:rsidRDefault="00C10811" w:rsidP="00354E56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803AEF" w:rsidRDefault="00803AEF" w:rsidP="00354E56">
      <w:pPr>
        <w:bidi/>
        <w:jc w:val="center"/>
        <w:rPr>
          <w:rFonts w:ascii="Calibri" w:hAnsi="Calibri" w:cs="Arial"/>
          <w:b/>
          <w:bCs/>
          <w:sz w:val="24"/>
          <w:szCs w:val="24"/>
          <w:rtl/>
          <w:lang w:bidi="ar-SA"/>
        </w:rPr>
      </w:pPr>
    </w:p>
    <w:p w:rsidR="002F1F39" w:rsidRDefault="002F1F39" w:rsidP="00803AEF">
      <w:pPr>
        <w:bidi/>
        <w:jc w:val="center"/>
        <w:rPr>
          <w:rFonts w:ascii="Calibri" w:hAnsi="Calibri" w:cs="Arial"/>
          <w:b/>
          <w:bCs/>
          <w:sz w:val="24"/>
          <w:szCs w:val="24"/>
          <w:rtl/>
          <w:lang w:bidi="ar-SA"/>
        </w:rPr>
      </w:pPr>
    </w:p>
    <w:p w:rsidR="002F1F39" w:rsidRDefault="002F1F39" w:rsidP="002F1F39">
      <w:pPr>
        <w:bidi/>
        <w:jc w:val="center"/>
        <w:rPr>
          <w:rFonts w:ascii="Calibri" w:hAnsi="Calibri" w:cs="Arial"/>
          <w:b/>
          <w:bCs/>
          <w:sz w:val="24"/>
          <w:szCs w:val="24"/>
          <w:rtl/>
          <w:lang w:bidi="ar-SA"/>
        </w:rPr>
      </w:pPr>
    </w:p>
    <w:p w:rsidR="002F1F39" w:rsidRDefault="002F1F39" w:rsidP="002F1F39">
      <w:pPr>
        <w:bidi/>
        <w:jc w:val="center"/>
        <w:rPr>
          <w:rFonts w:ascii="Calibri" w:hAnsi="Calibri" w:cs="Arial"/>
          <w:b/>
          <w:bCs/>
          <w:sz w:val="24"/>
          <w:szCs w:val="24"/>
          <w:rtl/>
          <w:lang w:bidi="ar-SA"/>
        </w:rPr>
      </w:pPr>
    </w:p>
    <w:p w:rsidR="002F1F39" w:rsidRDefault="002F1F39" w:rsidP="002F1F39">
      <w:pPr>
        <w:bidi/>
        <w:jc w:val="center"/>
        <w:rPr>
          <w:rFonts w:ascii="Calibri" w:hAnsi="Calibri" w:cs="Arial"/>
          <w:b/>
          <w:bCs/>
          <w:sz w:val="24"/>
          <w:szCs w:val="24"/>
          <w:rtl/>
          <w:lang w:bidi="ar-SA"/>
        </w:rPr>
      </w:pPr>
    </w:p>
    <w:p w:rsidR="002F1F39" w:rsidRDefault="002F1F39" w:rsidP="002F1F39">
      <w:pPr>
        <w:bidi/>
        <w:jc w:val="center"/>
        <w:rPr>
          <w:rFonts w:ascii="Calibri" w:hAnsi="Calibri" w:cs="Arial"/>
          <w:b/>
          <w:bCs/>
          <w:sz w:val="24"/>
          <w:szCs w:val="24"/>
          <w:rtl/>
          <w:lang w:bidi="ar-SA"/>
        </w:rPr>
      </w:pPr>
    </w:p>
    <w:p w:rsidR="002F1F39" w:rsidRDefault="002F1F39" w:rsidP="002F1F39">
      <w:pPr>
        <w:bidi/>
        <w:jc w:val="center"/>
        <w:rPr>
          <w:rFonts w:ascii="Calibri" w:hAnsi="Calibri" w:cs="Arial"/>
          <w:b/>
          <w:bCs/>
          <w:sz w:val="24"/>
          <w:szCs w:val="24"/>
          <w:rtl/>
          <w:lang w:bidi="ar-SA"/>
        </w:rPr>
      </w:pPr>
    </w:p>
    <w:p w:rsidR="002F1F39" w:rsidRDefault="002F1F39" w:rsidP="002F1F39">
      <w:pPr>
        <w:bidi/>
        <w:jc w:val="center"/>
        <w:rPr>
          <w:rFonts w:ascii="Calibri" w:hAnsi="Calibri" w:cs="Arial"/>
          <w:b/>
          <w:bCs/>
          <w:sz w:val="24"/>
          <w:szCs w:val="24"/>
          <w:rtl/>
          <w:lang w:bidi="ar-SA"/>
        </w:rPr>
      </w:pPr>
    </w:p>
    <w:p w:rsidR="002F1F39" w:rsidRDefault="002F1F39" w:rsidP="002F1F39">
      <w:pPr>
        <w:bidi/>
        <w:jc w:val="center"/>
        <w:rPr>
          <w:rFonts w:ascii="Calibri" w:hAnsi="Calibri" w:cs="Arial"/>
          <w:b/>
          <w:bCs/>
          <w:sz w:val="24"/>
          <w:szCs w:val="24"/>
          <w:rtl/>
          <w:lang w:bidi="ar-SA"/>
        </w:rPr>
      </w:pPr>
    </w:p>
    <w:p w:rsidR="002F1F39" w:rsidRDefault="002F1F39" w:rsidP="002F1F39">
      <w:pPr>
        <w:bidi/>
        <w:jc w:val="center"/>
        <w:rPr>
          <w:rFonts w:ascii="Calibri" w:hAnsi="Calibri" w:cs="Arial"/>
          <w:b/>
          <w:bCs/>
          <w:sz w:val="24"/>
          <w:szCs w:val="24"/>
          <w:rtl/>
          <w:lang w:bidi="ar-SA"/>
        </w:rPr>
      </w:pPr>
    </w:p>
    <w:p w:rsidR="002F1F39" w:rsidRDefault="002F1F39" w:rsidP="002F1F39">
      <w:pPr>
        <w:bidi/>
        <w:jc w:val="center"/>
        <w:rPr>
          <w:rFonts w:ascii="Calibri" w:hAnsi="Calibri" w:cs="Arial"/>
          <w:b/>
          <w:bCs/>
          <w:sz w:val="24"/>
          <w:szCs w:val="24"/>
          <w:rtl/>
          <w:lang w:bidi="ar-SA"/>
        </w:rPr>
      </w:pPr>
    </w:p>
    <w:p w:rsidR="00BD7DEA" w:rsidRPr="00F62B8D" w:rsidRDefault="004519D4" w:rsidP="002F1F39">
      <w:pPr>
        <w:bidi/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lastRenderedPageBreak/>
        <w:t>الشكل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6: 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حجم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القروض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الجديدة</w:t>
      </w:r>
      <w:r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 xml:space="preserve"> التي منحتها البنوك للجمهور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لشراء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شقة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سكنية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(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الرهون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العقارية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>)</w:t>
      </w:r>
      <w:r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 xml:space="preserve"> </w:t>
      </w:r>
    </w:p>
    <w:p w:rsidR="00280F81" w:rsidRPr="00BD7DEA" w:rsidRDefault="00280F81" w:rsidP="00354E56">
      <w:pPr>
        <w:bidi/>
        <w:jc w:val="center"/>
        <w:rPr>
          <w:rFonts w:ascii="David" w:hAnsi="David" w:cstheme="minorBidi"/>
          <w:b/>
          <w:bCs/>
          <w:sz w:val="24"/>
          <w:szCs w:val="24"/>
          <w:rtl/>
        </w:rPr>
      </w:pPr>
    </w:p>
    <w:p w:rsidR="002022F7" w:rsidRDefault="004519D4" w:rsidP="00354E56">
      <w:pPr>
        <w:pStyle w:val="ListParagraph"/>
        <w:bidi/>
        <w:spacing w:before="480" w:line="360" w:lineRule="auto"/>
        <w:ind w:left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noProof/>
          <w:sz w:val="24"/>
          <w:szCs w:val="24"/>
          <w:lang w:eastAsia="en-US"/>
        </w:rPr>
        <w:drawing>
          <wp:inline distT="0" distB="0" distL="0" distR="0">
            <wp:extent cx="5248910" cy="2712720"/>
            <wp:effectExtent l="0" t="0" r="8890" b="0"/>
            <wp:docPr id="18" name="תמונה 18" descr="איור 6: סכום ההלוואות החדשות לרכישת דירת מגורים שהעמידו הבנקים לציבור (משכנתאות)" title="איור 6: סכום ההלוואות החדשות לרכישת דירת מגורים שהעמידו הבנקים לציבור (משכנתאו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271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22F7" w:rsidRDefault="002022F7" w:rsidP="00354E56">
      <w:pPr>
        <w:pStyle w:val="ListParagraph"/>
        <w:bidi/>
        <w:spacing w:before="480" w:line="360" w:lineRule="auto"/>
        <w:ind w:left="0"/>
        <w:rPr>
          <w:rFonts w:ascii="David" w:hAnsi="David" w:cs="David"/>
          <w:sz w:val="24"/>
          <w:szCs w:val="24"/>
          <w:rtl/>
        </w:rPr>
      </w:pPr>
    </w:p>
    <w:p w:rsidR="0037366E" w:rsidRDefault="0037366E" w:rsidP="00354E56">
      <w:pPr>
        <w:pStyle w:val="ListParagraph"/>
        <w:bidi/>
        <w:spacing w:before="480" w:line="360" w:lineRule="auto"/>
        <w:ind w:left="0"/>
        <w:rPr>
          <w:rFonts w:ascii="David" w:hAnsi="David" w:cs="David"/>
          <w:sz w:val="24"/>
          <w:szCs w:val="24"/>
          <w:rtl/>
        </w:rPr>
      </w:pPr>
    </w:p>
    <w:p w:rsidR="00BD7DEA" w:rsidRPr="004844D6" w:rsidRDefault="004519D4" w:rsidP="00354E56">
      <w:pPr>
        <w:pStyle w:val="ListParagraph"/>
        <w:bidi/>
        <w:spacing w:before="480" w:line="360" w:lineRule="auto"/>
        <w:ind w:left="0"/>
        <w:rPr>
          <w:rFonts w:ascii="Calibri" w:hAnsi="Calibri"/>
          <w:sz w:val="24"/>
          <w:szCs w:val="24"/>
          <w:rtl/>
          <w:lang w:bidi="ar-SA"/>
        </w:rPr>
      </w:pP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راجع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Arial" w:hint="cs"/>
          <w:sz w:val="24"/>
          <w:szCs w:val="24"/>
          <w:rtl/>
          <w:lang w:bidi="ar-SA"/>
        </w:rPr>
        <w:t>ال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رابط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لمزيد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من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المعلومات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حول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الموضوع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على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موقع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البنك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Arial" w:hint="cs"/>
          <w:sz w:val="24"/>
          <w:szCs w:val="24"/>
          <w:rtl/>
          <w:lang w:bidi="ar-SA"/>
        </w:rPr>
        <w:t>في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صفحة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hyperlink r:id="rId17" w:anchor="mainContent" w:history="1">
        <w:r w:rsidRPr="00642297">
          <w:rPr>
            <w:rStyle w:val="Hyperlink"/>
            <w:rFonts w:ascii="Calibri" w:hAnsi="Calibri" w:cs="Arial" w:hint="cs"/>
            <w:sz w:val="24"/>
            <w:szCs w:val="24"/>
            <w:rtl/>
            <w:lang w:bidi="ar-SA"/>
          </w:rPr>
          <w:t>أرصدة</w:t>
        </w:r>
        <w:r w:rsidRPr="00642297">
          <w:rPr>
            <w:rStyle w:val="Hyperlink"/>
            <w:rFonts w:ascii="Calibri" w:hAnsi="Calibri" w:cs="Arial"/>
            <w:sz w:val="24"/>
            <w:szCs w:val="24"/>
            <w:rtl/>
            <w:lang w:bidi="ar-SA"/>
          </w:rPr>
          <w:t xml:space="preserve"> </w:t>
        </w:r>
        <w:r w:rsidRPr="00642297">
          <w:rPr>
            <w:rStyle w:val="Hyperlink"/>
            <w:rFonts w:ascii="Calibri" w:hAnsi="Calibri" w:cs="Arial" w:hint="cs"/>
            <w:sz w:val="24"/>
            <w:szCs w:val="24"/>
            <w:rtl/>
            <w:lang w:bidi="ar-SA"/>
          </w:rPr>
          <w:t>الائتمان</w:t>
        </w:r>
        <w:r w:rsidRPr="00642297">
          <w:rPr>
            <w:rStyle w:val="Hyperlink"/>
            <w:rFonts w:ascii="Calibri" w:hAnsi="Calibri" w:cs="Arial"/>
            <w:sz w:val="24"/>
            <w:szCs w:val="24"/>
            <w:rtl/>
            <w:lang w:bidi="ar-SA"/>
          </w:rPr>
          <w:t xml:space="preserve"> </w:t>
        </w:r>
        <w:r w:rsidRPr="00642297">
          <w:rPr>
            <w:rStyle w:val="Hyperlink"/>
            <w:rFonts w:ascii="Calibri" w:hAnsi="Calibri" w:cs="Arial" w:hint="cs"/>
            <w:sz w:val="24"/>
            <w:szCs w:val="24"/>
            <w:rtl/>
            <w:lang w:bidi="ar-SA"/>
          </w:rPr>
          <w:t>في</w:t>
        </w:r>
        <w:r w:rsidRPr="00642297">
          <w:rPr>
            <w:rStyle w:val="Hyperlink"/>
            <w:rFonts w:ascii="Calibri" w:hAnsi="Calibri" w:cs="Arial"/>
            <w:sz w:val="24"/>
            <w:szCs w:val="24"/>
            <w:rtl/>
            <w:lang w:bidi="ar-SA"/>
          </w:rPr>
          <w:t xml:space="preserve"> </w:t>
        </w:r>
        <w:r w:rsidRPr="00642297">
          <w:rPr>
            <w:rStyle w:val="Hyperlink"/>
            <w:rFonts w:ascii="Calibri" w:hAnsi="Calibri" w:cs="Arial" w:hint="cs"/>
            <w:sz w:val="24"/>
            <w:szCs w:val="24"/>
            <w:rtl/>
            <w:lang w:bidi="ar-SA"/>
          </w:rPr>
          <w:t>النظام الاقتصادي</w:t>
        </w:r>
      </w:hyperlink>
      <w:r w:rsidRPr="004844D6">
        <w:rPr>
          <w:rFonts w:ascii="Calibri" w:hAnsi="Calibri" w:cs="Arial" w:hint="cs"/>
          <w:sz w:val="24"/>
          <w:szCs w:val="24"/>
          <w:rtl/>
          <w:lang w:bidi="ar-SA"/>
        </w:rPr>
        <w:t>،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رابط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hyperlink r:id="rId18" w:anchor="mainContent" w:history="1">
        <w:r w:rsidRPr="00642297">
          <w:rPr>
            <w:rStyle w:val="Hyperlink"/>
            <w:rFonts w:ascii="Calibri" w:hAnsi="Calibri" w:cs="Arial" w:hint="cs"/>
            <w:sz w:val="24"/>
            <w:szCs w:val="24"/>
            <w:rtl/>
            <w:lang w:bidi="ar-SA"/>
          </w:rPr>
          <w:t>لبيانات</w:t>
        </w:r>
        <w:r w:rsidRPr="00642297">
          <w:rPr>
            <w:rStyle w:val="Hyperlink"/>
            <w:rFonts w:ascii="Calibri" w:hAnsi="Calibri" w:cs="Arial"/>
            <w:sz w:val="24"/>
            <w:szCs w:val="24"/>
            <w:rtl/>
            <w:lang w:bidi="ar-SA"/>
          </w:rPr>
          <w:t xml:space="preserve"> </w:t>
        </w:r>
        <w:r w:rsidRPr="00642297">
          <w:rPr>
            <w:rStyle w:val="Hyperlink"/>
            <w:rFonts w:ascii="Calibri" w:hAnsi="Calibri" w:cs="Arial" w:hint="cs"/>
            <w:sz w:val="24"/>
            <w:szCs w:val="24"/>
            <w:rtl/>
            <w:lang w:bidi="ar-SA"/>
          </w:rPr>
          <w:t>الرهن</w:t>
        </w:r>
        <w:r w:rsidRPr="00642297">
          <w:rPr>
            <w:rStyle w:val="Hyperlink"/>
            <w:rFonts w:ascii="Calibri" w:hAnsi="Calibri" w:cs="Arial"/>
            <w:sz w:val="24"/>
            <w:szCs w:val="24"/>
            <w:rtl/>
            <w:lang w:bidi="ar-SA"/>
          </w:rPr>
          <w:t xml:space="preserve"> </w:t>
        </w:r>
        <w:r w:rsidRPr="00642297">
          <w:rPr>
            <w:rStyle w:val="Hyperlink"/>
            <w:rFonts w:ascii="Calibri" w:hAnsi="Calibri" w:cs="Arial" w:hint="cs"/>
            <w:sz w:val="24"/>
            <w:szCs w:val="24"/>
            <w:rtl/>
            <w:lang w:bidi="ar-SA"/>
          </w:rPr>
          <w:t>العقاري</w:t>
        </w:r>
      </w:hyperlink>
      <w:r w:rsidRPr="004844D6">
        <w:rPr>
          <w:rFonts w:ascii="Calibri" w:hAnsi="Calibri" w:cs="Arial" w:hint="cs"/>
          <w:sz w:val="24"/>
          <w:szCs w:val="24"/>
          <w:rtl/>
          <w:lang w:bidi="ar-SA"/>
        </w:rPr>
        <w:t>،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رابط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hyperlink r:id="rId19" w:anchor="mainContent" w:history="1">
        <w:r w:rsidRPr="00642297">
          <w:rPr>
            <w:rStyle w:val="Hyperlink"/>
            <w:rFonts w:ascii="Calibri" w:hAnsi="Calibri" w:cs="Arial" w:hint="cs"/>
            <w:sz w:val="24"/>
            <w:szCs w:val="24"/>
            <w:rtl/>
            <w:lang w:bidi="ar-SA"/>
          </w:rPr>
          <w:t>لبيانات</w:t>
        </w:r>
        <w:r w:rsidRPr="00642297">
          <w:rPr>
            <w:rStyle w:val="Hyperlink"/>
            <w:rFonts w:ascii="Calibri" w:hAnsi="Calibri" w:cs="Arial"/>
            <w:sz w:val="24"/>
            <w:szCs w:val="24"/>
            <w:rtl/>
            <w:lang w:bidi="ar-SA"/>
          </w:rPr>
          <w:t xml:space="preserve"> </w:t>
        </w:r>
        <w:r w:rsidRPr="00642297">
          <w:rPr>
            <w:rStyle w:val="Hyperlink"/>
            <w:rFonts w:ascii="Calibri" w:hAnsi="Calibri" w:cs="Arial" w:hint="cs"/>
            <w:sz w:val="24"/>
            <w:szCs w:val="24"/>
            <w:rtl/>
            <w:lang w:bidi="ar-SA"/>
          </w:rPr>
          <w:t>أسعار</w:t>
        </w:r>
        <w:r w:rsidRPr="00642297">
          <w:rPr>
            <w:rStyle w:val="Hyperlink"/>
            <w:rFonts w:ascii="Calibri" w:hAnsi="Calibri" w:cs="Arial"/>
            <w:sz w:val="24"/>
            <w:szCs w:val="24"/>
            <w:rtl/>
            <w:lang w:bidi="ar-SA"/>
          </w:rPr>
          <w:t xml:space="preserve"> </w:t>
        </w:r>
        <w:r w:rsidRPr="00642297">
          <w:rPr>
            <w:rStyle w:val="Hyperlink"/>
            <w:rFonts w:ascii="Calibri" w:hAnsi="Calibri" w:cs="Arial" w:hint="cs"/>
            <w:sz w:val="24"/>
            <w:szCs w:val="24"/>
            <w:rtl/>
            <w:lang w:bidi="ar-SA"/>
          </w:rPr>
          <w:t>البن</w:t>
        </w:r>
        <w:r>
          <w:rPr>
            <w:rStyle w:val="Hyperlink"/>
            <w:rFonts w:ascii="Calibri" w:hAnsi="Calibri" w:cs="Arial" w:hint="cs"/>
            <w:sz w:val="24"/>
            <w:szCs w:val="24"/>
            <w:rtl/>
            <w:lang w:bidi="ar-SA"/>
          </w:rPr>
          <w:t>و</w:t>
        </w:r>
        <w:r w:rsidRPr="00642297">
          <w:rPr>
            <w:rStyle w:val="Hyperlink"/>
            <w:rFonts w:ascii="Calibri" w:hAnsi="Calibri" w:cs="Arial" w:hint="cs"/>
            <w:sz w:val="24"/>
            <w:szCs w:val="24"/>
            <w:rtl/>
            <w:lang w:bidi="ar-SA"/>
          </w:rPr>
          <w:t>ك</w:t>
        </w:r>
      </w:hyperlink>
      <w:r w:rsidRPr="004844D6">
        <w:rPr>
          <w:rFonts w:ascii="Calibri" w:hAnsi="Calibri" w:cs="Arial"/>
          <w:sz w:val="24"/>
          <w:szCs w:val="24"/>
          <w:rtl/>
          <w:lang w:bidi="ar-SA"/>
        </w:rPr>
        <w:t>.</w:t>
      </w:r>
    </w:p>
    <w:p w:rsidR="00BD7DEA" w:rsidRPr="00BD7DEA" w:rsidRDefault="00BD7DEA" w:rsidP="00354E56">
      <w:pPr>
        <w:pStyle w:val="ListParagraph"/>
        <w:bidi/>
        <w:spacing w:before="480" w:line="360" w:lineRule="auto"/>
        <w:ind w:left="0"/>
        <w:rPr>
          <w:rFonts w:ascii="David" w:hAnsi="David" w:cstheme="minorBidi"/>
          <w:sz w:val="24"/>
          <w:szCs w:val="24"/>
          <w:rtl/>
          <w:lang w:bidi="ar-SA"/>
        </w:rPr>
      </w:pPr>
    </w:p>
    <w:sectPr w:rsidR="00BD7DEA" w:rsidRPr="00BD7DEA" w:rsidSect="007A3CCD">
      <w:footerReference w:type="default" r:id="rId20"/>
      <w:pgSz w:w="11906" w:h="16838"/>
      <w:pgMar w:top="1418" w:right="1797" w:bottom="907" w:left="1797" w:header="709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519D4">
      <w:r>
        <w:separator/>
      </w:r>
    </w:p>
  </w:endnote>
  <w:endnote w:type="continuationSeparator" w:id="0">
    <w:p w:rsidR="00000000" w:rsidRDefault="0045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David" w:hAnsi="David" w:cs="David"/>
        <w:rtl/>
      </w:rPr>
      <w:id w:val="1001085329"/>
      <w:docPartObj>
        <w:docPartGallery w:val="Page Numbers (Bottom of Page)"/>
        <w:docPartUnique/>
      </w:docPartObj>
    </w:sdtPr>
    <w:sdtEndPr>
      <w:rPr>
        <w:sz w:val="24"/>
        <w:szCs w:val="24"/>
        <w:cs/>
      </w:rPr>
    </w:sdtEndPr>
    <w:sdtContent>
      <w:sdt>
        <w:sdtPr>
          <w:rPr>
            <w:rFonts w:ascii="David" w:hAnsi="David" w:cs="David"/>
            <w:sz w:val="24"/>
            <w:szCs w:val="24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BD7DEA" w:rsidRPr="00C84639" w:rsidRDefault="004519D4" w:rsidP="00EE5F80">
            <w:pPr>
              <w:pStyle w:val="Footer"/>
              <w:tabs>
                <w:tab w:val="clear" w:pos="8306"/>
                <w:tab w:val="right" w:pos="8873"/>
              </w:tabs>
              <w:bidi/>
              <w:ind w:left="-625"/>
              <w:jc w:val="right"/>
              <w:rPr>
                <w:rFonts w:ascii="David" w:hAnsi="David" w:cs="David"/>
                <w:sz w:val="24"/>
                <w:szCs w:val="24"/>
                <w:rtl/>
                <w:cs/>
              </w:rPr>
            </w:pPr>
            <w:r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התפתחות החוב של המגזר הפרטי הלא-פיננסי ברביע </w:t>
            </w:r>
            <w:r>
              <w:rPr>
                <w:rFonts w:ascii="David" w:hAnsi="David" w:cs="David" w:hint="cs"/>
                <w:sz w:val="24"/>
                <w:szCs w:val="24"/>
                <w:rtl/>
                <w:cs/>
                <w:lang w:val="he-IL"/>
              </w:rPr>
              <w:t xml:space="preserve">הראשון </w:t>
            </w:r>
            <w:r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של שנת </w:t>
            </w:r>
            <w:r>
              <w:rPr>
                <w:rFonts w:ascii="David" w:hAnsi="David" w:cs="David" w:hint="cs"/>
                <w:sz w:val="24"/>
                <w:szCs w:val="24"/>
                <w:rtl/>
                <w:cs/>
                <w:lang w:val="he-IL"/>
              </w:rPr>
              <w:t>2025</w:t>
            </w:r>
            <w:r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ab/>
              <w:t xml:space="preserve">עמוד </w:t>
            </w:r>
            <w:r w:rsidRPr="00C84639">
              <w:rPr>
                <w:rFonts w:ascii="David" w:hAnsi="David" w:cs="David"/>
                <w:sz w:val="24"/>
                <w:szCs w:val="24"/>
              </w:rPr>
              <w:fldChar w:fldCharType="begin"/>
            </w:r>
            <w:r w:rsidRPr="00C84639">
              <w:rPr>
                <w:rFonts w:ascii="David" w:hAnsi="David" w:cs="David"/>
                <w:sz w:val="24"/>
                <w:szCs w:val="24"/>
                <w:rtl/>
                <w:cs/>
              </w:rPr>
              <w:instrText>PAGE</w:instrText>
            </w:r>
            <w:r w:rsidRPr="00C84639">
              <w:rPr>
                <w:rFonts w:ascii="David" w:hAnsi="David" w:cs="David"/>
                <w:sz w:val="24"/>
                <w:szCs w:val="24"/>
              </w:rPr>
              <w:fldChar w:fldCharType="separate"/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2</w:t>
            </w:r>
            <w:r w:rsidRPr="00C84639">
              <w:rPr>
                <w:rFonts w:ascii="David" w:hAnsi="David" w:cs="David"/>
                <w:sz w:val="24"/>
                <w:szCs w:val="24"/>
              </w:rPr>
              <w:fldChar w:fldCharType="end"/>
            </w:r>
            <w:r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Pr="00C84639">
              <w:rPr>
                <w:rFonts w:ascii="David" w:hAnsi="David" w:cs="David"/>
                <w:sz w:val="24"/>
                <w:szCs w:val="24"/>
              </w:rPr>
              <w:fldChar w:fldCharType="begin"/>
            </w:r>
            <w:r w:rsidRPr="00C84639">
              <w:rPr>
                <w:rFonts w:ascii="David" w:hAnsi="David" w:cs="David"/>
                <w:sz w:val="24"/>
                <w:szCs w:val="24"/>
                <w:rtl/>
                <w:cs/>
              </w:rPr>
              <w:instrText>NUMPAGES</w:instrText>
            </w:r>
            <w:r w:rsidRPr="00C84639">
              <w:rPr>
                <w:rFonts w:ascii="David" w:hAnsi="David" w:cs="David"/>
                <w:sz w:val="24"/>
                <w:szCs w:val="24"/>
              </w:rPr>
              <w:fldChar w:fldCharType="separate"/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7</w:t>
            </w:r>
            <w:r w:rsidRPr="00C84639">
              <w:rPr>
                <w:rFonts w:ascii="David" w:hAnsi="David" w:cs="David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818" w:rsidRDefault="004519D4" w:rsidP="00C04A6B">
      <w:r>
        <w:separator/>
      </w:r>
    </w:p>
  </w:footnote>
  <w:footnote w:type="continuationSeparator" w:id="0">
    <w:p w:rsidR="00FA4818" w:rsidRDefault="004519D4" w:rsidP="00C04A6B">
      <w:r>
        <w:continuationSeparator/>
      </w:r>
    </w:p>
  </w:footnote>
  <w:footnote w:id="1">
    <w:p w:rsidR="00BD7DEA" w:rsidRPr="00C84639" w:rsidRDefault="004519D4" w:rsidP="009B6AF9">
      <w:pPr>
        <w:pStyle w:val="FootnoteText"/>
        <w:bidi/>
        <w:rPr>
          <w:rFonts w:ascii="David" w:hAnsi="David" w:cs="David"/>
          <w:sz w:val="22"/>
          <w:szCs w:val="22"/>
          <w:rtl/>
        </w:rPr>
      </w:pPr>
      <w:r w:rsidRPr="00C84639">
        <w:rPr>
          <w:rStyle w:val="FootnoteReference"/>
          <w:rFonts w:ascii="David" w:hAnsi="David" w:cs="David"/>
          <w:sz w:val="22"/>
          <w:szCs w:val="22"/>
        </w:rPr>
        <w:footnoteRef/>
      </w:r>
      <w:r w:rsidRPr="00C84639">
        <w:rPr>
          <w:rFonts w:ascii="David" w:hAnsi="David" w:cs="David"/>
          <w:sz w:val="22"/>
          <w:szCs w:val="22"/>
        </w:rPr>
        <w:t xml:space="preserve"> </w:t>
      </w:r>
      <w:r w:rsidR="009B6AF9">
        <w:rPr>
          <w:rFonts w:ascii="David" w:hAnsi="David" w:cstheme="minorBidi" w:hint="cs"/>
          <w:rtl/>
          <w:lang w:bidi="ar-SA"/>
        </w:rPr>
        <w:t xml:space="preserve"> </w:t>
      </w:r>
      <w:r w:rsidRPr="00CF5F3F">
        <w:rPr>
          <w:rFonts w:ascii="Calibri" w:hAnsi="Calibri" w:cs="Arial" w:hint="cs"/>
          <w:rtl/>
          <w:lang w:bidi="ar-SA"/>
        </w:rPr>
        <w:t>الشركات</w:t>
      </w:r>
      <w:r w:rsidRPr="00CF5F3F">
        <w:rPr>
          <w:rFonts w:ascii="Calibri" w:hAnsi="Calibri" w:cs="Arial"/>
          <w:rtl/>
          <w:lang w:bidi="ar-SA"/>
        </w:rPr>
        <w:t xml:space="preserve"> </w:t>
      </w:r>
      <w:r w:rsidRPr="00CF5F3F">
        <w:rPr>
          <w:rFonts w:ascii="Calibri" w:hAnsi="Calibri" w:cs="Arial" w:hint="cs"/>
          <w:rtl/>
          <w:lang w:bidi="ar-SA"/>
        </w:rPr>
        <w:t>التجارية</w:t>
      </w:r>
      <w:r w:rsidRPr="00CF5F3F">
        <w:rPr>
          <w:rFonts w:ascii="Calibri" w:hAnsi="Calibri" w:cs="Arial"/>
          <w:rtl/>
          <w:lang w:bidi="ar-SA"/>
        </w:rPr>
        <w:t xml:space="preserve"> </w:t>
      </w:r>
      <w:r w:rsidRPr="00CF5F3F">
        <w:rPr>
          <w:rFonts w:ascii="Calibri" w:hAnsi="Calibri" w:cs="Arial" w:hint="cs"/>
          <w:rtl/>
          <w:lang w:bidi="ar-SA"/>
        </w:rPr>
        <w:t>الإسرائيلية،</w:t>
      </w:r>
      <w:r w:rsidRPr="00CF5F3F">
        <w:rPr>
          <w:rFonts w:ascii="Calibri" w:hAnsi="Calibri" w:cs="Arial"/>
          <w:rtl/>
          <w:lang w:bidi="ar-SA"/>
        </w:rPr>
        <w:t xml:space="preserve"> </w:t>
      </w:r>
      <w:r>
        <w:rPr>
          <w:rFonts w:ascii="Calibri" w:hAnsi="Calibri" w:cs="Arial" w:hint="cs"/>
          <w:rtl/>
          <w:lang w:bidi="ar-SA"/>
        </w:rPr>
        <w:t>بدون</w:t>
      </w:r>
      <w:r w:rsidRPr="00CF5F3F">
        <w:rPr>
          <w:rFonts w:ascii="Calibri" w:hAnsi="Calibri" w:cs="Arial"/>
          <w:rtl/>
          <w:lang w:bidi="ar-SA"/>
        </w:rPr>
        <w:t xml:space="preserve"> </w:t>
      </w:r>
      <w:r w:rsidRPr="00CF5F3F">
        <w:rPr>
          <w:rFonts w:ascii="Calibri" w:hAnsi="Calibri" w:cs="Arial" w:hint="cs"/>
          <w:rtl/>
          <w:lang w:bidi="ar-SA"/>
        </w:rPr>
        <w:t>البنوك</w:t>
      </w:r>
      <w:r w:rsidRPr="00CF5F3F">
        <w:rPr>
          <w:rFonts w:ascii="Calibri" w:hAnsi="Calibri" w:cs="Arial"/>
          <w:rtl/>
          <w:lang w:bidi="ar-SA"/>
        </w:rPr>
        <w:t xml:space="preserve"> </w:t>
      </w:r>
      <w:r w:rsidRPr="00CF5F3F">
        <w:rPr>
          <w:rFonts w:ascii="Calibri" w:hAnsi="Calibri" w:cs="Arial" w:hint="cs"/>
          <w:rtl/>
          <w:lang w:bidi="ar-SA"/>
        </w:rPr>
        <w:t>وشركات</w:t>
      </w:r>
      <w:r w:rsidRPr="00CF5F3F">
        <w:rPr>
          <w:rFonts w:ascii="Calibri" w:hAnsi="Calibri" w:cs="Arial"/>
          <w:rtl/>
          <w:lang w:bidi="ar-SA"/>
        </w:rPr>
        <w:t xml:space="preserve"> </w:t>
      </w:r>
      <w:r w:rsidRPr="00CF5F3F">
        <w:rPr>
          <w:rFonts w:ascii="Calibri" w:hAnsi="Calibri" w:cs="Arial" w:hint="cs"/>
          <w:rtl/>
          <w:lang w:bidi="ar-SA"/>
        </w:rPr>
        <w:t>بطاقات</w:t>
      </w:r>
      <w:r w:rsidRPr="00CF5F3F">
        <w:rPr>
          <w:rFonts w:ascii="Calibri" w:hAnsi="Calibri" w:cs="Arial"/>
          <w:rtl/>
          <w:lang w:bidi="ar-SA"/>
        </w:rPr>
        <w:t xml:space="preserve"> </w:t>
      </w:r>
      <w:r w:rsidRPr="00CF5F3F">
        <w:rPr>
          <w:rFonts w:ascii="Calibri" w:hAnsi="Calibri" w:cs="Arial" w:hint="cs"/>
          <w:rtl/>
          <w:lang w:bidi="ar-SA"/>
        </w:rPr>
        <w:t>الائتمان</w:t>
      </w:r>
      <w:r w:rsidRPr="00CF5F3F">
        <w:rPr>
          <w:rFonts w:ascii="Calibri" w:hAnsi="Calibri" w:cs="Arial"/>
          <w:rtl/>
          <w:lang w:bidi="ar-SA"/>
        </w:rPr>
        <w:t xml:space="preserve"> </w:t>
      </w:r>
      <w:r w:rsidRPr="00CF5F3F">
        <w:rPr>
          <w:rFonts w:ascii="Calibri" w:hAnsi="Calibri" w:cs="Arial" w:hint="cs"/>
          <w:rtl/>
          <w:lang w:bidi="ar-SA"/>
        </w:rPr>
        <w:t>وشركات</w:t>
      </w:r>
      <w:r w:rsidRPr="00CF5F3F">
        <w:rPr>
          <w:rFonts w:ascii="Calibri" w:hAnsi="Calibri" w:cs="Arial"/>
          <w:rtl/>
          <w:lang w:bidi="ar-SA"/>
        </w:rPr>
        <w:t xml:space="preserve"> </w:t>
      </w:r>
      <w:r w:rsidRPr="00CF5F3F">
        <w:rPr>
          <w:rFonts w:ascii="Calibri" w:hAnsi="Calibri" w:cs="Arial" w:hint="cs"/>
          <w:rtl/>
          <w:lang w:bidi="ar-SA"/>
        </w:rPr>
        <w:t>التأمين</w:t>
      </w:r>
      <w:r w:rsidRPr="00C84639">
        <w:rPr>
          <w:rFonts w:ascii="David" w:hAnsi="David" w:cs="David"/>
          <w:rtl/>
        </w:rPr>
        <w:t>.</w:t>
      </w:r>
    </w:p>
  </w:footnote>
  <w:footnote w:id="2">
    <w:p w:rsidR="00BD7DEA" w:rsidRPr="00E21C13" w:rsidRDefault="004519D4" w:rsidP="009B6AF9">
      <w:pPr>
        <w:pStyle w:val="FootnoteText"/>
        <w:bidi/>
        <w:rPr>
          <w:rFonts w:asciiTheme="minorBidi" w:hAnsiTheme="minorBidi" w:cstheme="minorBidi"/>
          <w:rtl/>
        </w:rPr>
      </w:pPr>
      <w:r w:rsidRPr="00C84639">
        <w:rPr>
          <w:rStyle w:val="FootnoteReference"/>
          <w:rFonts w:ascii="David" w:hAnsi="David" w:cs="David"/>
        </w:rPr>
        <w:footnoteRef/>
      </w:r>
      <w:r w:rsidRPr="00C84639">
        <w:rPr>
          <w:rFonts w:ascii="David" w:hAnsi="David" w:cs="David"/>
          <w:rtl/>
        </w:rPr>
        <w:t xml:space="preserve"> </w:t>
      </w:r>
      <w:r w:rsidRPr="00BD7DEA">
        <w:rPr>
          <w:rFonts w:ascii="David" w:hAnsi="David" w:cs="Arial"/>
          <w:rtl/>
          <w:lang w:bidi="ar-SA"/>
        </w:rPr>
        <w:t>يتم حساب الأرصدة المرتبطة بمؤشر أسعار المستهلك وفقًا ل</w:t>
      </w:r>
      <w:r w:rsidR="009B6AF9">
        <w:rPr>
          <w:rFonts w:ascii="David" w:hAnsi="David" w:cs="Arial" w:hint="cs"/>
          <w:rtl/>
          <w:lang w:bidi="ar-SA"/>
        </w:rPr>
        <w:t>ل</w:t>
      </w:r>
      <w:r w:rsidRPr="00BD7DEA">
        <w:rPr>
          <w:rFonts w:ascii="David" w:hAnsi="David" w:cs="Arial"/>
          <w:rtl/>
          <w:lang w:bidi="ar-SA"/>
        </w:rPr>
        <w:t xml:space="preserve">مؤشر </w:t>
      </w:r>
      <w:r w:rsidR="009B6AF9">
        <w:rPr>
          <w:rFonts w:ascii="David" w:hAnsi="David" w:cs="Arial" w:hint="cs"/>
          <w:rtl/>
          <w:lang w:bidi="ar-SA"/>
        </w:rPr>
        <w:t>ال</w:t>
      </w:r>
      <w:r w:rsidRPr="00BD7DEA">
        <w:rPr>
          <w:rFonts w:ascii="David" w:hAnsi="David" w:cs="Arial"/>
          <w:rtl/>
          <w:lang w:bidi="ar-SA"/>
        </w:rPr>
        <w:t xml:space="preserve">معروف في وقت إعداد البيانات المالية، وبالتالي فإن التغيير في مؤشر الأسعار يشير إلى التغيير بين </w:t>
      </w:r>
      <w:r w:rsidR="009B6AF9">
        <w:rPr>
          <w:rFonts w:ascii="David" w:hAnsi="David" w:cs="Arial" w:hint="cs"/>
          <w:rtl/>
          <w:lang w:bidi="ar-SA"/>
        </w:rPr>
        <w:t>ال</w:t>
      </w:r>
      <w:r w:rsidRPr="00BD7DEA">
        <w:rPr>
          <w:rFonts w:ascii="David" w:hAnsi="David" w:cs="Arial"/>
          <w:rtl/>
          <w:lang w:bidi="ar-SA"/>
        </w:rPr>
        <w:t xml:space="preserve">مؤشر </w:t>
      </w:r>
      <w:r w:rsidR="009B6AF9">
        <w:rPr>
          <w:rFonts w:ascii="David" w:hAnsi="David" w:cs="Arial" w:hint="cs"/>
          <w:rtl/>
          <w:lang w:bidi="ar-SA"/>
        </w:rPr>
        <w:t>ال</w:t>
      </w:r>
      <w:r w:rsidR="009B6AF9">
        <w:rPr>
          <w:rFonts w:ascii="David" w:hAnsi="David" w:cs="Arial"/>
          <w:rtl/>
          <w:lang w:bidi="ar-SA"/>
        </w:rPr>
        <w:t>معروف والمؤشر في الشهر السابق</w:t>
      </w:r>
      <w:r w:rsidRPr="00C84639">
        <w:rPr>
          <w:rFonts w:ascii="David" w:hAnsi="David" w:cs="David"/>
          <w:rtl/>
        </w:rPr>
        <w:t>.</w:t>
      </w:r>
    </w:p>
  </w:footnote>
  <w:footnote w:id="3">
    <w:p w:rsidR="00BD7DEA" w:rsidRPr="00CB7E9A" w:rsidRDefault="004519D4" w:rsidP="009B6AF9">
      <w:pPr>
        <w:pStyle w:val="FootnoteText"/>
        <w:bidi/>
        <w:rPr>
          <w:rFonts w:ascii="David" w:hAnsi="David" w:cs="David"/>
        </w:rPr>
      </w:pPr>
      <w:r w:rsidRPr="00CB7E9A">
        <w:rPr>
          <w:rStyle w:val="FootnoteReference"/>
          <w:rFonts w:ascii="David" w:hAnsi="David" w:cs="David"/>
          <w:sz w:val="22"/>
          <w:szCs w:val="22"/>
        </w:rPr>
        <w:footnoteRef/>
      </w:r>
      <w:r w:rsidR="009B6AF9">
        <w:rPr>
          <w:rFonts w:ascii="David" w:hAnsi="David" w:cstheme="minorBidi" w:hint="cs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يتم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حساب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التغير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في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الهامش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من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ربع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إلى</w:t>
      </w:r>
      <w:r w:rsidRPr="004844D6">
        <w:rPr>
          <w:rFonts w:ascii="Calibri" w:hAnsi="Calibri" w:cs="Arial"/>
          <w:rtl/>
          <w:lang w:bidi="ar-SA"/>
        </w:rPr>
        <w:t xml:space="preserve"> </w:t>
      </w:r>
      <w:r>
        <w:rPr>
          <w:rFonts w:ascii="Calibri" w:hAnsi="Calibri" w:cs="Arial" w:hint="cs"/>
          <w:rtl/>
          <w:lang w:bidi="ar-SA"/>
        </w:rPr>
        <w:t>آخر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على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أنه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الفرق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بين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متوسط</w:t>
      </w:r>
      <w:r w:rsidRPr="004844D6">
        <w:rPr>
          <w:rFonts w:ascii="Calibri" w:hAnsi="Calibri" w:cs="Arial"/>
          <w:rtl/>
          <w:lang w:bidi="ar-SA"/>
        </w:rPr>
        <w:t xml:space="preserve"> ​​</w:t>
      </w:r>
      <w:r w:rsidRPr="004844D6">
        <w:rPr>
          <w:rFonts w:ascii="Calibri" w:hAnsi="Calibri" w:cs="Arial" w:hint="cs"/>
          <w:rtl/>
          <w:lang w:bidi="ar-SA"/>
        </w:rPr>
        <w:t>الهامش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في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الشهر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الأخير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من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الربع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الذي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شمله</w:t>
      </w:r>
      <w:r w:rsidRPr="004844D6">
        <w:rPr>
          <w:rFonts w:ascii="Calibri" w:hAnsi="Calibri" w:cs="Arial"/>
          <w:rtl/>
          <w:lang w:bidi="ar-SA"/>
        </w:rPr>
        <w:t xml:space="preserve"> </w:t>
      </w:r>
      <w:r>
        <w:rPr>
          <w:rFonts w:ascii="Calibri" w:hAnsi="Calibri" w:cs="Arial" w:hint="cs"/>
          <w:rtl/>
          <w:lang w:bidi="ar-SA"/>
        </w:rPr>
        <w:t>التقرير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ومتوسط</w:t>
      </w:r>
      <w:r w:rsidRPr="004844D6">
        <w:rPr>
          <w:rFonts w:ascii="Calibri" w:hAnsi="Calibri" w:cs="Arial"/>
          <w:rtl/>
          <w:lang w:bidi="ar-SA"/>
        </w:rPr>
        <w:t xml:space="preserve"> ​​</w:t>
      </w:r>
      <w:r w:rsidRPr="004844D6">
        <w:rPr>
          <w:rFonts w:ascii="Calibri" w:hAnsi="Calibri" w:cs="Arial" w:hint="cs"/>
          <w:rtl/>
          <w:lang w:bidi="ar-SA"/>
        </w:rPr>
        <w:t>الهامش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في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الشهر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الأخير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من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الربع</w:t>
      </w:r>
      <w:r w:rsidRPr="004844D6">
        <w:rPr>
          <w:rFonts w:ascii="Calibri" w:hAnsi="Calibri" w:cs="Arial"/>
          <w:rtl/>
          <w:lang w:bidi="ar-SA"/>
        </w:rPr>
        <w:t xml:space="preserve"> </w:t>
      </w:r>
      <w:r w:rsidRPr="004844D6">
        <w:rPr>
          <w:rFonts w:ascii="Calibri" w:hAnsi="Calibri" w:cs="Arial" w:hint="cs"/>
          <w:rtl/>
          <w:lang w:bidi="ar-SA"/>
        </w:rPr>
        <w:t>السابق</w:t>
      </w:r>
      <w:r w:rsidRPr="00CB7E9A">
        <w:rPr>
          <w:rFonts w:ascii="David" w:hAnsi="David" w:cs="David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11A"/>
    <w:multiLevelType w:val="hybridMultilevel"/>
    <w:tmpl w:val="F7CE62BC"/>
    <w:lvl w:ilvl="0" w:tplc="3EE8A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B0E3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2EB0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EEA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E64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A002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6A6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0B0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60B5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3C5C"/>
    <w:multiLevelType w:val="hybridMultilevel"/>
    <w:tmpl w:val="17CA1066"/>
    <w:lvl w:ilvl="0" w:tplc="183AD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0C13DC" w:tentative="1">
      <w:start w:val="1"/>
      <w:numFmt w:val="lowerLetter"/>
      <w:lvlText w:val="%2."/>
      <w:lvlJc w:val="left"/>
      <w:pPr>
        <w:ind w:left="1440" w:hanging="360"/>
      </w:pPr>
    </w:lvl>
    <w:lvl w:ilvl="2" w:tplc="6382EE38" w:tentative="1">
      <w:start w:val="1"/>
      <w:numFmt w:val="lowerRoman"/>
      <w:lvlText w:val="%3."/>
      <w:lvlJc w:val="right"/>
      <w:pPr>
        <w:ind w:left="2160" w:hanging="180"/>
      </w:pPr>
    </w:lvl>
    <w:lvl w:ilvl="3" w:tplc="62467544" w:tentative="1">
      <w:start w:val="1"/>
      <w:numFmt w:val="decimal"/>
      <w:lvlText w:val="%4."/>
      <w:lvlJc w:val="left"/>
      <w:pPr>
        <w:ind w:left="2880" w:hanging="360"/>
      </w:pPr>
    </w:lvl>
    <w:lvl w:ilvl="4" w:tplc="22D83182" w:tentative="1">
      <w:start w:val="1"/>
      <w:numFmt w:val="lowerLetter"/>
      <w:lvlText w:val="%5."/>
      <w:lvlJc w:val="left"/>
      <w:pPr>
        <w:ind w:left="3600" w:hanging="360"/>
      </w:pPr>
    </w:lvl>
    <w:lvl w:ilvl="5" w:tplc="9BE41906" w:tentative="1">
      <w:start w:val="1"/>
      <w:numFmt w:val="lowerRoman"/>
      <w:lvlText w:val="%6."/>
      <w:lvlJc w:val="right"/>
      <w:pPr>
        <w:ind w:left="4320" w:hanging="180"/>
      </w:pPr>
    </w:lvl>
    <w:lvl w:ilvl="6" w:tplc="545E2EF4" w:tentative="1">
      <w:start w:val="1"/>
      <w:numFmt w:val="decimal"/>
      <w:lvlText w:val="%7."/>
      <w:lvlJc w:val="left"/>
      <w:pPr>
        <w:ind w:left="5040" w:hanging="360"/>
      </w:pPr>
    </w:lvl>
    <w:lvl w:ilvl="7" w:tplc="D5EA0F08" w:tentative="1">
      <w:start w:val="1"/>
      <w:numFmt w:val="lowerLetter"/>
      <w:lvlText w:val="%8."/>
      <w:lvlJc w:val="left"/>
      <w:pPr>
        <w:ind w:left="5760" w:hanging="360"/>
      </w:pPr>
    </w:lvl>
    <w:lvl w:ilvl="8" w:tplc="0ECCEE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332EB"/>
    <w:multiLevelType w:val="hybridMultilevel"/>
    <w:tmpl w:val="646ACC84"/>
    <w:lvl w:ilvl="0" w:tplc="EDEAC6EE">
      <w:start w:val="1"/>
      <w:numFmt w:val="decimal"/>
      <w:lvlText w:val="%1."/>
      <w:lvlJc w:val="left"/>
      <w:pPr>
        <w:ind w:left="720" w:hanging="360"/>
      </w:pPr>
    </w:lvl>
    <w:lvl w:ilvl="1" w:tplc="2B7A2CA8" w:tentative="1">
      <w:start w:val="1"/>
      <w:numFmt w:val="lowerLetter"/>
      <w:lvlText w:val="%2."/>
      <w:lvlJc w:val="left"/>
      <w:pPr>
        <w:ind w:left="1440" w:hanging="360"/>
      </w:pPr>
    </w:lvl>
    <w:lvl w:ilvl="2" w:tplc="AC72057C" w:tentative="1">
      <w:start w:val="1"/>
      <w:numFmt w:val="lowerRoman"/>
      <w:lvlText w:val="%3."/>
      <w:lvlJc w:val="right"/>
      <w:pPr>
        <w:ind w:left="2160" w:hanging="180"/>
      </w:pPr>
    </w:lvl>
    <w:lvl w:ilvl="3" w:tplc="C3F8AA0C" w:tentative="1">
      <w:start w:val="1"/>
      <w:numFmt w:val="decimal"/>
      <w:lvlText w:val="%4."/>
      <w:lvlJc w:val="left"/>
      <w:pPr>
        <w:ind w:left="2880" w:hanging="360"/>
      </w:pPr>
    </w:lvl>
    <w:lvl w:ilvl="4" w:tplc="1B3A0452" w:tentative="1">
      <w:start w:val="1"/>
      <w:numFmt w:val="lowerLetter"/>
      <w:lvlText w:val="%5."/>
      <w:lvlJc w:val="left"/>
      <w:pPr>
        <w:ind w:left="3600" w:hanging="360"/>
      </w:pPr>
    </w:lvl>
    <w:lvl w:ilvl="5" w:tplc="333E58AC" w:tentative="1">
      <w:start w:val="1"/>
      <w:numFmt w:val="lowerRoman"/>
      <w:lvlText w:val="%6."/>
      <w:lvlJc w:val="right"/>
      <w:pPr>
        <w:ind w:left="4320" w:hanging="180"/>
      </w:pPr>
    </w:lvl>
    <w:lvl w:ilvl="6" w:tplc="59BE39F4" w:tentative="1">
      <w:start w:val="1"/>
      <w:numFmt w:val="decimal"/>
      <w:lvlText w:val="%7."/>
      <w:lvlJc w:val="left"/>
      <w:pPr>
        <w:ind w:left="5040" w:hanging="360"/>
      </w:pPr>
    </w:lvl>
    <w:lvl w:ilvl="7" w:tplc="D8EA0E72" w:tentative="1">
      <w:start w:val="1"/>
      <w:numFmt w:val="lowerLetter"/>
      <w:lvlText w:val="%8."/>
      <w:lvlJc w:val="left"/>
      <w:pPr>
        <w:ind w:left="5760" w:hanging="360"/>
      </w:pPr>
    </w:lvl>
    <w:lvl w:ilvl="8" w:tplc="7CFAFD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30283"/>
    <w:multiLevelType w:val="hybridMultilevel"/>
    <w:tmpl w:val="09067F40"/>
    <w:lvl w:ilvl="0" w:tplc="E57419F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6F14BC1E" w:tentative="1">
      <w:start w:val="1"/>
      <w:numFmt w:val="lowerLetter"/>
      <w:lvlText w:val="%2."/>
      <w:lvlJc w:val="left"/>
      <w:pPr>
        <w:ind w:left="1080" w:hanging="360"/>
      </w:pPr>
    </w:lvl>
    <w:lvl w:ilvl="2" w:tplc="66124126" w:tentative="1">
      <w:start w:val="1"/>
      <w:numFmt w:val="lowerRoman"/>
      <w:lvlText w:val="%3."/>
      <w:lvlJc w:val="right"/>
      <w:pPr>
        <w:ind w:left="1800" w:hanging="180"/>
      </w:pPr>
    </w:lvl>
    <w:lvl w:ilvl="3" w:tplc="AA2276B6" w:tentative="1">
      <w:start w:val="1"/>
      <w:numFmt w:val="decimal"/>
      <w:lvlText w:val="%4."/>
      <w:lvlJc w:val="left"/>
      <w:pPr>
        <w:ind w:left="2520" w:hanging="360"/>
      </w:pPr>
    </w:lvl>
    <w:lvl w:ilvl="4" w:tplc="C90C8942" w:tentative="1">
      <w:start w:val="1"/>
      <w:numFmt w:val="lowerLetter"/>
      <w:lvlText w:val="%5."/>
      <w:lvlJc w:val="left"/>
      <w:pPr>
        <w:ind w:left="3240" w:hanging="360"/>
      </w:pPr>
    </w:lvl>
    <w:lvl w:ilvl="5" w:tplc="29C036EA" w:tentative="1">
      <w:start w:val="1"/>
      <w:numFmt w:val="lowerRoman"/>
      <w:lvlText w:val="%6."/>
      <w:lvlJc w:val="right"/>
      <w:pPr>
        <w:ind w:left="3960" w:hanging="180"/>
      </w:pPr>
    </w:lvl>
    <w:lvl w:ilvl="6" w:tplc="142E8DF4" w:tentative="1">
      <w:start w:val="1"/>
      <w:numFmt w:val="decimal"/>
      <w:lvlText w:val="%7."/>
      <w:lvlJc w:val="left"/>
      <w:pPr>
        <w:ind w:left="4680" w:hanging="360"/>
      </w:pPr>
    </w:lvl>
    <w:lvl w:ilvl="7" w:tplc="5A4EFBC4" w:tentative="1">
      <w:start w:val="1"/>
      <w:numFmt w:val="lowerLetter"/>
      <w:lvlText w:val="%8."/>
      <w:lvlJc w:val="left"/>
      <w:pPr>
        <w:ind w:left="5400" w:hanging="360"/>
      </w:pPr>
    </w:lvl>
    <w:lvl w:ilvl="8" w:tplc="1BD054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8B6239"/>
    <w:multiLevelType w:val="hybridMultilevel"/>
    <w:tmpl w:val="D3668D94"/>
    <w:lvl w:ilvl="0" w:tplc="E8CA11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EB45B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18464F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3ECC2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360ADA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906A79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7EE4C8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2B2A5F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1786C1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ED2C5A"/>
    <w:multiLevelType w:val="hybridMultilevel"/>
    <w:tmpl w:val="57942E0E"/>
    <w:lvl w:ilvl="0" w:tplc="2E5619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5AE30C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CD6926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12099F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3983B7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4C473A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C704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7FC77A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3A84C6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E6066"/>
    <w:multiLevelType w:val="hybridMultilevel"/>
    <w:tmpl w:val="460A4558"/>
    <w:lvl w:ilvl="0" w:tplc="7EAAA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9F8A22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528E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1E5E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FCBC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34E6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076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1A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EA0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934BD"/>
    <w:multiLevelType w:val="hybridMultilevel"/>
    <w:tmpl w:val="F672F482"/>
    <w:lvl w:ilvl="0" w:tplc="29668B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A64E31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7983AA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E1A3F2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D8E3E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4FE89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EBABF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A187EB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6B5A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B70643"/>
    <w:multiLevelType w:val="hybridMultilevel"/>
    <w:tmpl w:val="6BD0A064"/>
    <w:lvl w:ilvl="0" w:tplc="95288A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EAABD6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61AE04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9B2C5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97C448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8DCF8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3C84A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3A64BB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F04189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F71052"/>
    <w:multiLevelType w:val="hybridMultilevel"/>
    <w:tmpl w:val="9606FAEE"/>
    <w:lvl w:ilvl="0" w:tplc="CDCC8DD6">
      <w:start w:val="1"/>
      <w:numFmt w:val="decimal"/>
      <w:lvlText w:val="%1."/>
      <w:lvlJc w:val="left"/>
      <w:pPr>
        <w:ind w:left="720" w:hanging="360"/>
      </w:pPr>
    </w:lvl>
    <w:lvl w:ilvl="1" w:tplc="AD78516A" w:tentative="1">
      <w:start w:val="1"/>
      <w:numFmt w:val="lowerLetter"/>
      <w:lvlText w:val="%2."/>
      <w:lvlJc w:val="left"/>
      <w:pPr>
        <w:ind w:left="1440" w:hanging="360"/>
      </w:pPr>
    </w:lvl>
    <w:lvl w:ilvl="2" w:tplc="DCCE7920" w:tentative="1">
      <w:start w:val="1"/>
      <w:numFmt w:val="lowerRoman"/>
      <w:lvlText w:val="%3."/>
      <w:lvlJc w:val="right"/>
      <w:pPr>
        <w:ind w:left="2160" w:hanging="180"/>
      </w:pPr>
    </w:lvl>
    <w:lvl w:ilvl="3" w:tplc="360CE1C6" w:tentative="1">
      <w:start w:val="1"/>
      <w:numFmt w:val="decimal"/>
      <w:lvlText w:val="%4."/>
      <w:lvlJc w:val="left"/>
      <w:pPr>
        <w:ind w:left="2880" w:hanging="360"/>
      </w:pPr>
    </w:lvl>
    <w:lvl w:ilvl="4" w:tplc="0E6241AC" w:tentative="1">
      <w:start w:val="1"/>
      <w:numFmt w:val="lowerLetter"/>
      <w:lvlText w:val="%5."/>
      <w:lvlJc w:val="left"/>
      <w:pPr>
        <w:ind w:left="3600" w:hanging="360"/>
      </w:pPr>
    </w:lvl>
    <w:lvl w:ilvl="5" w:tplc="CD96840A" w:tentative="1">
      <w:start w:val="1"/>
      <w:numFmt w:val="lowerRoman"/>
      <w:lvlText w:val="%6."/>
      <w:lvlJc w:val="right"/>
      <w:pPr>
        <w:ind w:left="4320" w:hanging="180"/>
      </w:pPr>
    </w:lvl>
    <w:lvl w:ilvl="6" w:tplc="E19CA11C" w:tentative="1">
      <w:start w:val="1"/>
      <w:numFmt w:val="decimal"/>
      <w:lvlText w:val="%7."/>
      <w:lvlJc w:val="left"/>
      <w:pPr>
        <w:ind w:left="5040" w:hanging="360"/>
      </w:pPr>
    </w:lvl>
    <w:lvl w:ilvl="7" w:tplc="19683268" w:tentative="1">
      <w:start w:val="1"/>
      <w:numFmt w:val="lowerLetter"/>
      <w:lvlText w:val="%8."/>
      <w:lvlJc w:val="left"/>
      <w:pPr>
        <w:ind w:left="5760" w:hanging="360"/>
      </w:pPr>
    </w:lvl>
    <w:lvl w:ilvl="8" w:tplc="3FB2F1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34AED"/>
    <w:multiLevelType w:val="hybridMultilevel"/>
    <w:tmpl w:val="440A9C16"/>
    <w:lvl w:ilvl="0" w:tplc="FCE6B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2478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CE62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AA4C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4CD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208D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3E24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624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F8E4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5319A"/>
    <w:multiLevelType w:val="hybridMultilevel"/>
    <w:tmpl w:val="919C9EC4"/>
    <w:lvl w:ilvl="0" w:tplc="56708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5AF2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5C9E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CEDC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E45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9E4D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FAE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C70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2042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34BC4"/>
    <w:multiLevelType w:val="hybridMultilevel"/>
    <w:tmpl w:val="ADA0641A"/>
    <w:lvl w:ilvl="0" w:tplc="F0DA5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E01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324B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84A4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00C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06F8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678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419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6A98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9323D"/>
    <w:multiLevelType w:val="hybridMultilevel"/>
    <w:tmpl w:val="F0DA9E9E"/>
    <w:lvl w:ilvl="0" w:tplc="636CC454">
      <w:start w:val="1"/>
      <w:numFmt w:val="decimal"/>
      <w:lvlText w:val="%1."/>
      <w:lvlJc w:val="left"/>
      <w:pPr>
        <w:ind w:left="720" w:hanging="360"/>
      </w:pPr>
    </w:lvl>
    <w:lvl w:ilvl="1" w:tplc="4768CA68" w:tentative="1">
      <w:start w:val="1"/>
      <w:numFmt w:val="lowerLetter"/>
      <w:lvlText w:val="%2."/>
      <w:lvlJc w:val="left"/>
      <w:pPr>
        <w:ind w:left="1440" w:hanging="360"/>
      </w:pPr>
    </w:lvl>
    <w:lvl w:ilvl="2" w:tplc="B114C35E" w:tentative="1">
      <w:start w:val="1"/>
      <w:numFmt w:val="lowerRoman"/>
      <w:lvlText w:val="%3."/>
      <w:lvlJc w:val="right"/>
      <w:pPr>
        <w:ind w:left="2160" w:hanging="180"/>
      </w:pPr>
    </w:lvl>
    <w:lvl w:ilvl="3" w:tplc="AA5C1B16" w:tentative="1">
      <w:start w:val="1"/>
      <w:numFmt w:val="decimal"/>
      <w:lvlText w:val="%4."/>
      <w:lvlJc w:val="left"/>
      <w:pPr>
        <w:ind w:left="2880" w:hanging="360"/>
      </w:pPr>
    </w:lvl>
    <w:lvl w:ilvl="4" w:tplc="6320471E" w:tentative="1">
      <w:start w:val="1"/>
      <w:numFmt w:val="lowerLetter"/>
      <w:lvlText w:val="%5."/>
      <w:lvlJc w:val="left"/>
      <w:pPr>
        <w:ind w:left="3600" w:hanging="360"/>
      </w:pPr>
    </w:lvl>
    <w:lvl w:ilvl="5" w:tplc="CCE05FDE" w:tentative="1">
      <w:start w:val="1"/>
      <w:numFmt w:val="lowerRoman"/>
      <w:lvlText w:val="%6."/>
      <w:lvlJc w:val="right"/>
      <w:pPr>
        <w:ind w:left="4320" w:hanging="180"/>
      </w:pPr>
    </w:lvl>
    <w:lvl w:ilvl="6" w:tplc="25B27D54" w:tentative="1">
      <w:start w:val="1"/>
      <w:numFmt w:val="decimal"/>
      <w:lvlText w:val="%7."/>
      <w:lvlJc w:val="left"/>
      <w:pPr>
        <w:ind w:left="5040" w:hanging="360"/>
      </w:pPr>
    </w:lvl>
    <w:lvl w:ilvl="7" w:tplc="7BB8A72E" w:tentative="1">
      <w:start w:val="1"/>
      <w:numFmt w:val="lowerLetter"/>
      <w:lvlText w:val="%8."/>
      <w:lvlJc w:val="left"/>
      <w:pPr>
        <w:ind w:left="5760" w:hanging="360"/>
      </w:pPr>
    </w:lvl>
    <w:lvl w:ilvl="8" w:tplc="216EE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B5811"/>
    <w:multiLevelType w:val="hybridMultilevel"/>
    <w:tmpl w:val="AB0EC1D6"/>
    <w:lvl w:ilvl="0" w:tplc="13CE18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440DD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B96768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764542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BDE14E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DBE94D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AAEB0B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44EE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6B0EFC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24234C"/>
    <w:multiLevelType w:val="hybridMultilevel"/>
    <w:tmpl w:val="8506AE90"/>
    <w:lvl w:ilvl="0" w:tplc="34EA4CD4">
      <w:start w:val="1"/>
      <w:numFmt w:val="hebrew1"/>
      <w:lvlText w:val="%1."/>
      <w:lvlJc w:val="center"/>
      <w:pPr>
        <w:ind w:left="1440" w:hanging="360"/>
      </w:pPr>
    </w:lvl>
    <w:lvl w:ilvl="1" w:tplc="C3B22A18" w:tentative="1">
      <w:start w:val="1"/>
      <w:numFmt w:val="lowerLetter"/>
      <w:lvlText w:val="%2."/>
      <w:lvlJc w:val="left"/>
      <w:pPr>
        <w:ind w:left="2160" w:hanging="360"/>
      </w:pPr>
    </w:lvl>
    <w:lvl w:ilvl="2" w:tplc="31F02132" w:tentative="1">
      <w:start w:val="1"/>
      <w:numFmt w:val="lowerRoman"/>
      <w:lvlText w:val="%3."/>
      <w:lvlJc w:val="right"/>
      <w:pPr>
        <w:ind w:left="2880" w:hanging="180"/>
      </w:pPr>
    </w:lvl>
    <w:lvl w:ilvl="3" w:tplc="F3E2C72E" w:tentative="1">
      <w:start w:val="1"/>
      <w:numFmt w:val="decimal"/>
      <w:lvlText w:val="%4."/>
      <w:lvlJc w:val="left"/>
      <w:pPr>
        <w:ind w:left="3600" w:hanging="360"/>
      </w:pPr>
    </w:lvl>
    <w:lvl w:ilvl="4" w:tplc="B246C9D6" w:tentative="1">
      <w:start w:val="1"/>
      <w:numFmt w:val="lowerLetter"/>
      <w:lvlText w:val="%5."/>
      <w:lvlJc w:val="left"/>
      <w:pPr>
        <w:ind w:left="4320" w:hanging="360"/>
      </w:pPr>
    </w:lvl>
    <w:lvl w:ilvl="5" w:tplc="8ED6400E" w:tentative="1">
      <w:start w:val="1"/>
      <w:numFmt w:val="lowerRoman"/>
      <w:lvlText w:val="%6."/>
      <w:lvlJc w:val="right"/>
      <w:pPr>
        <w:ind w:left="5040" w:hanging="180"/>
      </w:pPr>
    </w:lvl>
    <w:lvl w:ilvl="6" w:tplc="C2AA90DC" w:tentative="1">
      <w:start w:val="1"/>
      <w:numFmt w:val="decimal"/>
      <w:lvlText w:val="%7."/>
      <w:lvlJc w:val="left"/>
      <w:pPr>
        <w:ind w:left="5760" w:hanging="360"/>
      </w:pPr>
    </w:lvl>
    <w:lvl w:ilvl="7" w:tplc="DB0CE79A" w:tentative="1">
      <w:start w:val="1"/>
      <w:numFmt w:val="lowerLetter"/>
      <w:lvlText w:val="%8."/>
      <w:lvlJc w:val="left"/>
      <w:pPr>
        <w:ind w:left="6480" w:hanging="360"/>
      </w:pPr>
    </w:lvl>
    <w:lvl w:ilvl="8" w:tplc="A80676E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7007A1"/>
    <w:multiLevelType w:val="hybridMultilevel"/>
    <w:tmpl w:val="DDCC7EE8"/>
    <w:lvl w:ilvl="0" w:tplc="A28A31DC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3B92C3E6" w:tentative="1">
      <w:start w:val="1"/>
      <w:numFmt w:val="lowerLetter"/>
      <w:lvlText w:val="%2."/>
      <w:lvlJc w:val="left"/>
      <w:pPr>
        <w:ind w:left="1440" w:hanging="360"/>
      </w:pPr>
    </w:lvl>
    <w:lvl w:ilvl="2" w:tplc="FB94E4EC" w:tentative="1">
      <w:start w:val="1"/>
      <w:numFmt w:val="lowerRoman"/>
      <w:lvlText w:val="%3."/>
      <w:lvlJc w:val="right"/>
      <w:pPr>
        <w:ind w:left="2160" w:hanging="180"/>
      </w:pPr>
    </w:lvl>
    <w:lvl w:ilvl="3" w:tplc="AE207366" w:tentative="1">
      <w:start w:val="1"/>
      <w:numFmt w:val="decimal"/>
      <w:lvlText w:val="%4."/>
      <w:lvlJc w:val="left"/>
      <w:pPr>
        <w:ind w:left="2880" w:hanging="360"/>
      </w:pPr>
    </w:lvl>
    <w:lvl w:ilvl="4" w:tplc="6BD09614" w:tentative="1">
      <w:start w:val="1"/>
      <w:numFmt w:val="lowerLetter"/>
      <w:lvlText w:val="%5."/>
      <w:lvlJc w:val="left"/>
      <w:pPr>
        <w:ind w:left="3600" w:hanging="360"/>
      </w:pPr>
    </w:lvl>
    <w:lvl w:ilvl="5" w:tplc="27E4D3A2" w:tentative="1">
      <w:start w:val="1"/>
      <w:numFmt w:val="lowerRoman"/>
      <w:lvlText w:val="%6."/>
      <w:lvlJc w:val="right"/>
      <w:pPr>
        <w:ind w:left="4320" w:hanging="180"/>
      </w:pPr>
    </w:lvl>
    <w:lvl w:ilvl="6" w:tplc="A2E266D4" w:tentative="1">
      <w:start w:val="1"/>
      <w:numFmt w:val="decimal"/>
      <w:lvlText w:val="%7."/>
      <w:lvlJc w:val="left"/>
      <w:pPr>
        <w:ind w:left="5040" w:hanging="360"/>
      </w:pPr>
    </w:lvl>
    <w:lvl w:ilvl="7" w:tplc="6B308310" w:tentative="1">
      <w:start w:val="1"/>
      <w:numFmt w:val="lowerLetter"/>
      <w:lvlText w:val="%8."/>
      <w:lvlJc w:val="left"/>
      <w:pPr>
        <w:ind w:left="5760" w:hanging="360"/>
      </w:pPr>
    </w:lvl>
    <w:lvl w:ilvl="8" w:tplc="8F842A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36B50"/>
    <w:multiLevelType w:val="hybridMultilevel"/>
    <w:tmpl w:val="424CAA7A"/>
    <w:lvl w:ilvl="0" w:tplc="70366A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EC458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6981ED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8E54F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2FECBC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74248F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AD8C30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A5CBA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2E241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9F0BED"/>
    <w:multiLevelType w:val="hybridMultilevel"/>
    <w:tmpl w:val="76F64B70"/>
    <w:lvl w:ilvl="0" w:tplc="85B0399C">
      <w:start w:val="1"/>
      <w:numFmt w:val="decimal"/>
      <w:lvlText w:val="%1."/>
      <w:lvlJc w:val="left"/>
      <w:pPr>
        <w:ind w:left="720" w:hanging="360"/>
      </w:pPr>
    </w:lvl>
    <w:lvl w:ilvl="1" w:tplc="7F7ADD46" w:tentative="1">
      <w:start w:val="1"/>
      <w:numFmt w:val="lowerLetter"/>
      <w:lvlText w:val="%2."/>
      <w:lvlJc w:val="left"/>
      <w:pPr>
        <w:ind w:left="1440" w:hanging="360"/>
      </w:pPr>
    </w:lvl>
    <w:lvl w:ilvl="2" w:tplc="532C3D18" w:tentative="1">
      <w:start w:val="1"/>
      <w:numFmt w:val="lowerRoman"/>
      <w:lvlText w:val="%3."/>
      <w:lvlJc w:val="right"/>
      <w:pPr>
        <w:ind w:left="2160" w:hanging="180"/>
      </w:pPr>
    </w:lvl>
    <w:lvl w:ilvl="3" w:tplc="4118C912" w:tentative="1">
      <w:start w:val="1"/>
      <w:numFmt w:val="decimal"/>
      <w:lvlText w:val="%4."/>
      <w:lvlJc w:val="left"/>
      <w:pPr>
        <w:ind w:left="2880" w:hanging="360"/>
      </w:pPr>
    </w:lvl>
    <w:lvl w:ilvl="4" w:tplc="7632BD4A" w:tentative="1">
      <w:start w:val="1"/>
      <w:numFmt w:val="lowerLetter"/>
      <w:lvlText w:val="%5."/>
      <w:lvlJc w:val="left"/>
      <w:pPr>
        <w:ind w:left="3600" w:hanging="360"/>
      </w:pPr>
    </w:lvl>
    <w:lvl w:ilvl="5" w:tplc="4A3428F6" w:tentative="1">
      <w:start w:val="1"/>
      <w:numFmt w:val="lowerRoman"/>
      <w:lvlText w:val="%6."/>
      <w:lvlJc w:val="right"/>
      <w:pPr>
        <w:ind w:left="4320" w:hanging="180"/>
      </w:pPr>
    </w:lvl>
    <w:lvl w:ilvl="6" w:tplc="CFF6B33E" w:tentative="1">
      <w:start w:val="1"/>
      <w:numFmt w:val="decimal"/>
      <w:lvlText w:val="%7."/>
      <w:lvlJc w:val="left"/>
      <w:pPr>
        <w:ind w:left="5040" w:hanging="360"/>
      </w:pPr>
    </w:lvl>
    <w:lvl w:ilvl="7" w:tplc="C72C5E2A" w:tentative="1">
      <w:start w:val="1"/>
      <w:numFmt w:val="lowerLetter"/>
      <w:lvlText w:val="%8."/>
      <w:lvlJc w:val="left"/>
      <w:pPr>
        <w:ind w:left="5760" w:hanging="360"/>
      </w:pPr>
    </w:lvl>
    <w:lvl w:ilvl="8" w:tplc="027E102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7"/>
  </w:num>
  <w:num w:numId="4">
    <w:abstractNumId w:val="7"/>
  </w:num>
  <w:num w:numId="5">
    <w:abstractNumId w:val="8"/>
  </w:num>
  <w:num w:numId="6">
    <w:abstractNumId w:val="14"/>
  </w:num>
  <w:num w:numId="7">
    <w:abstractNumId w:val="5"/>
  </w:num>
  <w:num w:numId="8">
    <w:abstractNumId w:val="10"/>
  </w:num>
  <w:num w:numId="9">
    <w:abstractNumId w:val="0"/>
  </w:num>
  <w:num w:numId="10">
    <w:abstractNumId w:val="12"/>
  </w:num>
  <w:num w:numId="11">
    <w:abstractNumId w:val="1"/>
  </w:num>
  <w:num w:numId="12">
    <w:abstractNumId w:val="9"/>
  </w:num>
  <w:num w:numId="13">
    <w:abstractNumId w:val="2"/>
  </w:num>
  <w:num w:numId="14">
    <w:abstractNumId w:val="18"/>
  </w:num>
  <w:num w:numId="15">
    <w:abstractNumId w:val="15"/>
  </w:num>
  <w:num w:numId="16">
    <w:abstractNumId w:val="10"/>
  </w:num>
  <w:num w:numId="17">
    <w:abstractNumId w:val="13"/>
  </w:num>
  <w:num w:numId="18">
    <w:abstractNumId w:val="16"/>
  </w:num>
  <w:num w:numId="19">
    <w:abstractNumId w:val="10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23"/>
    <w:rsid w:val="00000033"/>
    <w:rsid w:val="00001B6B"/>
    <w:rsid w:val="0000479D"/>
    <w:rsid w:val="00005682"/>
    <w:rsid w:val="00005C41"/>
    <w:rsid w:val="00006F5F"/>
    <w:rsid w:val="00007BB3"/>
    <w:rsid w:val="00011D14"/>
    <w:rsid w:val="0001318A"/>
    <w:rsid w:val="00015411"/>
    <w:rsid w:val="0001661B"/>
    <w:rsid w:val="00016772"/>
    <w:rsid w:val="00016D86"/>
    <w:rsid w:val="00017279"/>
    <w:rsid w:val="00017E48"/>
    <w:rsid w:val="00020DFD"/>
    <w:rsid w:val="00022AB8"/>
    <w:rsid w:val="00023A83"/>
    <w:rsid w:val="00025DCF"/>
    <w:rsid w:val="000265B2"/>
    <w:rsid w:val="00026A8C"/>
    <w:rsid w:val="00027743"/>
    <w:rsid w:val="00030B64"/>
    <w:rsid w:val="0003169C"/>
    <w:rsid w:val="00031B67"/>
    <w:rsid w:val="00031B7D"/>
    <w:rsid w:val="000331F5"/>
    <w:rsid w:val="00034E1E"/>
    <w:rsid w:val="00037E47"/>
    <w:rsid w:val="00040066"/>
    <w:rsid w:val="0004029A"/>
    <w:rsid w:val="000407A0"/>
    <w:rsid w:val="000418F2"/>
    <w:rsid w:val="00041E30"/>
    <w:rsid w:val="00042F59"/>
    <w:rsid w:val="0004490E"/>
    <w:rsid w:val="00045455"/>
    <w:rsid w:val="00045838"/>
    <w:rsid w:val="000471CF"/>
    <w:rsid w:val="0004723C"/>
    <w:rsid w:val="000504F2"/>
    <w:rsid w:val="00051063"/>
    <w:rsid w:val="0005169A"/>
    <w:rsid w:val="00052923"/>
    <w:rsid w:val="0005330D"/>
    <w:rsid w:val="000533F4"/>
    <w:rsid w:val="00053684"/>
    <w:rsid w:val="0005562A"/>
    <w:rsid w:val="0006001F"/>
    <w:rsid w:val="00060B8A"/>
    <w:rsid w:val="00060D8E"/>
    <w:rsid w:val="00061B2A"/>
    <w:rsid w:val="00061F4B"/>
    <w:rsid w:val="0006247F"/>
    <w:rsid w:val="000624C1"/>
    <w:rsid w:val="000630AB"/>
    <w:rsid w:val="00063601"/>
    <w:rsid w:val="00063E86"/>
    <w:rsid w:val="00064830"/>
    <w:rsid w:val="00065320"/>
    <w:rsid w:val="00065C62"/>
    <w:rsid w:val="000679E2"/>
    <w:rsid w:val="00070391"/>
    <w:rsid w:val="000713E4"/>
    <w:rsid w:val="00075FC4"/>
    <w:rsid w:val="00076FD8"/>
    <w:rsid w:val="0007712F"/>
    <w:rsid w:val="00077991"/>
    <w:rsid w:val="000812AB"/>
    <w:rsid w:val="00081313"/>
    <w:rsid w:val="000822C2"/>
    <w:rsid w:val="00083913"/>
    <w:rsid w:val="00083DA6"/>
    <w:rsid w:val="00084689"/>
    <w:rsid w:val="00084BA4"/>
    <w:rsid w:val="00085BE0"/>
    <w:rsid w:val="000868CC"/>
    <w:rsid w:val="000874C1"/>
    <w:rsid w:val="000911D7"/>
    <w:rsid w:val="000915A6"/>
    <w:rsid w:val="0009315D"/>
    <w:rsid w:val="000944F3"/>
    <w:rsid w:val="00097E8B"/>
    <w:rsid w:val="000A0E51"/>
    <w:rsid w:val="000A4B97"/>
    <w:rsid w:val="000A4C37"/>
    <w:rsid w:val="000A588A"/>
    <w:rsid w:val="000B083E"/>
    <w:rsid w:val="000B190F"/>
    <w:rsid w:val="000B1CB8"/>
    <w:rsid w:val="000B2841"/>
    <w:rsid w:val="000B2F20"/>
    <w:rsid w:val="000B43AC"/>
    <w:rsid w:val="000B64F2"/>
    <w:rsid w:val="000B6B82"/>
    <w:rsid w:val="000B7AE3"/>
    <w:rsid w:val="000B7D5E"/>
    <w:rsid w:val="000C02AD"/>
    <w:rsid w:val="000C1956"/>
    <w:rsid w:val="000C1DB1"/>
    <w:rsid w:val="000C22E5"/>
    <w:rsid w:val="000C3065"/>
    <w:rsid w:val="000C62F4"/>
    <w:rsid w:val="000C69FA"/>
    <w:rsid w:val="000D04D7"/>
    <w:rsid w:val="000D2923"/>
    <w:rsid w:val="000D4F03"/>
    <w:rsid w:val="000D62CC"/>
    <w:rsid w:val="000D756E"/>
    <w:rsid w:val="000E08AC"/>
    <w:rsid w:val="000E2E0B"/>
    <w:rsid w:val="000E3992"/>
    <w:rsid w:val="000E3B3B"/>
    <w:rsid w:val="000E3F1A"/>
    <w:rsid w:val="000E45F2"/>
    <w:rsid w:val="000E488B"/>
    <w:rsid w:val="000E51E0"/>
    <w:rsid w:val="000E59A0"/>
    <w:rsid w:val="000E5A37"/>
    <w:rsid w:val="000E6A23"/>
    <w:rsid w:val="000F0D97"/>
    <w:rsid w:val="000F225A"/>
    <w:rsid w:val="000F3080"/>
    <w:rsid w:val="000F33EA"/>
    <w:rsid w:val="000F3559"/>
    <w:rsid w:val="000F3A6E"/>
    <w:rsid w:val="000F5653"/>
    <w:rsid w:val="000F5E2D"/>
    <w:rsid w:val="000F7E97"/>
    <w:rsid w:val="000F7FFC"/>
    <w:rsid w:val="00100FBE"/>
    <w:rsid w:val="0010106E"/>
    <w:rsid w:val="00102BB4"/>
    <w:rsid w:val="0010421D"/>
    <w:rsid w:val="00105A31"/>
    <w:rsid w:val="00105B59"/>
    <w:rsid w:val="0010631C"/>
    <w:rsid w:val="0010731B"/>
    <w:rsid w:val="00107D10"/>
    <w:rsid w:val="00113992"/>
    <w:rsid w:val="00115A6D"/>
    <w:rsid w:val="00115A82"/>
    <w:rsid w:val="00115F7A"/>
    <w:rsid w:val="001165EA"/>
    <w:rsid w:val="0011712D"/>
    <w:rsid w:val="001178ED"/>
    <w:rsid w:val="00117C7B"/>
    <w:rsid w:val="00120538"/>
    <w:rsid w:val="00121197"/>
    <w:rsid w:val="0012175B"/>
    <w:rsid w:val="00121FF7"/>
    <w:rsid w:val="00125E7E"/>
    <w:rsid w:val="00126928"/>
    <w:rsid w:val="00127335"/>
    <w:rsid w:val="00127A67"/>
    <w:rsid w:val="00127CE7"/>
    <w:rsid w:val="00130EF4"/>
    <w:rsid w:val="0013147B"/>
    <w:rsid w:val="001316A1"/>
    <w:rsid w:val="001329B0"/>
    <w:rsid w:val="00132A42"/>
    <w:rsid w:val="00137006"/>
    <w:rsid w:val="001371A8"/>
    <w:rsid w:val="0013752D"/>
    <w:rsid w:val="001400D2"/>
    <w:rsid w:val="001428C6"/>
    <w:rsid w:val="001431B5"/>
    <w:rsid w:val="00143BC9"/>
    <w:rsid w:val="00144AA6"/>
    <w:rsid w:val="00146218"/>
    <w:rsid w:val="00146694"/>
    <w:rsid w:val="001503F7"/>
    <w:rsid w:val="001510D4"/>
    <w:rsid w:val="001536E3"/>
    <w:rsid w:val="0015398D"/>
    <w:rsid w:val="00153AFA"/>
    <w:rsid w:val="00153E55"/>
    <w:rsid w:val="001543AD"/>
    <w:rsid w:val="00154A18"/>
    <w:rsid w:val="0015588B"/>
    <w:rsid w:val="00155BCE"/>
    <w:rsid w:val="00160D95"/>
    <w:rsid w:val="00161CB7"/>
    <w:rsid w:val="0016265F"/>
    <w:rsid w:val="00162787"/>
    <w:rsid w:val="00164C8D"/>
    <w:rsid w:val="00166C6B"/>
    <w:rsid w:val="001674DB"/>
    <w:rsid w:val="00167810"/>
    <w:rsid w:val="0017002C"/>
    <w:rsid w:val="00171BC9"/>
    <w:rsid w:val="00177656"/>
    <w:rsid w:val="00177686"/>
    <w:rsid w:val="00180E8A"/>
    <w:rsid w:val="00182968"/>
    <w:rsid w:val="0018611E"/>
    <w:rsid w:val="00186495"/>
    <w:rsid w:val="0018670E"/>
    <w:rsid w:val="0019015A"/>
    <w:rsid w:val="001909E1"/>
    <w:rsid w:val="001919A9"/>
    <w:rsid w:val="00193A25"/>
    <w:rsid w:val="001943E3"/>
    <w:rsid w:val="00194480"/>
    <w:rsid w:val="001945CE"/>
    <w:rsid w:val="00195BBF"/>
    <w:rsid w:val="0019703C"/>
    <w:rsid w:val="001B15F7"/>
    <w:rsid w:val="001B3789"/>
    <w:rsid w:val="001B3C3C"/>
    <w:rsid w:val="001B449D"/>
    <w:rsid w:val="001B5224"/>
    <w:rsid w:val="001B66C5"/>
    <w:rsid w:val="001B7F02"/>
    <w:rsid w:val="001C147B"/>
    <w:rsid w:val="001C3A62"/>
    <w:rsid w:val="001C5132"/>
    <w:rsid w:val="001C5C40"/>
    <w:rsid w:val="001C6A2A"/>
    <w:rsid w:val="001D0A90"/>
    <w:rsid w:val="001D0BF2"/>
    <w:rsid w:val="001D0E31"/>
    <w:rsid w:val="001D1D97"/>
    <w:rsid w:val="001D364B"/>
    <w:rsid w:val="001D3779"/>
    <w:rsid w:val="001D4219"/>
    <w:rsid w:val="001D5779"/>
    <w:rsid w:val="001D5AF0"/>
    <w:rsid w:val="001D7646"/>
    <w:rsid w:val="001D7A17"/>
    <w:rsid w:val="001E08AF"/>
    <w:rsid w:val="001E34BA"/>
    <w:rsid w:val="001E59C7"/>
    <w:rsid w:val="001E5A00"/>
    <w:rsid w:val="001E619A"/>
    <w:rsid w:val="001E6A4B"/>
    <w:rsid w:val="001E7722"/>
    <w:rsid w:val="001E78A9"/>
    <w:rsid w:val="001E7B40"/>
    <w:rsid w:val="001E7FA8"/>
    <w:rsid w:val="001F0454"/>
    <w:rsid w:val="001F0A9C"/>
    <w:rsid w:val="001F0C50"/>
    <w:rsid w:val="001F1E1B"/>
    <w:rsid w:val="001F337A"/>
    <w:rsid w:val="001F436F"/>
    <w:rsid w:val="001F4B92"/>
    <w:rsid w:val="001F50C9"/>
    <w:rsid w:val="001F529C"/>
    <w:rsid w:val="00200A24"/>
    <w:rsid w:val="00201C46"/>
    <w:rsid w:val="002022F7"/>
    <w:rsid w:val="0020302A"/>
    <w:rsid w:val="002034FF"/>
    <w:rsid w:val="0020745C"/>
    <w:rsid w:val="00207836"/>
    <w:rsid w:val="002078CD"/>
    <w:rsid w:val="00207EF6"/>
    <w:rsid w:val="00210333"/>
    <w:rsid w:val="00210E2D"/>
    <w:rsid w:val="0021293F"/>
    <w:rsid w:val="00214D6B"/>
    <w:rsid w:val="00215BB4"/>
    <w:rsid w:val="00215C28"/>
    <w:rsid w:val="00215E7F"/>
    <w:rsid w:val="00215EFF"/>
    <w:rsid w:val="0022046E"/>
    <w:rsid w:val="00221420"/>
    <w:rsid w:val="00222DD1"/>
    <w:rsid w:val="002232D2"/>
    <w:rsid w:val="002237E5"/>
    <w:rsid w:val="0022486C"/>
    <w:rsid w:val="00224C3D"/>
    <w:rsid w:val="00224F08"/>
    <w:rsid w:val="00225651"/>
    <w:rsid w:val="00225A4F"/>
    <w:rsid w:val="00226D37"/>
    <w:rsid w:val="00227BB9"/>
    <w:rsid w:val="0023142A"/>
    <w:rsid w:val="002318C9"/>
    <w:rsid w:val="002319C1"/>
    <w:rsid w:val="00236E39"/>
    <w:rsid w:val="00237314"/>
    <w:rsid w:val="00242FFE"/>
    <w:rsid w:val="002430F6"/>
    <w:rsid w:val="002438E2"/>
    <w:rsid w:val="00244ABC"/>
    <w:rsid w:val="00244CD6"/>
    <w:rsid w:val="00246382"/>
    <w:rsid w:val="00246DFF"/>
    <w:rsid w:val="00250CB1"/>
    <w:rsid w:val="00251288"/>
    <w:rsid w:val="0025170C"/>
    <w:rsid w:val="00252CD1"/>
    <w:rsid w:val="00254010"/>
    <w:rsid w:val="0025408D"/>
    <w:rsid w:val="002559B7"/>
    <w:rsid w:val="00255A4E"/>
    <w:rsid w:val="00260F11"/>
    <w:rsid w:val="002618F7"/>
    <w:rsid w:val="00262BEB"/>
    <w:rsid w:val="00263083"/>
    <w:rsid w:val="00264230"/>
    <w:rsid w:val="00265361"/>
    <w:rsid w:val="00266DC3"/>
    <w:rsid w:val="00270769"/>
    <w:rsid w:val="0027192B"/>
    <w:rsid w:val="00272075"/>
    <w:rsid w:val="002725AB"/>
    <w:rsid w:val="00274A6A"/>
    <w:rsid w:val="00276340"/>
    <w:rsid w:val="002777F9"/>
    <w:rsid w:val="00280F81"/>
    <w:rsid w:val="00281247"/>
    <w:rsid w:val="0028327B"/>
    <w:rsid w:val="00283EC9"/>
    <w:rsid w:val="00284B68"/>
    <w:rsid w:val="002868D9"/>
    <w:rsid w:val="00286AB2"/>
    <w:rsid w:val="00287BE1"/>
    <w:rsid w:val="00287E45"/>
    <w:rsid w:val="00292BAD"/>
    <w:rsid w:val="00295751"/>
    <w:rsid w:val="00296249"/>
    <w:rsid w:val="00296A2E"/>
    <w:rsid w:val="002972B4"/>
    <w:rsid w:val="0029790E"/>
    <w:rsid w:val="00297AC5"/>
    <w:rsid w:val="002A0469"/>
    <w:rsid w:val="002A2482"/>
    <w:rsid w:val="002A2B75"/>
    <w:rsid w:val="002A3BD5"/>
    <w:rsid w:val="002A3CD7"/>
    <w:rsid w:val="002A51F1"/>
    <w:rsid w:val="002A5C23"/>
    <w:rsid w:val="002A60C4"/>
    <w:rsid w:val="002A6176"/>
    <w:rsid w:val="002A680F"/>
    <w:rsid w:val="002A68CF"/>
    <w:rsid w:val="002A7C01"/>
    <w:rsid w:val="002B0D33"/>
    <w:rsid w:val="002B0F7F"/>
    <w:rsid w:val="002B18C6"/>
    <w:rsid w:val="002B39A4"/>
    <w:rsid w:val="002B3FB0"/>
    <w:rsid w:val="002B447B"/>
    <w:rsid w:val="002B4634"/>
    <w:rsid w:val="002B51C5"/>
    <w:rsid w:val="002B70A4"/>
    <w:rsid w:val="002B74E5"/>
    <w:rsid w:val="002C2286"/>
    <w:rsid w:val="002C29DA"/>
    <w:rsid w:val="002C3A77"/>
    <w:rsid w:val="002C515A"/>
    <w:rsid w:val="002C7213"/>
    <w:rsid w:val="002C73B0"/>
    <w:rsid w:val="002C756B"/>
    <w:rsid w:val="002D0A59"/>
    <w:rsid w:val="002D0BB5"/>
    <w:rsid w:val="002D0FD7"/>
    <w:rsid w:val="002D1779"/>
    <w:rsid w:val="002D229D"/>
    <w:rsid w:val="002D3C1F"/>
    <w:rsid w:val="002D55C7"/>
    <w:rsid w:val="002D5D55"/>
    <w:rsid w:val="002D690B"/>
    <w:rsid w:val="002E016D"/>
    <w:rsid w:val="002E1283"/>
    <w:rsid w:val="002E1811"/>
    <w:rsid w:val="002E18A1"/>
    <w:rsid w:val="002E20F7"/>
    <w:rsid w:val="002E2CC4"/>
    <w:rsid w:val="002E4976"/>
    <w:rsid w:val="002E5ADF"/>
    <w:rsid w:val="002E5AEA"/>
    <w:rsid w:val="002E6CC3"/>
    <w:rsid w:val="002E7A87"/>
    <w:rsid w:val="002F0816"/>
    <w:rsid w:val="002F1F39"/>
    <w:rsid w:val="002F2629"/>
    <w:rsid w:val="002F2BC6"/>
    <w:rsid w:val="002F6C4C"/>
    <w:rsid w:val="00300E82"/>
    <w:rsid w:val="003018A7"/>
    <w:rsid w:val="00301E7A"/>
    <w:rsid w:val="003030A9"/>
    <w:rsid w:val="00303DA6"/>
    <w:rsid w:val="003054F9"/>
    <w:rsid w:val="003055E7"/>
    <w:rsid w:val="00310281"/>
    <w:rsid w:val="003138AF"/>
    <w:rsid w:val="00313A42"/>
    <w:rsid w:val="00315DCB"/>
    <w:rsid w:val="00317948"/>
    <w:rsid w:val="00320FD1"/>
    <w:rsid w:val="0032217A"/>
    <w:rsid w:val="00322FC0"/>
    <w:rsid w:val="00323164"/>
    <w:rsid w:val="003240D3"/>
    <w:rsid w:val="00324EF2"/>
    <w:rsid w:val="0032510F"/>
    <w:rsid w:val="0033214F"/>
    <w:rsid w:val="0033261D"/>
    <w:rsid w:val="00332C1F"/>
    <w:rsid w:val="00332EBC"/>
    <w:rsid w:val="00333F8E"/>
    <w:rsid w:val="0033491E"/>
    <w:rsid w:val="00335B61"/>
    <w:rsid w:val="00340B38"/>
    <w:rsid w:val="0034285A"/>
    <w:rsid w:val="00342DC4"/>
    <w:rsid w:val="003439F5"/>
    <w:rsid w:val="00344B00"/>
    <w:rsid w:val="00347905"/>
    <w:rsid w:val="0035070F"/>
    <w:rsid w:val="003509EF"/>
    <w:rsid w:val="00351EF0"/>
    <w:rsid w:val="00352779"/>
    <w:rsid w:val="0035292B"/>
    <w:rsid w:val="00352E42"/>
    <w:rsid w:val="003537B9"/>
    <w:rsid w:val="00354E56"/>
    <w:rsid w:val="00357468"/>
    <w:rsid w:val="003576B2"/>
    <w:rsid w:val="00357818"/>
    <w:rsid w:val="00362735"/>
    <w:rsid w:val="00363D6A"/>
    <w:rsid w:val="003641D5"/>
    <w:rsid w:val="003643DB"/>
    <w:rsid w:val="003645A9"/>
    <w:rsid w:val="00364AB7"/>
    <w:rsid w:val="003657E7"/>
    <w:rsid w:val="00365E04"/>
    <w:rsid w:val="00366DB6"/>
    <w:rsid w:val="003700E8"/>
    <w:rsid w:val="00370901"/>
    <w:rsid w:val="00370E38"/>
    <w:rsid w:val="0037120D"/>
    <w:rsid w:val="003713E8"/>
    <w:rsid w:val="0037366E"/>
    <w:rsid w:val="00374BF3"/>
    <w:rsid w:val="0037614E"/>
    <w:rsid w:val="003766F9"/>
    <w:rsid w:val="00377C33"/>
    <w:rsid w:val="00377EEF"/>
    <w:rsid w:val="003832C2"/>
    <w:rsid w:val="0038353E"/>
    <w:rsid w:val="0038394F"/>
    <w:rsid w:val="00383F02"/>
    <w:rsid w:val="00385301"/>
    <w:rsid w:val="00385D3E"/>
    <w:rsid w:val="003901E0"/>
    <w:rsid w:val="00390EEB"/>
    <w:rsid w:val="00391D6C"/>
    <w:rsid w:val="003928D7"/>
    <w:rsid w:val="003938AB"/>
    <w:rsid w:val="00393DF4"/>
    <w:rsid w:val="00393F9C"/>
    <w:rsid w:val="00395B72"/>
    <w:rsid w:val="00395C51"/>
    <w:rsid w:val="00395C57"/>
    <w:rsid w:val="003A0061"/>
    <w:rsid w:val="003A0AEC"/>
    <w:rsid w:val="003A0C66"/>
    <w:rsid w:val="003A0F9B"/>
    <w:rsid w:val="003A242C"/>
    <w:rsid w:val="003A2FA2"/>
    <w:rsid w:val="003A2FA9"/>
    <w:rsid w:val="003A315C"/>
    <w:rsid w:val="003A43C0"/>
    <w:rsid w:val="003A48D2"/>
    <w:rsid w:val="003A490D"/>
    <w:rsid w:val="003A4966"/>
    <w:rsid w:val="003A5570"/>
    <w:rsid w:val="003A5BCB"/>
    <w:rsid w:val="003A704C"/>
    <w:rsid w:val="003A7384"/>
    <w:rsid w:val="003B0ADC"/>
    <w:rsid w:val="003B140B"/>
    <w:rsid w:val="003B17BC"/>
    <w:rsid w:val="003B2A0D"/>
    <w:rsid w:val="003B3050"/>
    <w:rsid w:val="003B360C"/>
    <w:rsid w:val="003B388A"/>
    <w:rsid w:val="003B4CCA"/>
    <w:rsid w:val="003B5138"/>
    <w:rsid w:val="003B61BA"/>
    <w:rsid w:val="003B663C"/>
    <w:rsid w:val="003B6ADF"/>
    <w:rsid w:val="003B6BAE"/>
    <w:rsid w:val="003B7A1D"/>
    <w:rsid w:val="003C51A6"/>
    <w:rsid w:val="003C751F"/>
    <w:rsid w:val="003D04A2"/>
    <w:rsid w:val="003D06D2"/>
    <w:rsid w:val="003D075F"/>
    <w:rsid w:val="003D4661"/>
    <w:rsid w:val="003D4E97"/>
    <w:rsid w:val="003D54D0"/>
    <w:rsid w:val="003E05CD"/>
    <w:rsid w:val="003E0B37"/>
    <w:rsid w:val="003E0E1D"/>
    <w:rsid w:val="003E0F88"/>
    <w:rsid w:val="003E2965"/>
    <w:rsid w:val="003E3AEF"/>
    <w:rsid w:val="003E3E81"/>
    <w:rsid w:val="003E4002"/>
    <w:rsid w:val="003E4B4B"/>
    <w:rsid w:val="003E57B2"/>
    <w:rsid w:val="003E68CF"/>
    <w:rsid w:val="003F12AD"/>
    <w:rsid w:val="003F1530"/>
    <w:rsid w:val="003F1CD9"/>
    <w:rsid w:val="003F1F03"/>
    <w:rsid w:val="003F240A"/>
    <w:rsid w:val="003F39B8"/>
    <w:rsid w:val="003F4002"/>
    <w:rsid w:val="003F454D"/>
    <w:rsid w:val="003F728C"/>
    <w:rsid w:val="00400630"/>
    <w:rsid w:val="004024AB"/>
    <w:rsid w:val="00402A67"/>
    <w:rsid w:val="00406618"/>
    <w:rsid w:val="00406F28"/>
    <w:rsid w:val="00410DE0"/>
    <w:rsid w:val="0041358A"/>
    <w:rsid w:val="00413BBD"/>
    <w:rsid w:val="004146D6"/>
    <w:rsid w:val="00416818"/>
    <w:rsid w:val="004169F7"/>
    <w:rsid w:val="004175C9"/>
    <w:rsid w:val="00417C8B"/>
    <w:rsid w:val="00417CF1"/>
    <w:rsid w:val="00420F93"/>
    <w:rsid w:val="00421914"/>
    <w:rsid w:val="00422392"/>
    <w:rsid w:val="00424BF3"/>
    <w:rsid w:val="00426001"/>
    <w:rsid w:val="004268D2"/>
    <w:rsid w:val="00426A9C"/>
    <w:rsid w:val="00430287"/>
    <w:rsid w:val="00430C72"/>
    <w:rsid w:val="0043226F"/>
    <w:rsid w:val="00434DF5"/>
    <w:rsid w:val="00440BC4"/>
    <w:rsid w:val="00443C50"/>
    <w:rsid w:val="004442FD"/>
    <w:rsid w:val="00444F7C"/>
    <w:rsid w:val="0044713E"/>
    <w:rsid w:val="004474C7"/>
    <w:rsid w:val="0045197C"/>
    <w:rsid w:val="004519D4"/>
    <w:rsid w:val="00453DD1"/>
    <w:rsid w:val="0045413E"/>
    <w:rsid w:val="00454BFC"/>
    <w:rsid w:val="00457394"/>
    <w:rsid w:val="004574EB"/>
    <w:rsid w:val="004606C0"/>
    <w:rsid w:val="00460712"/>
    <w:rsid w:val="004625EB"/>
    <w:rsid w:val="0046346A"/>
    <w:rsid w:val="0046354A"/>
    <w:rsid w:val="00463AE6"/>
    <w:rsid w:val="004644F9"/>
    <w:rsid w:val="00464A9A"/>
    <w:rsid w:val="00466F96"/>
    <w:rsid w:val="00470630"/>
    <w:rsid w:val="00470996"/>
    <w:rsid w:val="004717A3"/>
    <w:rsid w:val="00472EDE"/>
    <w:rsid w:val="00474B96"/>
    <w:rsid w:val="00475350"/>
    <w:rsid w:val="004800EA"/>
    <w:rsid w:val="004806BA"/>
    <w:rsid w:val="00480FFC"/>
    <w:rsid w:val="00482D0E"/>
    <w:rsid w:val="00482D72"/>
    <w:rsid w:val="00484208"/>
    <w:rsid w:val="004844D6"/>
    <w:rsid w:val="00485E7B"/>
    <w:rsid w:val="00485FEA"/>
    <w:rsid w:val="00491392"/>
    <w:rsid w:val="00492D70"/>
    <w:rsid w:val="00493882"/>
    <w:rsid w:val="00497BD0"/>
    <w:rsid w:val="004A3DD9"/>
    <w:rsid w:val="004A41A6"/>
    <w:rsid w:val="004A43AA"/>
    <w:rsid w:val="004A4D65"/>
    <w:rsid w:val="004A4D9B"/>
    <w:rsid w:val="004A56B9"/>
    <w:rsid w:val="004A5B22"/>
    <w:rsid w:val="004A6D8C"/>
    <w:rsid w:val="004B051B"/>
    <w:rsid w:val="004B0707"/>
    <w:rsid w:val="004B1C81"/>
    <w:rsid w:val="004B22E7"/>
    <w:rsid w:val="004B3ECC"/>
    <w:rsid w:val="004B4238"/>
    <w:rsid w:val="004B58B8"/>
    <w:rsid w:val="004B5D8D"/>
    <w:rsid w:val="004B6112"/>
    <w:rsid w:val="004B6281"/>
    <w:rsid w:val="004B6405"/>
    <w:rsid w:val="004C1DAB"/>
    <w:rsid w:val="004C3D74"/>
    <w:rsid w:val="004C43DC"/>
    <w:rsid w:val="004C705A"/>
    <w:rsid w:val="004C7FE3"/>
    <w:rsid w:val="004D0866"/>
    <w:rsid w:val="004D216C"/>
    <w:rsid w:val="004D221E"/>
    <w:rsid w:val="004D285B"/>
    <w:rsid w:val="004D33E7"/>
    <w:rsid w:val="004D5F4D"/>
    <w:rsid w:val="004D63EE"/>
    <w:rsid w:val="004D746B"/>
    <w:rsid w:val="004D763E"/>
    <w:rsid w:val="004D79EB"/>
    <w:rsid w:val="004E18CE"/>
    <w:rsid w:val="004E2566"/>
    <w:rsid w:val="004E269E"/>
    <w:rsid w:val="004E4405"/>
    <w:rsid w:val="004E5ED7"/>
    <w:rsid w:val="004E6C07"/>
    <w:rsid w:val="004E6D24"/>
    <w:rsid w:val="004F06E0"/>
    <w:rsid w:val="004F11E4"/>
    <w:rsid w:val="004F16EA"/>
    <w:rsid w:val="004F185A"/>
    <w:rsid w:val="004F1EB9"/>
    <w:rsid w:val="004F3279"/>
    <w:rsid w:val="004F3600"/>
    <w:rsid w:val="004F426F"/>
    <w:rsid w:val="004F4C1F"/>
    <w:rsid w:val="004F4E43"/>
    <w:rsid w:val="004F75E3"/>
    <w:rsid w:val="0050090B"/>
    <w:rsid w:val="00502068"/>
    <w:rsid w:val="00502294"/>
    <w:rsid w:val="00502669"/>
    <w:rsid w:val="00503C23"/>
    <w:rsid w:val="00503CF8"/>
    <w:rsid w:val="005042A9"/>
    <w:rsid w:val="0050443A"/>
    <w:rsid w:val="005059C7"/>
    <w:rsid w:val="00507193"/>
    <w:rsid w:val="00507235"/>
    <w:rsid w:val="00510ABA"/>
    <w:rsid w:val="005119D1"/>
    <w:rsid w:val="00512F84"/>
    <w:rsid w:val="00513779"/>
    <w:rsid w:val="00513C0C"/>
    <w:rsid w:val="00513E5C"/>
    <w:rsid w:val="00516A2C"/>
    <w:rsid w:val="00520122"/>
    <w:rsid w:val="0052077E"/>
    <w:rsid w:val="00521DE3"/>
    <w:rsid w:val="00522BB0"/>
    <w:rsid w:val="00525983"/>
    <w:rsid w:val="00525A49"/>
    <w:rsid w:val="00525B9D"/>
    <w:rsid w:val="00526641"/>
    <w:rsid w:val="00527D1B"/>
    <w:rsid w:val="005322EF"/>
    <w:rsid w:val="005324CF"/>
    <w:rsid w:val="00532713"/>
    <w:rsid w:val="005328F1"/>
    <w:rsid w:val="00534C99"/>
    <w:rsid w:val="00535C3C"/>
    <w:rsid w:val="005361DC"/>
    <w:rsid w:val="00541627"/>
    <w:rsid w:val="00541D22"/>
    <w:rsid w:val="0054311D"/>
    <w:rsid w:val="0054512E"/>
    <w:rsid w:val="00545D8A"/>
    <w:rsid w:val="00545F0B"/>
    <w:rsid w:val="00546295"/>
    <w:rsid w:val="005528A7"/>
    <w:rsid w:val="00555BDD"/>
    <w:rsid w:val="0056103E"/>
    <w:rsid w:val="00561E57"/>
    <w:rsid w:val="0056258A"/>
    <w:rsid w:val="005631AE"/>
    <w:rsid w:val="00571E37"/>
    <w:rsid w:val="00572730"/>
    <w:rsid w:val="00572B04"/>
    <w:rsid w:val="00573545"/>
    <w:rsid w:val="00574044"/>
    <w:rsid w:val="00577146"/>
    <w:rsid w:val="0058065E"/>
    <w:rsid w:val="005811DA"/>
    <w:rsid w:val="005816B4"/>
    <w:rsid w:val="0058184B"/>
    <w:rsid w:val="00584275"/>
    <w:rsid w:val="0058468A"/>
    <w:rsid w:val="00585612"/>
    <w:rsid w:val="005861E2"/>
    <w:rsid w:val="00586F2A"/>
    <w:rsid w:val="0059006A"/>
    <w:rsid w:val="005913CE"/>
    <w:rsid w:val="00591B6A"/>
    <w:rsid w:val="005921D5"/>
    <w:rsid w:val="005927B2"/>
    <w:rsid w:val="005951B2"/>
    <w:rsid w:val="005958D0"/>
    <w:rsid w:val="00596389"/>
    <w:rsid w:val="00596E1D"/>
    <w:rsid w:val="005972B0"/>
    <w:rsid w:val="005A199D"/>
    <w:rsid w:val="005A3573"/>
    <w:rsid w:val="005A4B9C"/>
    <w:rsid w:val="005A57B0"/>
    <w:rsid w:val="005A5B31"/>
    <w:rsid w:val="005A6311"/>
    <w:rsid w:val="005A6536"/>
    <w:rsid w:val="005A7029"/>
    <w:rsid w:val="005B077D"/>
    <w:rsid w:val="005B2057"/>
    <w:rsid w:val="005B24B3"/>
    <w:rsid w:val="005B3C69"/>
    <w:rsid w:val="005B77A0"/>
    <w:rsid w:val="005C110F"/>
    <w:rsid w:val="005C1140"/>
    <w:rsid w:val="005C246C"/>
    <w:rsid w:val="005C32B3"/>
    <w:rsid w:val="005C5130"/>
    <w:rsid w:val="005C5F1D"/>
    <w:rsid w:val="005D010B"/>
    <w:rsid w:val="005D012F"/>
    <w:rsid w:val="005D0E2A"/>
    <w:rsid w:val="005D4C36"/>
    <w:rsid w:val="005D6B64"/>
    <w:rsid w:val="005D7985"/>
    <w:rsid w:val="005E03D1"/>
    <w:rsid w:val="005E0FE9"/>
    <w:rsid w:val="005E1185"/>
    <w:rsid w:val="005E2DFC"/>
    <w:rsid w:val="005E409F"/>
    <w:rsid w:val="005E40CD"/>
    <w:rsid w:val="005E6AF0"/>
    <w:rsid w:val="005E77A7"/>
    <w:rsid w:val="005E7841"/>
    <w:rsid w:val="005F2819"/>
    <w:rsid w:val="005F2C26"/>
    <w:rsid w:val="005F482A"/>
    <w:rsid w:val="005F5CC1"/>
    <w:rsid w:val="005F663A"/>
    <w:rsid w:val="005F7B30"/>
    <w:rsid w:val="00600143"/>
    <w:rsid w:val="00600591"/>
    <w:rsid w:val="0060154B"/>
    <w:rsid w:val="006028EA"/>
    <w:rsid w:val="00602952"/>
    <w:rsid w:val="00602DED"/>
    <w:rsid w:val="006038EA"/>
    <w:rsid w:val="006042F7"/>
    <w:rsid w:val="0060434F"/>
    <w:rsid w:val="006043D4"/>
    <w:rsid w:val="00604E10"/>
    <w:rsid w:val="00605B3E"/>
    <w:rsid w:val="00612DAA"/>
    <w:rsid w:val="00613223"/>
    <w:rsid w:val="00614095"/>
    <w:rsid w:val="006176B8"/>
    <w:rsid w:val="00620F0C"/>
    <w:rsid w:val="006212AD"/>
    <w:rsid w:val="006219DA"/>
    <w:rsid w:val="00622E34"/>
    <w:rsid w:val="00624066"/>
    <w:rsid w:val="00624A20"/>
    <w:rsid w:val="00624C40"/>
    <w:rsid w:val="00626A71"/>
    <w:rsid w:val="00631445"/>
    <w:rsid w:val="00631A91"/>
    <w:rsid w:val="006321B1"/>
    <w:rsid w:val="00632F81"/>
    <w:rsid w:val="00633FBB"/>
    <w:rsid w:val="006345E5"/>
    <w:rsid w:val="00635BDC"/>
    <w:rsid w:val="00636483"/>
    <w:rsid w:val="00636A4D"/>
    <w:rsid w:val="006373FB"/>
    <w:rsid w:val="006407DF"/>
    <w:rsid w:val="00640A82"/>
    <w:rsid w:val="0064196B"/>
    <w:rsid w:val="00641D43"/>
    <w:rsid w:val="00641E05"/>
    <w:rsid w:val="00642297"/>
    <w:rsid w:val="00643343"/>
    <w:rsid w:val="00644325"/>
    <w:rsid w:val="00644A79"/>
    <w:rsid w:val="00644C57"/>
    <w:rsid w:val="006453AB"/>
    <w:rsid w:val="0064551B"/>
    <w:rsid w:val="00645D90"/>
    <w:rsid w:val="00647C7D"/>
    <w:rsid w:val="00650A9D"/>
    <w:rsid w:val="006521F9"/>
    <w:rsid w:val="00652294"/>
    <w:rsid w:val="006545EB"/>
    <w:rsid w:val="00656E22"/>
    <w:rsid w:val="0065738D"/>
    <w:rsid w:val="00660589"/>
    <w:rsid w:val="00660C8B"/>
    <w:rsid w:val="006635BB"/>
    <w:rsid w:val="00663A42"/>
    <w:rsid w:val="00664600"/>
    <w:rsid w:val="00664A0B"/>
    <w:rsid w:val="00665A1C"/>
    <w:rsid w:val="0066628A"/>
    <w:rsid w:val="0066738B"/>
    <w:rsid w:val="006673E9"/>
    <w:rsid w:val="006677B2"/>
    <w:rsid w:val="006702D4"/>
    <w:rsid w:val="00670D97"/>
    <w:rsid w:val="006717F9"/>
    <w:rsid w:val="00674FDA"/>
    <w:rsid w:val="00675551"/>
    <w:rsid w:val="00675FDA"/>
    <w:rsid w:val="00676F2C"/>
    <w:rsid w:val="0067784B"/>
    <w:rsid w:val="00680039"/>
    <w:rsid w:val="006816CE"/>
    <w:rsid w:val="006819E9"/>
    <w:rsid w:val="00682B0D"/>
    <w:rsid w:val="00687A6D"/>
    <w:rsid w:val="0069062B"/>
    <w:rsid w:val="00691556"/>
    <w:rsid w:val="00693EF0"/>
    <w:rsid w:val="00695778"/>
    <w:rsid w:val="006957E0"/>
    <w:rsid w:val="00695929"/>
    <w:rsid w:val="006961B2"/>
    <w:rsid w:val="00697C2E"/>
    <w:rsid w:val="006A160B"/>
    <w:rsid w:val="006A16E5"/>
    <w:rsid w:val="006A27D2"/>
    <w:rsid w:val="006A3C62"/>
    <w:rsid w:val="006A4A2C"/>
    <w:rsid w:val="006A66B4"/>
    <w:rsid w:val="006A7088"/>
    <w:rsid w:val="006B0BAE"/>
    <w:rsid w:val="006B0F70"/>
    <w:rsid w:val="006B2887"/>
    <w:rsid w:val="006B2FAC"/>
    <w:rsid w:val="006B454E"/>
    <w:rsid w:val="006B58A2"/>
    <w:rsid w:val="006B5F3A"/>
    <w:rsid w:val="006B609F"/>
    <w:rsid w:val="006B624E"/>
    <w:rsid w:val="006B6455"/>
    <w:rsid w:val="006B6ACF"/>
    <w:rsid w:val="006B6CFA"/>
    <w:rsid w:val="006C01FB"/>
    <w:rsid w:val="006C0F10"/>
    <w:rsid w:val="006C165A"/>
    <w:rsid w:val="006C1BE6"/>
    <w:rsid w:val="006C1D55"/>
    <w:rsid w:val="006C27C7"/>
    <w:rsid w:val="006C5ACA"/>
    <w:rsid w:val="006C76C4"/>
    <w:rsid w:val="006C7A06"/>
    <w:rsid w:val="006C7F16"/>
    <w:rsid w:val="006D0C16"/>
    <w:rsid w:val="006D3245"/>
    <w:rsid w:val="006D326D"/>
    <w:rsid w:val="006D3752"/>
    <w:rsid w:val="006D455E"/>
    <w:rsid w:val="006D526D"/>
    <w:rsid w:val="006D6ECC"/>
    <w:rsid w:val="006D6EEC"/>
    <w:rsid w:val="006D7644"/>
    <w:rsid w:val="006E0537"/>
    <w:rsid w:val="006E1F26"/>
    <w:rsid w:val="006E2BD3"/>
    <w:rsid w:val="006E4F10"/>
    <w:rsid w:val="006E56BA"/>
    <w:rsid w:val="006E6726"/>
    <w:rsid w:val="006E7116"/>
    <w:rsid w:val="006E7BF6"/>
    <w:rsid w:val="006F0620"/>
    <w:rsid w:val="006F11B1"/>
    <w:rsid w:val="006F3512"/>
    <w:rsid w:val="006F41F7"/>
    <w:rsid w:val="006F4917"/>
    <w:rsid w:val="006F51DB"/>
    <w:rsid w:val="006F5E34"/>
    <w:rsid w:val="0070161A"/>
    <w:rsid w:val="007037CB"/>
    <w:rsid w:val="00704013"/>
    <w:rsid w:val="007102C4"/>
    <w:rsid w:val="00713BC0"/>
    <w:rsid w:val="0071464F"/>
    <w:rsid w:val="0071466B"/>
    <w:rsid w:val="00715807"/>
    <w:rsid w:val="0071581F"/>
    <w:rsid w:val="0071617D"/>
    <w:rsid w:val="00716EF2"/>
    <w:rsid w:val="00717F4B"/>
    <w:rsid w:val="00720923"/>
    <w:rsid w:val="00720EA1"/>
    <w:rsid w:val="00725208"/>
    <w:rsid w:val="00725739"/>
    <w:rsid w:val="00727054"/>
    <w:rsid w:val="0072738A"/>
    <w:rsid w:val="00734994"/>
    <w:rsid w:val="00737106"/>
    <w:rsid w:val="00737755"/>
    <w:rsid w:val="0074000F"/>
    <w:rsid w:val="00742DCE"/>
    <w:rsid w:val="00744056"/>
    <w:rsid w:val="00744938"/>
    <w:rsid w:val="00745236"/>
    <w:rsid w:val="007474E6"/>
    <w:rsid w:val="0074787D"/>
    <w:rsid w:val="00751A3D"/>
    <w:rsid w:val="00752B5B"/>
    <w:rsid w:val="00753DFC"/>
    <w:rsid w:val="00754AE3"/>
    <w:rsid w:val="00755099"/>
    <w:rsid w:val="00755443"/>
    <w:rsid w:val="0076048E"/>
    <w:rsid w:val="00760730"/>
    <w:rsid w:val="007609C8"/>
    <w:rsid w:val="0076231E"/>
    <w:rsid w:val="00762D5A"/>
    <w:rsid w:val="007632BD"/>
    <w:rsid w:val="00763347"/>
    <w:rsid w:val="00763ED9"/>
    <w:rsid w:val="00764606"/>
    <w:rsid w:val="007714BD"/>
    <w:rsid w:val="00771AF4"/>
    <w:rsid w:val="007743BA"/>
    <w:rsid w:val="0077544B"/>
    <w:rsid w:val="0077670A"/>
    <w:rsid w:val="00777113"/>
    <w:rsid w:val="0077779F"/>
    <w:rsid w:val="00777D74"/>
    <w:rsid w:val="00777E3F"/>
    <w:rsid w:val="00780CEE"/>
    <w:rsid w:val="00781240"/>
    <w:rsid w:val="00782BBF"/>
    <w:rsid w:val="0078308C"/>
    <w:rsid w:val="0078308F"/>
    <w:rsid w:val="00784528"/>
    <w:rsid w:val="0078453F"/>
    <w:rsid w:val="00784F91"/>
    <w:rsid w:val="0078511C"/>
    <w:rsid w:val="00786D35"/>
    <w:rsid w:val="00787DD9"/>
    <w:rsid w:val="00790911"/>
    <w:rsid w:val="0079278E"/>
    <w:rsid w:val="0079675B"/>
    <w:rsid w:val="00796E68"/>
    <w:rsid w:val="007A2DDB"/>
    <w:rsid w:val="007A39D0"/>
    <w:rsid w:val="007A3CCD"/>
    <w:rsid w:val="007A4728"/>
    <w:rsid w:val="007A5311"/>
    <w:rsid w:val="007A5854"/>
    <w:rsid w:val="007A6AB3"/>
    <w:rsid w:val="007B1313"/>
    <w:rsid w:val="007B174B"/>
    <w:rsid w:val="007B314B"/>
    <w:rsid w:val="007B338C"/>
    <w:rsid w:val="007B3B40"/>
    <w:rsid w:val="007B3BC5"/>
    <w:rsid w:val="007B45DE"/>
    <w:rsid w:val="007B6206"/>
    <w:rsid w:val="007B78E0"/>
    <w:rsid w:val="007C0A47"/>
    <w:rsid w:val="007C2446"/>
    <w:rsid w:val="007C26CE"/>
    <w:rsid w:val="007C30EE"/>
    <w:rsid w:val="007C3769"/>
    <w:rsid w:val="007C4233"/>
    <w:rsid w:val="007C56E5"/>
    <w:rsid w:val="007C639F"/>
    <w:rsid w:val="007C661B"/>
    <w:rsid w:val="007C7285"/>
    <w:rsid w:val="007C7975"/>
    <w:rsid w:val="007D0D18"/>
    <w:rsid w:val="007D0EF4"/>
    <w:rsid w:val="007D218D"/>
    <w:rsid w:val="007D32BF"/>
    <w:rsid w:val="007D4AC3"/>
    <w:rsid w:val="007D7745"/>
    <w:rsid w:val="007D7D86"/>
    <w:rsid w:val="007E00A1"/>
    <w:rsid w:val="007E0E80"/>
    <w:rsid w:val="007E13A9"/>
    <w:rsid w:val="007E14D9"/>
    <w:rsid w:val="007E18EE"/>
    <w:rsid w:val="007E3786"/>
    <w:rsid w:val="007E3BC5"/>
    <w:rsid w:val="007E5070"/>
    <w:rsid w:val="007E72DA"/>
    <w:rsid w:val="007E7A16"/>
    <w:rsid w:val="007F12DE"/>
    <w:rsid w:val="007F1C5D"/>
    <w:rsid w:val="007F1D05"/>
    <w:rsid w:val="007F21C2"/>
    <w:rsid w:val="007F2CEB"/>
    <w:rsid w:val="007F3842"/>
    <w:rsid w:val="007F4782"/>
    <w:rsid w:val="007F5009"/>
    <w:rsid w:val="007F5A16"/>
    <w:rsid w:val="007F6557"/>
    <w:rsid w:val="007F7A89"/>
    <w:rsid w:val="00800A74"/>
    <w:rsid w:val="00800A7C"/>
    <w:rsid w:val="00800ED0"/>
    <w:rsid w:val="00802DD5"/>
    <w:rsid w:val="00802DF3"/>
    <w:rsid w:val="00803AEF"/>
    <w:rsid w:val="00804AEF"/>
    <w:rsid w:val="008065E2"/>
    <w:rsid w:val="00806850"/>
    <w:rsid w:val="00806A3F"/>
    <w:rsid w:val="0080703A"/>
    <w:rsid w:val="00807054"/>
    <w:rsid w:val="00807B4F"/>
    <w:rsid w:val="00807B89"/>
    <w:rsid w:val="00807D1A"/>
    <w:rsid w:val="00810F85"/>
    <w:rsid w:val="00811358"/>
    <w:rsid w:val="008121D7"/>
    <w:rsid w:val="008130C2"/>
    <w:rsid w:val="00813293"/>
    <w:rsid w:val="00814206"/>
    <w:rsid w:val="008158A5"/>
    <w:rsid w:val="008215C3"/>
    <w:rsid w:val="00821B78"/>
    <w:rsid w:val="00822246"/>
    <w:rsid w:val="00825878"/>
    <w:rsid w:val="008259B7"/>
    <w:rsid w:val="00825D9B"/>
    <w:rsid w:val="00825F21"/>
    <w:rsid w:val="00826337"/>
    <w:rsid w:val="00826810"/>
    <w:rsid w:val="0082731E"/>
    <w:rsid w:val="00832140"/>
    <w:rsid w:val="00835FC5"/>
    <w:rsid w:val="00840CF4"/>
    <w:rsid w:val="008415F4"/>
    <w:rsid w:val="00843E29"/>
    <w:rsid w:val="0084730C"/>
    <w:rsid w:val="008478AE"/>
    <w:rsid w:val="00847B21"/>
    <w:rsid w:val="0085187D"/>
    <w:rsid w:val="00852D44"/>
    <w:rsid w:val="0085472F"/>
    <w:rsid w:val="00860503"/>
    <w:rsid w:val="008608B4"/>
    <w:rsid w:val="0086154C"/>
    <w:rsid w:val="0086330B"/>
    <w:rsid w:val="00863699"/>
    <w:rsid w:val="008640AD"/>
    <w:rsid w:val="00864546"/>
    <w:rsid w:val="00864F79"/>
    <w:rsid w:val="0086574C"/>
    <w:rsid w:val="00872529"/>
    <w:rsid w:val="008737F5"/>
    <w:rsid w:val="0087446B"/>
    <w:rsid w:val="008747AD"/>
    <w:rsid w:val="00877900"/>
    <w:rsid w:val="00877EDF"/>
    <w:rsid w:val="00880799"/>
    <w:rsid w:val="00880DF0"/>
    <w:rsid w:val="00880E20"/>
    <w:rsid w:val="00881187"/>
    <w:rsid w:val="00881EF7"/>
    <w:rsid w:val="00882DAC"/>
    <w:rsid w:val="00882FBA"/>
    <w:rsid w:val="0088314F"/>
    <w:rsid w:val="00883762"/>
    <w:rsid w:val="00883CDA"/>
    <w:rsid w:val="0088400F"/>
    <w:rsid w:val="008842DA"/>
    <w:rsid w:val="00884ED4"/>
    <w:rsid w:val="008856C1"/>
    <w:rsid w:val="008868F8"/>
    <w:rsid w:val="0088690D"/>
    <w:rsid w:val="00886C7A"/>
    <w:rsid w:val="008900E3"/>
    <w:rsid w:val="0089040A"/>
    <w:rsid w:val="0089151C"/>
    <w:rsid w:val="0089473D"/>
    <w:rsid w:val="008A3C63"/>
    <w:rsid w:val="008A537E"/>
    <w:rsid w:val="008A6440"/>
    <w:rsid w:val="008A6ABB"/>
    <w:rsid w:val="008B0765"/>
    <w:rsid w:val="008B10B8"/>
    <w:rsid w:val="008B217D"/>
    <w:rsid w:val="008B29D4"/>
    <w:rsid w:val="008B2B4C"/>
    <w:rsid w:val="008B3B63"/>
    <w:rsid w:val="008B3E70"/>
    <w:rsid w:val="008B4F60"/>
    <w:rsid w:val="008B55E9"/>
    <w:rsid w:val="008B59E8"/>
    <w:rsid w:val="008B5DC3"/>
    <w:rsid w:val="008B6326"/>
    <w:rsid w:val="008B771A"/>
    <w:rsid w:val="008B7C33"/>
    <w:rsid w:val="008C197C"/>
    <w:rsid w:val="008C335C"/>
    <w:rsid w:val="008C5990"/>
    <w:rsid w:val="008C6760"/>
    <w:rsid w:val="008C6E36"/>
    <w:rsid w:val="008C7666"/>
    <w:rsid w:val="008D098C"/>
    <w:rsid w:val="008D2040"/>
    <w:rsid w:val="008D204A"/>
    <w:rsid w:val="008D2477"/>
    <w:rsid w:val="008D2EA6"/>
    <w:rsid w:val="008D5AD7"/>
    <w:rsid w:val="008D68DB"/>
    <w:rsid w:val="008E02A8"/>
    <w:rsid w:val="008E0911"/>
    <w:rsid w:val="008E2AE6"/>
    <w:rsid w:val="008E43B6"/>
    <w:rsid w:val="008E4D5D"/>
    <w:rsid w:val="008E50B1"/>
    <w:rsid w:val="008E7A02"/>
    <w:rsid w:val="008F251C"/>
    <w:rsid w:val="008F47C4"/>
    <w:rsid w:val="0090225A"/>
    <w:rsid w:val="00902402"/>
    <w:rsid w:val="0090346B"/>
    <w:rsid w:val="009047EF"/>
    <w:rsid w:val="009048BA"/>
    <w:rsid w:val="009050FC"/>
    <w:rsid w:val="009065F1"/>
    <w:rsid w:val="00906D59"/>
    <w:rsid w:val="00911151"/>
    <w:rsid w:val="009118DB"/>
    <w:rsid w:val="00912494"/>
    <w:rsid w:val="00912A5D"/>
    <w:rsid w:val="00912E0C"/>
    <w:rsid w:val="00915424"/>
    <w:rsid w:val="00915CE8"/>
    <w:rsid w:val="00916B4B"/>
    <w:rsid w:val="00917C1C"/>
    <w:rsid w:val="0092021B"/>
    <w:rsid w:val="009211DC"/>
    <w:rsid w:val="00922F51"/>
    <w:rsid w:val="0092302A"/>
    <w:rsid w:val="00923125"/>
    <w:rsid w:val="009231C3"/>
    <w:rsid w:val="00924FF5"/>
    <w:rsid w:val="00925F5D"/>
    <w:rsid w:val="009266DA"/>
    <w:rsid w:val="009303F4"/>
    <w:rsid w:val="00930697"/>
    <w:rsid w:val="009311DE"/>
    <w:rsid w:val="00933604"/>
    <w:rsid w:val="0093461F"/>
    <w:rsid w:val="00934D15"/>
    <w:rsid w:val="00935DC7"/>
    <w:rsid w:val="009377C5"/>
    <w:rsid w:val="00941A49"/>
    <w:rsid w:val="00943887"/>
    <w:rsid w:val="00943CA7"/>
    <w:rsid w:val="00943CD4"/>
    <w:rsid w:val="009444D9"/>
    <w:rsid w:val="009467BA"/>
    <w:rsid w:val="009516D8"/>
    <w:rsid w:val="009529A0"/>
    <w:rsid w:val="00955832"/>
    <w:rsid w:val="00956BE6"/>
    <w:rsid w:val="009575CC"/>
    <w:rsid w:val="00961EFC"/>
    <w:rsid w:val="00962CB1"/>
    <w:rsid w:val="009653F5"/>
    <w:rsid w:val="00966322"/>
    <w:rsid w:val="00967A2D"/>
    <w:rsid w:val="00971841"/>
    <w:rsid w:val="0097338C"/>
    <w:rsid w:val="00973B12"/>
    <w:rsid w:val="00975122"/>
    <w:rsid w:val="0097674C"/>
    <w:rsid w:val="00977BED"/>
    <w:rsid w:val="009818C2"/>
    <w:rsid w:val="00981CFC"/>
    <w:rsid w:val="00981FA3"/>
    <w:rsid w:val="009831C6"/>
    <w:rsid w:val="00983A26"/>
    <w:rsid w:val="00984D63"/>
    <w:rsid w:val="00985045"/>
    <w:rsid w:val="00985640"/>
    <w:rsid w:val="00985852"/>
    <w:rsid w:val="00985B74"/>
    <w:rsid w:val="009869FA"/>
    <w:rsid w:val="0099010D"/>
    <w:rsid w:val="00990157"/>
    <w:rsid w:val="009902A4"/>
    <w:rsid w:val="00990A9F"/>
    <w:rsid w:val="0099163C"/>
    <w:rsid w:val="00992E1E"/>
    <w:rsid w:val="00994E2C"/>
    <w:rsid w:val="0099500B"/>
    <w:rsid w:val="00995039"/>
    <w:rsid w:val="00996693"/>
    <w:rsid w:val="00996717"/>
    <w:rsid w:val="009974D0"/>
    <w:rsid w:val="00997EFE"/>
    <w:rsid w:val="009A1877"/>
    <w:rsid w:val="009A247B"/>
    <w:rsid w:val="009A2755"/>
    <w:rsid w:val="009A3808"/>
    <w:rsid w:val="009A5183"/>
    <w:rsid w:val="009A54F7"/>
    <w:rsid w:val="009A7195"/>
    <w:rsid w:val="009A773E"/>
    <w:rsid w:val="009B0128"/>
    <w:rsid w:val="009B0D39"/>
    <w:rsid w:val="009B16C6"/>
    <w:rsid w:val="009B2722"/>
    <w:rsid w:val="009B27C2"/>
    <w:rsid w:val="009B4172"/>
    <w:rsid w:val="009B5DCF"/>
    <w:rsid w:val="009B6AF9"/>
    <w:rsid w:val="009B7097"/>
    <w:rsid w:val="009C1434"/>
    <w:rsid w:val="009C16BD"/>
    <w:rsid w:val="009C24AF"/>
    <w:rsid w:val="009C27D3"/>
    <w:rsid w:val="009D0E00"/>
    <w:rsid w:val="009D0E5E"/>
    <w:rsid w:val="009D29EB"/>
    <w:rsid w:val="009D3E91"/>
    <w:rsid w:val="009D50D9"/>
    <w:rsid w:val="009D64F7"/>
    <w:rsid w:val="009D7C8B"/>
    <w:rsid w:val="009E07BE"/>
    <w:rsid w:val="009E1076"/>
    <w:rsid w:val="009E5740"/>
    <w:rsid w:val="009E58EA"/>
    <w:rsid w:val="009E64E6"/>
    <w:rsid w:val="009E764C"/>
    <w:rsid w:val="009F0282"/>
    <w:rsid w:val="009F47F7"/>
    <w:rsid w:val="009F574F"/>
    <w:rsid w:val="00A013E1"/>
    <w:rsid w:val="00A03B2C"/>
    <w:rsid w:val="00A03BFC"/>
    <w:rsid w:val="00A06D00"/>
    <w:rsid w:val="00A114CD"/>
    <w:rsid w:val="00A146ED"/>
    <w:rsid w:val="00A169F5"/>
    <w:rsid w:val="00A17283"/>
    <w:rsid w:val="00A172BB"/>
    <w:rsid w:val="00A20385"/>
    <w:rsid w:val="00A22915"/>
    <w:rsid w:val="00A23183"/>
    <w:rsid w:val="00A24398"/>
    <w:rsid w:val="00A2499F"/>
    <w:rsid w:val="00A24CC8"/>
    <w:rsid w:val="00A24D4A"/>
    <w:rsid w:val="00A2640A"/>
    <w:rsid w:val="00A26840"/>
    <w:rsid w:val="00A27BD1"/>
    <w:rsid w:val="00A30DCC"/>
    <w:rsid w:val="00A315D7"/>
    <w:rsid w:val="00A32039"/>
    <w:rsid w:val="00A322B9"/>
    <w:rsid w:val="00A32A72"/>
    <w:rsid w:val="00A333C5"/>
    <w:rsid w:val="00A334F6"/>
    <w:rsid w:val="00A34179"/>
    <w:rsid w:val="00A36053"/>
    <w:rsid w:val="00A41E89"/>
    <w:rsid w:val="00A44417"/>
    <w:rsid w:val="00A45303"/>
    <w:rsid w:val="00A4555E"/>
    <w:rsid w:val="00A45CAF"/>
    <w:rsid w:val="00A46B0C"/>
    <w:rsid w:val="00A470DB"/>
    <w:rsid w:val="00A475D6"/>
    <w:rsid w:val="00A47EF9"/>
    <w:rsid w:val="00A508CE"/>
    <w:rsid w:val="00A51056"/>
    <w:rsid w:val="00A52883"/>
    <w:rsid w:val="00A54983"/>
    <w:rsid w:val="00A57161"/>
    <w:rsid w:val="00A60F5F"/>
    <w:rsid w:val="00A6202D"/>
    <w:rsid w:val="00A63525"/>
    <w:rsid w:val="00A65531"/>
    <w:rsid w:val="00A67178"/>
    <w:rsid w:val="00A677BF"/>
    <w:rsid w:val="00A705F9"/>
    <w:rsid w:val="00A71BDB"/>
    <w:rsid w:val="00A73792"/>
    <w:rsid w:val="00A74EBC"/>
    <w:rsid w:val="00A7630F"/>
    <w:rsid w:val="00A80AE3"/>
    <w:rsid w:val="00A81A07"/>
    <w:rsid w:val="00A84B3D"/>
    <w:rsid w:val="00A85D6D"/>
    <w:rsid w:val="00A85E92"/>
    <w:rsid w:val="00A86889"/>
    <w:rsid w:val="00A877F1"/>
    <w:rsid w:val="00A878A6"/>
    <w:rsid w:val="00A90800"/>
    <w:rsid w:val="00A91B14"/>
    <w:rsid w:val="00A92676"/>
    <w:rsid w:val="00A92E0A"/>
    <w:rsid w:val="00A933C6"/>
    <w:rsid w:val="00A94B36"/>
    <w:rsid w:val="00A959BD"/>
    <w:rsid w:val="00A95DD8"/>
    <w:rsid w:val="00A96870"/>
    <w:rsid w:val="00A9693D"/>
    <w:rsid w:val="00A96AE0"/>
    <w:rsid w:val="00A96BDC"/>
    <w:rsid w:val="00A979CF"/>
    <w:rsid w:val="00AA0702"/>
    <w:rsid w:val="00AA0AFF"/>
    <w:rsid w:val="00AA0C2F"/>
    <w:rsid w:val="00AA22D1"/>
    <w:rsid w:val="00AA2A7D"/>
    <w:rsid w:val="00AA3E80"/>
    <w:rsid w:val="00AA51B0"/>
    <w:rsid w:val="00AA5733"/>
    <w:rsid w:val="00AA6DC6"/>
    <w:rsid w:val="00AA70E3"/>
    <w:rsid w:val="00AB316B"/>
    <w:rsid w:val="00AB31EF"/>
    <w:rsid w:val="00AB409F"/>
    <w:rsid w:val="00AB4165"/>
    <w:rsid w:val="00AB44C3"/>
    <w:rsid w:val="00AB5B06"/>
    <w:rsid w:val="00AC3E61"/>
    <w:rsid w:val="00AC47DE"/>
    <w:rsid w:val="00AC5163"/>
    <w:rsid w:val="00AC535F"/>
    <w:rsid w:val="00AC5CD3"/>
    <w:rsid w:val="00AC69C7"/>
    <w:rsid w:val="00AC6CE3"/>
    <w:rsid w:val="00AC75BF"/>
    <w:rsid w:val="00AD1348"/>
    <w:rsid w:val="00AD32F4"/>
    <w:rsid w:val="00AD3F98"/>
    <w:rsid w:val="00AD4C8C"/>
    <w:rsid w:val="00AD4F67"/>
    <w:rsid w:val="00AD5FFC"/>
    <w:rsid w:val="00AD655A"/>
    <w:rsid w:val="00AD6881"/>
    <w:rsid w:val="00AD759C"/>
    <w:rsid w:val="00AE487B"/>
    <w:rsid w:val="00AE591E"/>
    <w:rsid w:val="00AF0681"/>
    <w:rsid w:val="00AF0AD5"/>
    <w:rsid w:val="00AF126A"/>
    <w:rsid w:val="00AF12DF"/>
    <w:rsid w:val="00AF2FE3"/>
    <w:rsid w:val="00AF5FCE"/>
    <w:rsid w:val="00AF6E09"/>
    <w:rsid w:val="00AF7ADE"/>
    <w:rsid w:val="00B01926"/>
    <w:rsid w:val="00B01C0D"/>
    <w:rsid w:val="00B023DB"/>
    <w:rsid w:val="00B02866"/>
    <w:rsid w:val="00B02B55"/>
    <w:rsid w:val="00B03DCA"/>
    <w:rsid w:val="00B049ED"/>
    <w:rsid w:val="00B04C8D"/>
    <w:rsid w:val="00B055B5"/>
    <w:rsid w:val="00B058F3"/>
    <w:rsid w:val="00B072ED"/>
    <w:rsid w:val="00B07BAF"/>
    <w:rsid w:val="00B102F2"/>
    <w:rsid w:val="00B110D9"/>
    <w:rsid w:val="00B1299B"/>
    <w:rsid w:val="00B138C1"/>
    <w:rsid w:val="00B140E1"/>
    <w:rsid w:val="00B14475"/>
    <w:rsid w:val="00B157DD"/>
    <w:rsid w:val="00B16095"/>
    <w:rsid w:val="00B17282"/>
    <w:rsid w:val="00B17C32"/>
    <w:rsid w:val="00B205BC"/>
    <w:rsid w:val="00B21B8E"/>
    <w:rsid w:val="00B24F7C"/>
    <w:rsid w:val="00B24FBE"/>
    <w:rsid w:val="00B2503D"/>
    <w:rsid w:val="00B25AA5"/>
    <w:rsid w:val="00B266BE"/>
    <w:rsid w:val="00B26A31"/>
    <w:rsid w:val="00B27269"/>
    <w:rsid w:val="00B2798D"/>
    <w:rsid w:val="00B27A62"/>
    <w:rsid w:val="00B30AC8"/>
    <w:rsid w:val="00B31AE3"/>
    <w:rsid w:val="00B31EFB"/>
    <w:rsid w:val="00B33FA0"/>
    <w:rsid w:val="00B34377"/>
    <w:rsid w:val="00B34583"/>
    <w:rsid w:val="00B360E1"/>
    <w:rsid w:val="00B3780E"/>
    <w:rsid w:val="00B37F02"/>
    <w:rsid w:val="00B406EC"/>
    <w:rsid w:val="00B41A01"/>
    <w:rsid w:val="00B4219D"/>
    <w:rsid w:val="00B42CE6"/>
    <w:rsid w:val="00B44740"/>
    <w:rsid w:val="00B47332"/>
    <w:rsid w:val="00B474E8"/>
    <w:rsid w:val="00B478D2"/>
    <w:rsid w:val="00B511D3"/>
    <w:rsid w:val="00B51372"/>
    <w:rsid w:val="00B52D63"/>
    <w:rsid w:val="00B53B37"/>
    <w:rsid w:val="00B55813"/>
    <w:rsid w:val="00B55FED"/>
    <w:rsid w:val="00B600CA"/>
    <w:rsid w:val="00B61BB1"/>
    <w:rsid w:val="00B62933"/>
    <w:rsid w:val="00B62D05"/>
    <w:rsid w:val="00B63D9F"/>
    <w:rsid w:val="00B63DC4"/>
    <w:rsid w:val="00B6415C"/>
    <w:rsid w:val="00B6481E"/>
    <w:rsid w:val="00B64D54"/>
    <w:rsid w:val="00B65129"/>
    <w:rsid w:val="00B6578A"/>
    <w:rsid w:val="00B65904"/>
    <w:rsid w:val="00B675C4"/>
    <w:rsid w:val="00B67647"/>
    <w:rsid w:val="00B715E7"/>
    <w:rsid w:val="00B7326C"/>
    <w:rsid w:val="00B74551"/>
    <w:rsid w:val="00B75994"/>
    <w:rsid w:val="00B75D53"/>
    <w:rsid w:val="00B76018"/>
    <w:rsid w:val="00B761A8"/>
    <w:rsid w:val="00B76814"/>
    <w:rsid w:val="00B778D1"/>
    <w:rsid w:val="00B801AB"/>
    <w:rsid w:val="00B80AE5"/>
    <w:rsid w:val="00B8401D"/>
    <w:rsid w:val="00B841F2"/>
    <w:rsid w:val="00B84782"/>
    <w:rsid w:val="00B84BD7"/>
    <w:rsid w:val="00B84D04"/>
    <w:rsid w:val="00B853D8"/>
    <w:rsid w:val="00B85AE6"/>
    <w:rsid w:val="00B85D55"/>
    <w:rsid w:val="00B86720"/>
    <w:rsid w:val="00B87F7D"/>
    <w:rsid w:val="00B903A6"/>
    <w:rsid w:val="00B90D40"/>
    <w:rsid w:val="00B91326"/>
    <w:rsid w:val="00B93E21"/>
    <w:rsid w:val="00B93F60"/>
    <w:rsid w:val="00B95AD4"/>
    <w:rsid w:val="00BA0AA5"/>
    <w:rsid w:val="00BA0DCB"/>
    <w:rsid w:val="00BA363C"/>
    <w:rsid w:val="00BA3AE7"/>
    <w:rsid w:val="00BA4CA3"/>
    <w:rsid w:val="00BA5BFF"/>
    <w:rsid w:val="00BA5E1F"/>
    <w:rsid w:val="00BB15EB"/>
    <w:rsid w:val="00BB1C9E"/>
    <w:rsid w:val="00BB1E16"/>
    <w:rsid w:val="00BB1F1B"/>
    <w:rsid w:val="00BB23C1"/>
    <w:rsid w:val="00BB3582"/>
    <w:rsid w:val="00BB4550"/>
    <w:rsid w:val="00BB49BE"/>
    <w:rsid w:val="00BB4D0D"/>
    <w:rsid w:val="00BB4F5C"/>
    <w:rsid w:val="00BB6561"/>
    <w:rsid w:val="00BB7F49"/>
    <w:rsid w:val="00BC5014"/>
    <w:rsid w:val="00BC5543"/>
    <w:rsid w:val="00BC578A"/>
    <w:rsid w:val="00BC6C56"/>
    <w:rsid w:val="00BD1037"/>
    <w:rsid w:val="00BD2EED"/>
    <w:rsid w:val="00BD3A1C"/>
    <w:rsid w:val="00BD3CDD"/>
    <w:rsid w:val="00BD4578"/>
    <w:rsid w:val="00BD55EC"/>
    <w:rsid w:val="00BD5703"/>
    <w:rsid w:val="00BD5E1E"/>
    <w:rsid w:val="00BD69F9"/>
    <w:rsid w:val="00BD7804"/>
    <w:rsid w:val="00BD7DEA"/>
    <w:rsid w:val="00BE0F06"/>
    <w:rsid w:val="00BE235C"/>
    <w:rsid w:val="00BE3716"/>
    <w:rsid w:val="00BE49A2"/>
    <w:rsid w:val="00BE538D"/>
    <w:rsid w:val="00BE5947"/>
    <w:rsid w:val="00BE6F10"/>
    <w:rsid w:val="00BF054D"/>
    <w:rsid w:val="00BF0E66"/>
    <w:rsid w:val="00BF1180"/>
    <w:rsid w:val="00BF48A8"/>
    <w:rsid w:val="00BF4C2E"/>
    <w:rsid w:val="00BF5820"/>
    <w:rsid w:val="00BF5A10"/>
    <w:rsid w:val="00BF7482"/>
    <w:rsid w:val="00BF7581"/>
    <w:rsid w:val="00C014E7"/>
    <w:rsid w:val="00C016F6"/>
    <w:rsid w:val="00C01922"/>
    <w:rsid w:val="00C04179"/>
    <w:rsid w:val="00C04A6B"/>
    <w:rsid w:val="00C05088"/>
    <w:rsid w:val="00C06754"/>
    <w:rsid w:val="00C06A6C"/>
    <w:rsid w:val="00C10057"/>
    <w:rsid w:val="00C10811"/>
    <w:rsid w:val="00C10F68"/>
    <w:rsid w:val="00C1139C"/>
    <w:rsid w:val="00C1276C"/>
    <w:rsid w:val="00C2003B"/>
    <w:rsid w:val="00C21539"/>
    <w:rsid w:val="00C22C1E"/>
    <w:rsid w:val="00C22E09"/>
    <w:rsid w:val="00C2375C"/>
    <w:rsid w:val="00C259B6"/>
    <w:rsid w:val="00C25A8A"/>
    <w:rsid w:val="00C25C1C"/>
    <w:rsid w:val="00C274AB"/>
    <w:rsid w:val="00C3219B"/>
    <w:rsid w:val="00C323FF"/>
    <w:rsid w:val="00C33959"/>
    <w:rsid w:val="00C3740C"/>
    <w:rsid w:val="00C411E7"/>
    <w:rsid w:val="00C4129A"/>
    <w:rsid w:val="00C41560"/>
    <w:rsid w:val="00C42061"/>
    <w:rsid w:val="00C42A68"/>
    <w:rsid w:val="00C43AE6"/>
    <w:rsid w:val="00C44E9B"/>
    <w:rsid w:val="00C45BF6"/>
    <w:rsid w:val="00C45C9C"/>
    <w:rsid w:val="00C4703E"/>
    <w:rsid w:val="00C47A82"/>
    <w:rsid w:val="00C5174C"/>
    <w:rsid w:val="00C51835"/>
    <w:rsid w:val="00C54924"/>
    <w:rsid w:val="00C55E2C"/>
    <w:rsid w:val="00C56B85"/>
    <w:rsid w:val="00C60849"/>
    <w:rsid w:val="00C6135C"/>
    <w:rsid w:val="00C63A60"/>
    <w:rsid w:val="00C6407D"/>
    <w:rsid w:val="00C656C3"/>
    <w:rsid w:val="00C7000A"/>
    <w:rsid w:val="00C71943"/>
    <w:rsid w:val="00C725A9"/>
    <w:rsid w:val="00C72743"/>
    <w:rsid w:val="00C73E91"/>
    <w:rsid w:val="00C75098"/>
    <w:rsid w:val="00C76953"/>
    <w:rsid w:val="00C82853"/>
    <w:rsid w:val="00C843C1"/>
    <w:rsid w:val="00C84639"/>
    <w:rsid w:val="00C84B20"/>
    <w:rsid w:val="00C85B7D"/>
    <w:rsid w:val="00C87F91"/>
    <w:rsid w:val="00C90438"/>
    <w:rsid w:val="00C9110B"/>
    <w:rsid w:val="00C92892"/>
    <w:rsid w:val="00C9322A"/>
    <w:rsid w:val="00C939C1"/>
    <w:rsid w:val="00C9450A"/>
    <w:rsid w:val="00C94676"/>
    <w:rsid w:val="00C95582"/>
    <w:rsid w:val="00CA0895"/>
    <w:rsid w:val="00CA10CF"/>
    <w:rsid w:val="00CA6DAB"/>
    <w:rsid w:val="00CA70B4"/>
    <w:rsid w:val="00CB040E"/>
    <w:rsid w:val="00CB07FA"/>
    <w:rsid w:val="00CB0A6A"/>
    <w:rsid w:val="00CB0D32"/>
    <w:rsid w:val="00CB187C"/>
    <w:rsid w:val="00CB1B2B"/>
    <w:rsid w:val="00CB39D9"/>
    <w:rsid w:val="00CB43C8"/>
    <w:rsid w:val="00CB450C"/>
    <w:rsid w:val="00CB4B35"/>
    <w:rsid w:val="00CB739A"/>
    <w:rsid w:val="00CB7E9A"/>
    <w:rsid w:val="00CC0283"/>
    <w:rsid w:val="00CC1A24"/>
    <w:rsid w:val="00CC2676"/>
    <w:rsid w:val="00CC2AA3"/>
    <w:rsid w:val="00CC2B6E"/>
    <w:rsid w:val="00CC364C"/>
    <w:rsid w:val="00CC4BC2"/>
    <w:rsid w:val="00CC698B"/>
    <w:rsid w:val="00CC6D6D"/>
    <w:rsid w:val="00CD03B2"/>
    <w:rsid w:val="00CD06A0"/>
    <w:rsid w:val="00CD1B35"/>
    <w:rsid w:val="00CD2485"/>
    <w:rsid w:val="00CD3AEE"/>
    <w:rsid w:val="00CD4BDD"/>
    <w:rsid w:val="00CD4F97"/>
    <w:rsid w:val="00CD5378"/>
    <w:rsid w:val="00CD604C"/>
    <w:rsid w:val="00CD6F68"/>
    <w:rsid w:val="00CE078C"/>
    <w:rsid w:val="00CE0B3C"/>
    <w:rsid w:val="00CE2510"/>
    <w:rsid w:val="00CE3340"/>
    <w:rsid w:val="00CE36E7"/>
    <w:rsid w:val="00CE3D4D"/>
    <w:rsid w:val="00CE457B"/>
    <w:rsid w:val="00CE5DAC"/>
    <w:rsid w:val="00CE71DF"/>
    <w:rsid w:val="00CE7A68"/>
    <w:rsid w:val="00CF1E50"/>
    <w:rsid w:val="00CF24FB"/>
    <w:rsid w:val="00CF4CC2"/>
    <w:rsid w:val="00CF5F3F"/>
    <w:rsid w:val="00CF6B60"/>
    <w:rsid w:val="00CF76EE"/>
    <w:rsid w:val="00D0022E"/>
    <w:rsid w:val="00D00D9D"/>
    <w:rsid w:val="00D01EC4"/>
    <w:rsid w:val="00D02264"/>
    <w:rsid w:val="00D02682"/>
    <w:rsid w:val="00D02EE9"/>
    <w:rsid w:val="00D04887"/>
    <w:rsid w:val="00D05B15"/>
    <w:rsid w:val="00D06C99"/>
    <w:rsid w:val="00D1127E"/>
    <w:rsid w:val="00D11E8D"/>
    <w:rsid w:val="00D126E5"/>
    <w:rsid w:val="00D13FC6"/>
    <w:rsid w:val="00D144E3"/>
    <w:rsid w:val="00D15C42"/>
    <w:rsid w:val="00D168B0"/>
    <w:rsid w:val="00D16F1D"/>
    <w:rsid w:val="00D213B7"/>
    <w:rsid w:val="00D22AF3"/>
    <w:rsid w:val="00D240C1"/>
    <w:rsid w:val="00D240DB"/>
    <w:rsid w:val="00D251F2"/>
    <w:rsid w:val="00D25967"/>
    <w:rsid w:val="00D26FAF"/>
    <w:rsid w:val="00D27CB9"/>
    <w:rsid w:val="00D30667"/>
    <w:rsid w:val="00D31183"/>
    <w:rsid w:val="00D31962"/>
    <w:rsid w:val="00D3287E"/>
    <w:rsid w:val="00D33B21"/>
    <w:rsid w:val="00D34A00"/>
    <w:rsid w:val="00D36B2B"/>
    <w:rsid w:val="00D36F72"/>
    <w:rsid w:val="00D3721C"/>
    <w:rsid w:val="00D37BCB"/>
    <w:rsid w:val="00D40D4B"/>
    <w:rsid w:val="00D40F39"/>
    <w:rsid w:val="00D446DF"/>
    <w:rsid w:val="00D447B0"/>
    <w:rsid w:val="00D46A28"/>
    <w:rsid w:val="00D47FBF"/>
    <w:rsid w:val="00D50029"/>
    <w:rsid w:val="00D513AB"/>
    <w:rsid w:val="00D534B1"/>
    <w:rsid w:val="00D541E8"/>
    <w:rsid w:val="00D54C48"/>
    <w:rsid w:val="00D559E6"/>
    <w:rsid w:val="00D56E66"/>
    <w:rsid w:val="00D57208"/>
    <w:rsid w:val="00D577AA"/>
    <w:rsid w:val="00D57AB1"/>
    <w:rsid w:val="00D57DF3"/>
    <w:rsid w:val="00D57F65"/>
    <w:rsid w:val="00D57FDD"/>
    <w:rsid w:val="00D601A9"/>
    <w:rsid w:val="00D602E8"/>
    <w:rsid w:val="00D63B10"/>
    <w:rsid w:val="00D63F47"/>
    <w:rsid w:val="00D656CB"/>
    <w:rsid w:val="00D66172"/>
    <w:rsid w:val="00D6658B"/>
    <w:rsid w:val="00D70C4A"/>
    <w:rsid w:val="00D71E63"/>
    <w:rsid w:val="00D80AE9"/>
    <w:rsid w:val="00D80B77"/>
    <w:rsid w:val="00D81061"/>
    <w:rsid w:val="00D81660"/>
    <w:rsid w:val="00D81866"/>
    <w:rsid w:val="00D8268D"/>
    <w:rsid w:val="00D835E1"/>
    <w:rsid w:val="00D84C05"/>
    <w:rsid w:val="00D84C94"/>
    <w:rsid w:val="00D84F35"/>
    <w:rsid w:val="00D850AB"/>
    <w:rsid w:val="00D86BF0"/>
    <w:rsid w:val="00D872CB"/>
    <w:rsid w:val="00D87406"/>
    <w:rsid w:val="00D87484"/>
    <w:rsid w:val="00D87DC1"/>
    <w:rsid w:val="00D90190"/>
    <w:rsid w:val="00D93C83"/>
    <w:rsid w:val="00D95186"/>
    <w:rsid w:val="00D95924"/>
    <w:rsid w:val="00D960E3"/>
    <w:rsid w:val="00D977D5"/>
    <w:rsid w:val="00DA01D8"/>
    <w:rsid w:val="00DA070E"/>
    <w:rsid w:val="00DA277E"/>
    <w:rsid w:val="00DA2C0B"/>
    <w:rsid w:val="00DA3BD9"/>
    <w:rsid w:val="00DA3CE5"/>
    <w:rsid w:val="00DA4279"/>
    <w:rsid w:val="00DA4977"/>
    <w:rsid w:val="00DA5162"/>
    <w:rsid w:val="00DB2865"/>
    <w:rsid w:val="00DB2E03"/>
    <w:rsid w:val="00DB3C84"/>
    <w:rsid w:val="00DB5322"/>
    <w:rsid w:val="00DB630B"/>
    <w:rsid w:val="00DB6C55"/>
    <w:rsid w:val="00DB73B4"/>
    <w:rsid w:val="00DB7F65"/>
    <w:rsid w:val="00DC2431"/>
    <w:rsid w:val="00DC263E"/>
    <w:rsid w:val="00DC3899"/>
    <w:rsid w:val="00DC3BC8"/>
    <w:rsid w:val="00DC4DA6"/>
    <w:rsid w:val="00DC51E3"/>
    <w:rsid w:val="00DC6428"/>
    <w:rsid w:val="00DD0FB0"/>
    <w:rsid w:val="00DD100F"/>
    <w:rsid w:val="00DD1B3F"/>
    <w:rsid w:val="00DD5923"/>
    <w:rsid w:val="00DD599F"/>
    <w:rsid w:val="00DD6427"/>
    <w:rsid w:val="00DD77B1"/>
    <w:rsid w:val="00DE3E4A"/>
    <w:rsid w:val="00DE4BB3"/>
    <w:rsid w:val="00DE6ABB"/>
    <w:rsid w:val="00DE75E2"/>
    <w:rsid w:val="00DF19B1"/>
    <w:rsid w:val="00DF25C9"/>
    <w:rsid w:val="00DF37D6"/>
    <w:rsid w:val="00DF3A11"/>
    <w:rsid w:val="00DF4120"/>
    <w:rsid w:val="00DF56CB"/>
    <w:rsid w:val="00E01030"/>
    <w:rsid w:val="00E02351"/>
    <w:rsid w:val="00E03A42"/>
    <w:rsid w:val="00E10594"/>
    <w:rsid w:val="00E10836"/>
    <w:rsid w:val="00E108C6"/>
    <w:rsid w:val="00E11343"/>
    <w:rsid w:val="00E115E5"/>
    <w:rsid w:val="00E116A3"/>
    <w:rsid w:val="00E12333"/>
    <w:rsid w:val="00E13412"/>
    <w:rsid w:val="00E149DD"/>
    <w:rsid w:val="00E15796"/>
    <w:rsid w:val="00E16719"/>
    <w:rsid w:val="00E20EC3"/>
    <w:rsid w:val="00E217B8"/>
    <w:rsid w:val="00E21ACA"/>
    <w:rsid w:val="00E21C13"/>
    <w:rsid w:val="00E23336"/>
    <w:rsid w:val="00E25A2E"/>
    <w:rsid w:val="00E3272D"/>
    <w:rsid w:val="00E333BA"/>
    <w:rsid w:val="00E3345A"/>
    <w:rsid w:val="00E335BB"/>
    <w:rsid w:val="00E33B1C"/>
    <w:rsid w:val="00E34121"/>
    <w:rsid w:val="00E34395"/>
    <w:rsid w:val="00E35818"/>
    <w:rsid w:val="00E36930"/>
    <w:rsid w:val="00E4179F"/>
    <w:rsid w:val="00E41E96"/>
    <w:rsid w:val="00E42B60"/>
    <w:rsid w:val="00E42B88"/>
    <w:rsid w:val="00E42D1B"/>
    <w:rsid w:val="00E432E5"/>
    <w:rsid w:val="00E43723"/>
    <w:rsid w:val="00E44C3B"/>
    <w:rsid w:val="00E44E3D"/>
    <w:rsid w:val="00E45F0E"/>
    <w:rsid w:val="00E46A8F"/>
    <w:rsid w:val="00E46FD4"/>
    <w:rsid w:val="00E51F1E"/>
    <w:rsid w:val="00E577A9"/>
    <w:rsid w:val="00E6122C"/>
    <w:rsid w:val="00E615A1"/>
    <w:rsid w:val="00E65ACA"/>
    <w:rsid w:val="00E6736D"/>
    <w:rsid w:val="00E6771C"/>
    <w:rsid w:val="00E677A4"/>
    <w:rsid w:val="00E67EA7"/>
    <w:rsid w:val="00E67ECB"/>
    <w:rsid w:val="00E72B74"/>
    <w:rsid w:val="00E73497"/>
    <w:rsid w:val="00E7456B"/>
    <w:rsid w:val="00E746C1"/>
    <w:rsid w:val="00E750DB"/>
    <w:rsid w:val="00E7554A"/>
    <w:rsid w:val="00E763BE"/>
    <w:rsid w:val="00E76580"/>
    <w:rsid w:val="00E76607"/>
    <w:rsid w:val="00E778A1"/>
    <w:rsid w:val="00E80E85"/>
    <w:rsid w:val="00E813AF"/>
    <w:rsid w:val="00E81FF6"/>
    <w:rsid w:val="00E85E11"/>
    <w:rsid w:val="00E870DD"/>
    <w:rsid w:val="00E9054A"/>
    <w:rsid w:val="00E91E57"/>
    <w:rsid w:val="00E926BC"/>
    <w:rsid w:val="00E93F73"/>
    <w:rsid w:val="00E95335"/>
    <w:rsid w:val="00EA0460"/>
    <w:rsid w:val="00EA0C1C"/>
    <w:rsid w:val="00EA1C12"/>
    <w:rsid w:val="00EA3D7F"/>
    <w:rsid w:val="00EA51C0"/>
    <w:rsid w:val="00EA5FBF"/>
    <w:rsid w:val="00EA6800"/>
    <w:rsid w:val="00EA7329"/>
    <w:rsid w:val="00EB46E9"/>
    <w:rsid w:val="00EB5CD6"/>
    <w:rsid w:val="00EB61B0"/>
    <w:rsid w:val="00EC2F7C"/>
    <w:rsid w:val="00EC3D48"/>
    <w:rsid w:val="00EC5CD7"/>
    <w:rsid w:val="00EC6205"/>
    <w:rsid w:val="00EC65F0"/>
    <w:rsid w:val="00EC70EF"/>
    <w:rsid w:val="00ED128A"/>
    <w:rsid w:val="00ED153D"/>
    <w:rsid w:val="00ED17CE"/>
    <w:rsid w:val="00ED487B"/>
    <w:rsid w:val="00ED58F5"/>
    <w:rsid w:val="00ED6F32"/>
    <w:rsid w:val="00EE2263"/>
    <w:rsid w:val="00EE2A66"/>
    <w:rsid w:val="00EE4337"/>
    <w:rsid w:val="00EE57B2"/>
    <w:rsid w:val="00EE5F35"/>
    <w:rsid w:val="00EE5F80"/>
    <w:rsid w:val="00EE6255"/>
    <w:rsid w:val="00EE6405"/>
    <w:rsid w:val="00EE6484"/>
    <w:rsid w:val="00EE74CA"/>
    <w:rsid w:val="00EF13BA"/>
    <w:rsid w:val="00EF1F5E"/>
    <w:rsid w:val="00EF467E"/>
    <w:rsid w:val="00F01AC0"/>
    <w:rsid w:val="00F0238C"/>
    <w:rsid w:val="00F04BF2"/>
    <w:rsid w:val="00F04E01"/>
    <w:rsid w:val="00F05721"/>
    <w:rsid w:val="00F06087"/>
    <w:rsid w:val="00F067EF"/>
    <w:rsid w:val="00F078CA"/>
    <w:rsid w:val="00F116F2"/>
    <w:rsid w:val="00F12DEE"/>
    <w:rsid w:val="00F13367"/>
    <w:rsid w:val="00F135CB"/>
    <w:rsid w:val="00F136A6"/>
    <w:rsid w:val="00F146FE"/>
    <w:rsid w:val="00F14B99"/>
    <w:rsid w:val="00F1596F"/>
    <w:rsid w:val="00F17A79"/>
    <w:rsid w:val="00F21AEA"/>
    <w:rsid w:val="00F21D4F"/>
    <w:rsid w:val="00F21F09"/>
    <w:rsid w:val="00F22D3B"/>
    <w:rsid w:val="00F268D4"/>
    <w:rsid w:val="00F2699B"/>
    <w:rsid w:val="00F269C2"/>
    <w:rsid w:val="00F273A6"/>
    <w:rsid w:val="00F30393"/>
    <w:rsid w:val="00F31176"/>
    <w:rsid w:val="00F34792"/>
    <w:rsid w:val="00F35A1F"/>
    <w:rsid w:val="00F35B9D"/>
    <w:rsid w:val="00F36600"/>
    <w:rsid w:val="00F36EA0"/>
    <w:rsid w:val="00F37868"/>
    <w:rsid w:val="00F40978"/>
    <w:rsid w:val="00F42346"/>
    <w:rsid w:val="00F426C3"/>
    <w:rsid w:val="00F42876"/>
    <w:rsid w:val="00F42E18"/>
    <w:rsid w:val="00F444FD"/>
    <w:rsid w:val="00F44567"/>
    <w:rsid w:val="00F45101"/>
    <w:rsid w:val="00F452C6"/>
    <w:rsid w:val="00F45C2D"/>
    <w:rsid w:val="00F50C6B"/>
    <w:rsid w:val="00F51A34"/>
    <w:rsid w:val="00F520E2"/>
    <w:rsid w:val="00F5237D"/>
    <w:rsid w:val="00F527AF"/>
    <w:rsid w:val="00F53C31"/>
    <w:rsid w:val="00F54BD8"/>
    <w:rsid w:val="00F5509B"/>
    <w:rsid w:val="00F55A2F"/>
    <w:rsid w:val="00F55D76"/>
    <w:rsid w:val="00F57830"/>
    <w:rsid w:val="00F57D67"/>
    <w:rsid w:val="00F608D8"/>
    <w:rsid w:val="00F61882"/>
    <w:rsid w:val="00F619D6"/>
    <w:rsid w:val="00F62B8D"/>
    <w:rsid w:val="00F632C4"/>
    <w:rsid w:val="00F66EB5"/>
    <w:rsid w:val="00F6734B"/>
    <w:rsid w:val="00F712F6"/>
    <w:rsid w:val="00F718FB"/>
    <w:rsid w:val="00F72993"/>
    <w:rsid w:val="00F73B58"/>
    <w:rsid w:val="00F74172"/>
    <w:rsid w:val="00F74693"/>
    <w:rsid w:val="00F762AA"/>
    <w:rsid w:val="00F763A6"/>
    <w:rsid w:val="00F8033E"/>
    <w:rsid w:val="00F81C4A"/>
    <w:rsid w:val="00F8315C"/>
    <w:rsid w:val="00F83357"/>
    <w:rsid w:val="00F83505"/>
    <w:rsid w:val="00F852D0"/>
    <w:rsid w:val="00F87167"/>
    <w:rsid w:val="00F902C8"/>
    <w:rsid w:val="00F9053D"/>
    <w:rsid w:val="00F90780"/>
    <w:rsid w:val="00F908F8"/>
    <w:rsid w:val="00F90BA8"/>
    <w:rsid w:val="00F91828"/>
    <w:rsid w:val="00F96916"/>
    <w:rsid w:val="00F96E5A"/>
    <w:rsid w:val="00F971F9"/>
    <w:rsid w:val="00F97D41"/>
    <w:rsid w:val="00FA0242"/>
    <w:rsid w:val="00FA02EF"/>
    <w:rsid w:val="00FA0665"/>
    <w:rsid w:val="00FA1F15"/>
    <w:rsid w:val="00FA2AD9"/>
    <w:rsid w:val="00FA314D"/>
    <w:rsid w:val="00FA32E2"/>
    <w:rsid w:val="00FA4818"/>
    <w:rsid w:val="00FA51CE"/>
    <w:rsid w:val="00FA6355"/>
    <w:rsid w:val="00FA6451"/>
    <w:rsid w:val="00FA7598"/>
    <w:rsid w:val="00FA7EB2"/>
    <w:rsid w:val="00FB03E1"/>
    <w:rsid w:val="00FB1515"/>
    <w:rsid w:val="00FB2367"/>
    <w:rsid w:val="00FB2A8C"/>
    <w:rsid w:val="00FB2BC1"/>
    <w:rsid w:val="00FB3D77"/>
    <w:rsid w:val="00FB6F8F"/>
    <w:rsid w:val="00FC0C52"/>
    <w:rsid w:val="00FC1281"/>
    <w:rsid w:val="00FC2095"/>
    <w:rsid w:val="00FC6105"/>
    <w:rsid w:val="00FC6CF7"/>
    <w:rsid w:val="00FD0096"/>
    <w:rsid w:val="00FD1B37"/>
    <w:rsid w:val="00FD2AE9"/>
    <w:rsid w:val="00FD7D16"/>
    <w:rsid w:val="00FE034E"/>
    <w:rsid w:val="00FE1F75"/>
    <w:rsid w:val="00FE4F08"/>
    <w:rsid w:val="00FE6B0C"/>
    <w:rsid w:val="00FF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CCD"/>
    <w:pPr>
      <w:bidi/>
      <w:spacing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Header">
    <w:name w:val="header"/>
    <w:basedOn w:val="Normal"/>
    <w:link w:val="HeaderChar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ListParagraph">
    <w:name w:val="List Paragraph"/>
    <w:basedOn w:val="Normal"/>
    <w:link w:val="ListParagraphChar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179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94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FootnoteText">
    <w:name w:val="footnote text"/>
    <w:basedOn w:val="Normal"/>
    <w:link w:val="FootnoteTextChar"/>
    <w:semiHidden/>
    <w:unhideWhenUsed/>
    <w:rsid w:val="0031794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FootnoteReference">
    <w:name w:val="footnote reference"/>
    <w:basedOn w:val="DefaultParagraphFont"/>
    <w:semiHidden/>
    <w:unhideWhenUsed/>
    <w:rsid w:val="0031794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80AE3"/>
    <w:pPr>
      <w:bidi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0AE3"/>
    <w:rPr>
      <w:rFonts w:ascii="Calibri" w:hAnsi="Calibri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8314F"/>
    <w:pPr>
      <w:bidi/>
      <w:spacing w:line="360" w:lineRule="auto"/>
      <w:ind w:right="-10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8314F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Heading1Char">
    <w:name w:val="Heading 1 Char"/>
    <w:basedOn w:val="DefaultParagraphFont"/>
    <w:link w:val="Heading1"/>
    <w:uiPriority w:val="9"/>
    <w:rsid w:val="007A3CCD"/>
    <w:rPr>
      <w:rFonts w:ascii="Arial" w:eastAsia="Times New Roman" w:hAnsi="Arial" w:cs="Arial"/>
      <w:b/>
      <w:bCs/>
      <w:sz w:val="24"/>
      <w:szCs w:val="24"/>
      <w:lang w:eastAsia="he-IL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D7DEA"/>
    <w:rPr>
      <w:rFonts w:ascii="Times New Roman" w:eastAsia="Times New Roman" w:hAnsi="Times New Roman" w:cs="Miriam"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hyperlink" Target="https://www.boi.org.il/%D7%94%D7%AA%D7%A4%D7%A7%D7%99%D7%93%D7%99%D7%9D-%D7%94%D7%9B%D7%9C%D7%9B%D7%9C%D7%99%D7%99%D7%9D/%D7%A1%D7%98%D7%98%D7%99%D7%A1%D7%98%D7%99%D7%A7%D7%94/%D7%91%D7%A0%D7%A7%D7%99%D7%9D/%D7%90%D7%A9%D7%A8%D7%90%D7%99-%D7%9C%D7%93%D7%99%D7%95%D7%A8/%D7%91%D7%99%D7%A6%D7%95%D7%A2%D7%99%D7%9D-%D7%95%D7%A8%D7%99%D7%91%D7%99%D7%95%D7%A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A6%D7%A8%D7%A4%D7%99%D7%9D-%D7%94%D7%A0%D7%9B%D7%A1%D7%99%D7%9D-%D7%95%D7%94%D7%90%D7%A9%D7%A8%D7%90%D7%99/%D7%94%D7%97%D7%95%D7%91-%D7%95%D7%94%D7%90%D7%A9%D7%A8%D7%90%D7%99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hyperlink" Target="https://www.boi.org.il/%D7%94%D7%AA%D7%A4%D7%A7%D7%99%D7%93%D7%99%D7%9D-%D7%94%D7%9B%D7%9C%D7%9B%D7%9C%D7%99%D7%99%D7%9D/%D7%A1%D7%98%D7%98%D7%99%D7%A1%D7%98%D7%99%D7%A7%D7%94/%D7%91%D7%A0%D7%A7%D7%99%D7%9D/%D7%90%D7%A9%D7%A8%D7%90%D7%99/%D7%91%D7%99%D7%A6%D7%95%D7%A2%D7%99%D7%9D-%D7%95%D7%A8%D7%99%D7%91%D7%99%D7%95%D7%A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51D8B-DE4B-4F45-A5FD-C9E3B4AA5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1053</Words>
  <Characters>5268</Characters>
  <Application>Microsoft Office Word</Application>
  <DocSecurity>4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2025-06-25T07:03:00Z</dcterms:created>
  <dcterms:modified xsi:type="dcterms:W3CDTF">2025-06-25T07:03:00Z</dcterms:modified>
</cp:coreProperties>
</file>