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66"/>
        <w:bidiVisual/>
        <w:tblW w:w="8520" w:type="dxa"/>
        <w:tblLayout w:type="fixed"/>
        <w:tblLook w:val="0000" w:firstRow="0" w:lastRow="0" w:firstColumn="0" w:lastColumn="0" w:noHBand="0" w:noVBand="0"/>
      </w:tblPr>
      <w:tblGrid>
        <w:gridCol w:w="2840"/>
        <w:gridCol w:w="2596"/>
        <w:gridCol w:w="3084"/>
      </w:tblGrid>
      <w:tr w:rsidR="00B16972" w:rsidRPr="008B3423" w:rsidTr="008B3423">
        <w:tc>
          <w:tcPr>
            <w:tcW w:w="2840" w:type="dxa"/>
            <w:tcBorders>
              <w:top w:val="nil"/>
              <w:left w:val="nil"/>
              <w:bottom w:val="nil"/>
              <w:right w:val="nil"/>
            </w:tcBorders>
            <w:vAlign w:val="center"/>
          </w:tcPr>
          <w:p w:rsidR="00B16972" w:rsidRPr="008B3423" w:rsidRDefault="00B16972" w:rsidP="00B21107">
            <w:pPr>
              <w:spacing w:after="0" w:line="360" w:lineRule="auto"/>
              <w:rPr>
                <w:rFonts w:ascii="David" w:hAnsi="David" w:cs="David"/>
                <w:b/>
                <w:bCs/>
                <w:sz w:val="24"/>
                <w:szCs w:val="24"/>
              </w:rPr>
            </w:pPr>
            <w:r w:rsidRPr="008B3423">
              <w:rPr>
                <w:rFonts w:ascii="David" w:hAnsi="David" w:cs="David"/>
                <w:b/>
                <w:bCs/>
                <w:sz w:val="24"/>
                <w:szCs w:val="24"/>
                <w:rtl/>
              </w:rPr>
              <w:t>בנק ישראל</w:t>
            </w:r>
          </w:p>
          <w:p w:rsidR="00B16972" w:rsidRPr="008B3423" w:rsidRDefault="00B16972" w:rsidP="00B21107">
            <w:pPr>
              <w:spacing w:after="0" w:line="360" w:lineRule="auto"/>
              <w:ind w:right="-101"/>
              <w:rPr>
                <w:rFonts w:ascii="David" w:hAnsi="David" w:cs="David"/>
                <w:sz w:val="24"/>
                <w:szCs w:val="24"/>
              </w:rPr>
            </w:pPr>
            <w:r w:rsidRPr="008B3423">
              <w:rPr>
                <w:rFonts w:ascii="David" w:hAnsi="David" w:cs="David"/>
                <w:sz w:val="24"/>
                <w:szCs w:val="24"/>
                <w:rtl/>
              </w:rPr>
              <w:t>דוברות והסברה כלכלית</w:t>
            </w:r>
          </w:p>
        </w:tc>
        <w:tc>
          <w:tcPr>
            <w:tcW w:w="2596" w:type="dxa"/>
            <w:tcBorders>
              <w:top w:val="nil"/>
              <w:left w:val="nil"/>
              <w:bottom w:val="nil"/>
              <w:right w:val="nil"/>
            </w:tcBorders>
          </w:tcPr>
          <w:p w:rsidR="00B16972" w:rsidRPr="008B3423" w:rsidRDefault="0047079B" w:rsidP="00B21107">
            <w:pPr>
              <w:spacing w:after="0"/>
              <w:jc w:val="center"/>
              <w:rPr>
                <w:rFonts w:ascii="David" w:hAnsi="David" w:cs="David"/>
                <w:sz w:val="24"/>
                <w:szCs w:val="24"/>
              </w:rPr>
            </w:pPr>
            <w:r w:rsidRPr="008B3423">
              <w:rPr>
                <w:rFonts w:ascii="David" w:hAnsi="David" w:cs="David"/>
                <w:noProof/>
                <w:sz w:val="24"/>
                <w:szCs w:val="24"/>
              </w:rPr>
              <w:drawing>
                <wp:inline distT="0" distB="0" distL="0" distR="0" wp14:anchorId="35B7A14A" wp14:editId="60B351C6">
                  <wp:extent cx="672849" cy="672849"/>
                  <wp:effectExtent l="0" t="0" r="0" b="0"/>
                  <wp:docPr id="1" name="תמונה 1" descr="C:\Users\U240\AppData\Local\Microsoft\Windows\INetCache\Content.Word\Logo Bank of Israel 2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240\AppData\Local\Microsoft\Windows\INetCache\Content.Word\Logo Bank of Israel 2 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9404" cy="679404"/>
                          </a:xfrm>
                          <a:prstGeom prst="rect">
                            <a:avLst/>
                          </a:prstGeom>
                          <a:noFill/>
                          <a:ln>
                            <a:noFill/>
                          </a:ln>
                        </pic:spPr>
                      </pic:pic>
                    </a:graphicData>
                  </a:graphic>
                </wp:inline>
              </w:drawing>
            </w:r>
          </w:p>
        </w:tc>
        <w:tc>
          <w:tcPr>
            <w:tcW w:w="3084" w:type="dxa"/>
            <w:tcBorders>
              <w:top w:val="nil"/>
              <w:left w:val="nil"/>
              <w:bottom w:val="nil"/>
              <w:right w:val="nil"/>
            </w:tcBorders>
            <w:shd w:val="clear" w:color="auto" w:fill="auto"/>
            <w:vAlign w:val="center"/>
          </w:tcPr>
          <w:p w:rsidR="00B16972" w:rsidRDefault="005D58C5" w:rsidP="00B359C5">
            <w:pPr>
              <w:spacing w:after="0" w:line="480" w:lineRule="auto"/>
              <w:jc w:val="right"/>
              <w:rPr>
                <w:rFonts w:ascii="David" w:hAnsi="David" w:cs="David"/>
                <w:sz w:val="24"/>
                <w:szCs w:val="24"/>
                <w:rtl/>
              </w:rPr>
            </w:pP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hint="cs"/>
                <w:sz w:val="24"/>
                <w:szCs w:val="24"/>
              </w:rPr>
              <w:instrText>DATE</w:instrText>
            </w:r>
            <w:r>
              <w:rPr>
                <w:rFonts w:ascii="David" w:hAnsi="David" w:cs="David" w:hint="cs"/>
                <w:sz w:val="24"/>
                <w:szCs w:val="24"/>
                <w:rtl/>
              </w:rPr>
              <w:instrText xml:space="preserve"> \@ "</w:instrText>
            </w:r>
            <w:r>
              <w:rPr>
                <w:rFonts w:ascii="David" w:hAnsi="David" w:cs="David" w:hint="cs"/>
                <w:sz w:val="24"/>
                <w:szCs w:val="24"/>
              </w:rPr>
              <w:instrText>d MMMM, yyyy" \h</w:instrText>
            </w:r>
            <w:r>
              <w:rPr>
                <w:rFonts w:ascii="David" w:hAnsi="David" w:cs="David"/>
                <w:sz w:val="24"/>
                <w:szCs w:val="24"/>
                <w:rtl/>
              </w:rPr>
              <w:instrText xml:space="preserve"> </w:instrText>
            </w:r>
            <w:r>
              <w:rPr>
                <w:rFonts w:ascii="David" w:hAnsi="David" w:cs="David"/>
                <w:sz w:val="24"/>
                <w:szCs w:val="24"/>
                <w:rtl/>
              </w:rPr>
              <w:fldChar w:fldCharType="separate"/>
            </w:r>
            <w:r w:rsidR="00FF772D">
              <w:rPr>
                <w:rFonts w:ascii="David" w:hAnsi="David" w:cs="David"/>
                <w:noProof/>
                <w:sz w:val="24"/>
                <w:szCs w:val="24"/>
                <w:rtl/>
              </w:rPr>
              <w:t>‏י"ז כסלו, תשפ"ג</w:t>
            </w:r>
            <w:r>
              <w:rPr>
                <w:rFonts w:ascii="David" w:hAnsi="David" w:cs="David"/>
                <w:sz w:val="24"/>
                <w:szCs w:val="24"/>
                <w:rtl/>
              </w:rPr>
              <w:fldChar w:fldCharType="end"/>
            </w:r>
          </w:p>
          <w:p w:rsidR="005D58C5" w:rsidRPr="008B3423" w:rsidRDefault="005D58C5" w:rsidP="00B359C5">
            <w:pPr>
              <w:spacing w:after="0" w:line="480" w:lineRule="auto"/>
              <w:jc w:val="right"/>
              <w:rPr>
                <w:rFonts w:ascii="David" w:hAnsi="David" w:cs="David"/>
                <w:sz w:val="24"/>
                <w:szCs w:val="24"/>
              </w:rPr>
            </w:pPr>
            <w:r>
              <w:rPr>
                <w:rFonts w:ascii="David" w:hAnsi="David" w:cs="David"/>
                <w:sz w:val="24"/>
                <w:szCs w:val="24"/>
              </w:rPr>
              <w:fldChar w:fldCharType="begin"/>
            </w:r>
            <w:r>
              <w:rPr>
                <w:rFonts w:ascii="David" w:hAnsi="David" w:cs="David"/>
                <w:sz w:val="24"/>
                <w:szCs w:val="24"/>
                <w:rtl/>
              </w:rPr>
              <w:instrText xml:space="preserve"> </w:instrText>
            </w:r>
            <w:r>
              <w:rPr>
                <w:rFonts w:ascii="David" w:hAnsi="David" w:cs="David" w:hint="cs"/>
                <w:sz w:val="24"/>
                <w:szCs w:val="24"/>
              </w:rPr>
              <w:instrText>DATE</w:instrText>
            </w:r>
            <w:r>
              <w:rPr>
                <w:rFonts w:ascii="David" w:hAnsi="David" w:cs="David" w:hint="cs"/>
                <w:sz w:val="24"/>
                <w:szCs w:val="24"/>
                <w:rtl/>
              </w:rPr>
              <w:instrText xml:space="preserve"> \@ "</w:instrText>
            </w:r>
            <w:r>
              <w:rPr>
                <w:rFonts w:ascii="David" w:hAnsi="David" w:cs="David" w:hint="cs"/>
                <w:sz w:val="24"/>
                <w:szCs w:val="24"/>
              </w:rPr>
              <w:instrText>d MMMM, yyyy</w:instrText>
            </w:r>
            <w:r>
              <w:rPr>
                <w:rFonts w:ascii="David" w:hAnsi="David" w:cs="David" w:hint="cs"/>
                <w:sz w:val="24"/>
                <w:szCs w:val="24"/>
                <w:rtl/>
              </w:rPr>
              <w:instrText>"</w:instrText>
            </w:r>
            <w:r>
              <w:rPr>
                <w:rFonts w:ascii="David" w:hAnsi="David" w:cs="David"/>
                <w:sz w:val="24"/>
                <w:szCs w:val="24"/>
                <w:rtl/>
              </w:rPr>
              <w:instrText xml:space="preserve"> </w:instrText>
            </w:r>
            <w:r>
              <w:rPr>
                <w:rFonts w:ascii="David" w:hAnsi="David" w:cs="David"/>
                <w:sz w:val="24"/>
                <w:szCs w:val="24"/>
              </w:rPr>
              <w:fldChar w:fldCharType="separate"/>
            </w:r>
            <w:r w:rsidR="00FF772D">
              <w:rPr>
                <w:rFonts w:ascii="David" w:hAnsi="David" w:cs="David"/>
                <w:noProof/>
                <w:sz w:val="24"/>
                <w:szCs w:val="24"/>
                <w:rtl/>
              </w:rPr>
              <w:t>‏11 דצמבר, 2022</w:t>
            </w:r>
            <w:r>
              <w:rPr>
                <w:rFonts w:ascii="David" w:hAnsi="David" w:cs="David"/>
                <w:sz w:val="24"/>
                <w:szCs w:val="24"/>
              </w:rPr>
              <w:fldChar w:fldCharType="end"/>
            </w:r>
          </w:p>
        </w:tc>
      </w:tr>
    </w:tbl>
    <w:p w:rsidR="00AA47E0" w:rsidRPr="005D58C5" w:rsidRDefault="00AA47E0" w:rsidP="00B16972">
      <w:pPr>
        <w:spacing w:line="360" w:lineRule="auto"/>
        <w:ind w:right="-101"/>
        <w:rPr>
          <w:rFonts w:ascii="David" w:hAnsi="David" w:cs="David"/>
          <w:sz w:val="24"/>
          <w:szCs w:val="24"/>
          <w:rtl/>
        </w:rPr>
      </w:pPr>
    </w:p>
    <w:p w:rsidR="00B16972" w:rsidRPr="008B3423" w:rsidRDefault="00B16972" w:rsidP="00793078">
      <w:pPr>
        <w:spacing w:line="360" w:lineRule="auto"/>
        <w:ind w:right="-101"/>
        <w:rPr>
          <w:rFonts w:ascii="David" w:hAnsi="David" w:cs="David"/>
          <w:sz w:val="24"/>
          <w:szCs w:val="24"/>
        </w:rPr>
      </w:pPr>
      <w:r w:rsidRPr="008B3423">
        <w:rPr>
          <w:rFonts w:ascii="David" w:hAnsi="David" w:cs="David"/>
          <w:sz w:val="24"/>
          <w:szCs w:val="24"/>
          <w:rtl/>
        </w:rPr>
        <w:t>הודעה לעיתונות:</w:t>
      </w:r>
    </w:p>
    <w:p w:rsidR="00B16972" w:rsidRPr="008B3423" w:rsidRDefault="005C2454" w:rsidP="00431623">
      <w:pPr>
        <w:spacing w:line="360" w:lineRule="auto"/>
        <w:jc w:val="center"/>
        <w:rPr>
          <w:rFonts w:ascii="David" w:hAnsi="David" w:cs="David"/>
          <w:b/>
          <w:bCs/>
          <w:sz w:val="28"/>
          <w:szCs w:val="28"/>
          <w:rtl/>
        </w:rPr>
      </w:pPr>
      <w:r>
        <w:rPr>
          <w:rFonts w:ascii="David" w:hAnsi="David" w:cs="David" w:hint="cs"/>
          <w:b/>
          <w:bCs/>
          <w:sz w:val="28"/>
          <w:szCs w:val="28"/>
          <w:rtl/>
        </w:rPr>
        <w:t xml:space="preserve">בנק ישראל מייעל את </w:t>
      </w:r>
      <w:r w:rsidR="00431623">
        <w:rPr>
          <w:rFonts w:ascii="David" w:hAnsi="David" w:cs="David" w:hint="cs"/>
          <w:b/>
          <w:bCs/>
          <w:sz w:val="28"/>
          <w:szCs w:val="28"/>
          <w:rtl/>
        </w:rPr>
        <w:t xml:space="preserve">החיבור </w:t>
      </w:r>
      <w:r>
        <w:rPr>
          <w:rFonts w:ascii="David" w:hAnsi="David" w:cs="David" w:hint="cs"/>
          <w:b/>
          <w:bCs/>
          <w:sz w:val="28"/>
          <w:szCs w:val="28"/>
          <w:rtl/>
        </w:rPr>
        <w:t xml:space="preserve">של </w:t>
      </w:r>
      <w:r w:rsidR="00D86D89">
        <w:rPr>
          <w:rFonts w:ascii="David" w:hAnsi="David" w:cs="David" w:hint="cs"/>
          <w:b/>
          <w:bCs/>
          <w:sz w:val="28"/>
          <w:szCs w:val="28"/>
          <w:rtl/>
        </w:rPr>
        <w:t xml:space="preserve">חברות </w:t>
      </w:r>
      <w:proofErr w:type="spellStart"/>
      <w:r>
        <w:rPr>
          <w:rFonts w:ascii="David" w:hAnsi="David" w:cs="David" w:hint="cs"/>
          <w:b/>
          <w:bCs/>
          <w:sz w:val="28"/>
          <w:szCs w:val="28"/>
          <w:rtl/>
        </w:rPr>
        <w:t>פינטק</w:t>
      </w:r>
      <w:proofErr w:type="spellEnd"/>
      <w:r>
        <w:rPr>
          <w:rFonts w:ascii="David" w:hAnsi="David" w:cs="David" w:hint="cs"/>
          <w:b/>
          <w:bCs/>
          <w:sz w:val="28"/>
          <w:szCs w:val="28"/>
          <w:rtl/>
        </w:rPr>
        <w:t xml:space="preserve"> </w:t>
      </w:r>
      <w:r w:rsidR="00CE70CF">
        <w:rPr>
          <w:rFonts w:ascii="David" w:hAnsi="David" w:cs="David" w:hint="cs"/>
          <w:b/>
          <w:bCs/>
          <w:sz w:val="28"/>
          <w:szCs w:val="28"/>
          <w:rtl/>
        </w:rPr>
        <w:t xml:space="preserve">וגופים נוספים </w:t>
      </w:r>
      <w:r>
        <w:rPr>
          <w:rFonts w:ascii="David" w:hAnsi="David" w:cs="David" w:hint="cs"/>
          <w:b/>
          <w:bCs/>
          <w:sz w:val="28"/>
          <w:szCs w:val="28"/>
          <w:rtl/>
        </w:rPr>
        <w:t>למערכות התשלומים</w:t>
      </w:r>
      <w:r w:rsidR="00D14ACE">
        <w:rPr>
          <w:rFonts w:ascii="David" w:hAnsi="David" w:cs="David" w:hint="cs"/>
          <w:b/>
          <w:bCs/>
          <w:sz w:val="28"/>
          <w:szCs w:val="28"/>
          <w:rtl/>
        </w:rPr>
        <w:t xml:space="preserve"> </w:t>
      </w:r>
    </w:p>
    <w:p w:rsidR="00BA2AA7" w:rsidRDefault="00BA2AA7" w:rsidP="00006839">
      <w:pPr>
        <w:autoSpaceDE w:val="0"/>
        <w:autoSpaceDN w:val="0"/>
        <w:adjustRightInd w:val="0"/>
        <w:spacing w:after="0" w:line="360" w:lineRule="auto"/>
        <w:contextualSpacing/>
        <w:jc w:val="both"/>
        <w:rPr>
          <w:rFonts w:ascii="David" w:hAnsi="David" w:cs="David"/>
          <w:sz w:val="24"/>
          <w:szCs w:val="24"/>
          <w:rtl/>
        </w:rPr>
      </w:pPr>
    </w:p>
    <w:p w:rsidR="004D2318" w:rsidRDefault="00BA2AA7" w:rsidP="00E20186">
      <w:pPr>
        <w:autoSpaceDE w:val="0"/>
        <w:autoSpaceDN w:val="0"/>
        <w:adjustRightInd w:val="0"/>
        <w:spacing w:after="0" w:line="360" w:lineRule="auto"/>
        <w:contextualSpacing/>
        <w:jc w:val="both"/>
        <w:rPr>
          <w:rFonts w:ascii="David" w:hAnsi="David" w:cs="David"/>
          <w:sz w:val="24"/>
          <w:szCs w:val="24"/>
          <w:rtl/>
        </w:rPr>
      </w:pPr>
      <w:r w:rsidRPr="00BA2AA7">
        <w:rPr>
          <w:rFonts w:ascii="David" w:hAnsi="David" w:cs="David"/>
          <w:sz w:val="24"/>
          <w:szCs w:val="24"/>
          <w:rtl/>
        </w:rPr>
        <w:t>החל מסוף השנה יפ</w:t>
      </w:r>
      <w:r w:rsidR="00DC7850">
        <w:rPr>
          <w:rFonts w:ascii="David" w:hAnsi="David" w:cs="David" w:hint="cs"/>
          <w:sz w:val="24"/>
          <w:szCs w:val="24"/>
          <w:rtl/>
        </w:rPr>
        <w:t>ו</w:t>
      </w:r>
      <w:r w:rsidRPr="00BA2AA7">
        <w:rPr>
          <w:rFonts w:ascii="David" w:hAnsi="David" w:cs="David"/>
          <w:sz w:val="24"/>
          <w:szCs w:val="24"/>
          <w:rtl/>
        </w:rPr>
        <w:t xml:space="preserve">רסמו לציבור מועדים </w:t>
      </w:r>
      <w:r w:rsidR="00DC7850">
        <w:rPr>
          <w:rFonts w:ascii="David" w:hAnsi="David" w:cs="David"/>
          <w:sz w:val="24"/>
          <w:szCs w:val="24"/>
          <w:rtl/>
        </w:rPr>
        <w:t>בהם גופים חדשים</w:t>
      </w:r>
      <w:r w:rsidR="00DC7850">
        <w:rPr>
          <w:rFonts w:ascii="David" w:hAnsi="David" w:cs="David" w:hint="cs"/>
          <w:sz w:val="24"/>
          <w:szCs w:val="24"/>
          <w:rtl/>
        </w:rPr>
        <w:t xml:space="preserve">, </w:t>
      </w:r>
      <w:r w:rsidRPr="00BA2AA7">
        <w:rPr>
          <w:rFonts w:ascii="David" w:hAnsi="David" w:cs="David"/>
          <w:sz w:val="24"/>
          <w:szCs w:val="24"/>
          <w:rtl/>
        </w:rPr>
        <w:t xml:space="preserve">לרבות חברות </w:t>
      </w:r>
      <w:proofErr w:type="spellStart"/>
      <w:r w:rsidRPr="00BA2AA7">
        <w:rPr>
          <w:rFonts w:ascii="David" w:hAnsi="David" w:cs="David"/>
          <w:sz w:val="24"/>
          <w:szCs w:val="24"/>
          <w:rtl/>
        </w:rPr>
        <w:t>פינטק</w:t>
      </w:r>
      <w:proofErr w:type="spellEnd"/>
      <w:r w:rsidRPr="00BA2AA7">
        <w:rPr>
          <w:rFonts w:ascii="David" w:hAnsi="David" w:cs="David"/>
          <w:sz w:val="24"/>
          <w:szCs w:val="24"/>
          <w:rtl/>
        </w:rPr>
        <w:t xml:space="preserve">, </w:t>
      </w:r>
      <w:proofErr w:type="spellStart"/>
      <w:r w:rsidRPr="00BA2AA7">
        <w:rPr>
          <w:rFonts w:ascii="David" w:hAnsi="David" w:cs="David"/>
          <w:sz w:val="24"/>
          <w:szCs w:val="24"/>
          <w:rtl/>
        </w:rPr>
        <w:t>ביגטק</w:t>
      </w:r>
      <w:proofErr w:type="spellEnd"/>
      <w:r w:rsidRPr="00BA2AA7">
        <w:rPr>
          <w:rFonts w:ascii="David" w:hAnsi="David" w:cs="David"/>
          <w:sz w:val="24"/>
          <w:szCs w:val="24"/>
          <w:rtl/>
        </w:rPr>
        <w:t xml:space="preserve">, אגודות </w:t>
      </w:r>
      <w:r w:rsidR="002F0903">
        <w:rPr>
          <w:rFonts w:ascii="David" w:hAnsi="David" w:cs="David" w:hint="cs"/>
          <w:sz w:val="24"/>
          <w:szCs w:val="24"/>
          <w:rtl/>
        </w:rPr>
        <w:t>אשראי וחיסכון</w:t>
      </w:r>
      <w:r w:rsidR="002F0903">
        <w:rPr>
          <w:rStyle w:val="af4"/>
          <w:rFonts w:ascii="David" w:hAnsi="David" w:cs="David"/>
          <w:sz w:val="24"/>
          <w:szCs w:val="24"/>
          <w:rtl/>
        </w:rPr>
        <w:footnoteReference w:id="1"/>
      </w:r>
      <w:r w:rsidR="00DC7850">
        <w:rPr>
          <w:rFonts w:ascii="David" w:hAnsi="David" w:cs="David"/>
          <w:sz w:val="24"/>
          <w:szCs w:val="24"/>
          <w:rtl/>
        </w:rPr>
        <w:t xml:space="preserve"> </w:t>
      </w:r>
      <w:r w:rsidR="00CE70CF">
        <w:rPr>
          <w:rFonts w:ascii="David" w:hAnsi="David" w:cs="David" w:hint="cs"/>
          <w:sz w:val="24"/>
          <w:szCs w:val="24"/>
          <w:rtl/>
        </w:rPr>
        <w:t xml:space="preserve">וגופי </w:t>
      </w:r>
      <w:bookmarkStart w:id="0" w:name="_GoBack"/>
      <w:bookmarkEnd w:id="0"/>
      <w:r w:rsidR="00CE70CF">
        <w:rPr>
          <w:rFonts w:ascii="David" w:hAnsi="David" w:cs="David" w:hint="cs"/>
          <w:sz w:val="24"/>
          <w:szCs w:val="24"/>
          <w:rtl/>
        </w:rPr>
        <w:t>בנקאות רלוונטיים נוספים</w:t>
      </w:r>
      <w:r w:rsidR="00DC7850">
        <w:rPr>
          <w:rFonts w:ascii="David" w:hAnsi="David" w:cs="David" w:hint="cs"/>
          <w:sz w:val="24"/>
          <w:szCs w:val="24"/>
          <w:rtl/>
        </w:rPr>
        <w:t xml:space="preserve">, </w:t>
      </w:r>
      <w:r w:rsidRPr="00BA2AA7">
        <w:rPr>
          <w:rFonts w:ascii="David" w:hAnsi="David" w:cs="David"/>
          <w:sz w:val="24"/>
          <w:szCs w:val="24"/>
          <w:rtl/>
        </w:rPr>
        <w:t xml:space="preserve">יוכלו </w:t>
      </w:r>
      <w:r w:rsidR="00DC7850">
        <w:rPr>
          <w:rFonts w:ascii="David" w:hAnsi="David" w:cs="David" w:hint="cs"/>
          <w:sz w:val="24"/>
          <w:szCs w:val="24"/>
          <w:rtl/>
        </w:rPr>
        <w:t>ל</w:t>
      </w:r>
      <w:r w:rsidR="00C0460F">
        <w:rPr>
          <w:rFonts w:ascii="David" w:hAnsi="David" w:cs="David" w:hint="cs"/>
          <w:sz w:val="24"/>
          <w:szCs w:val="24"/>
          <w:rtl/>
        </w:rPr>
        <w:t>התחבר ל</w:t>
      </w:r>
      <w:r w:rsidR="00DC7850" w:rsidRPr="00BA2AA7">
        <w:rPr>
          <w:rFonts w:ascii="David" w:hAnsi="David" w:cs="David"/>
          <w:sz w:val="24"/>
          <w:szCs w:val="24"/>
          <w:rtl/>
        </w:rPr>
        <w:t>תשתיות</w:t>
      </w:r>
      <w:r w:rsidR="00D20C3A">
        <w:rPr>
          <w:rFonts w:ascii="David" w:hAnsi="David" w:cs="David" w:hint="cs"/>
          <w:sz w:val="24"/>
          <w:szCs w:val="24"/>
          <w:rtl/>
        </w:rPr>
        <w:t xml:space="preserve"> </w:t>
      </w:r>
      <w:r w:rsidR="00DC7850" w:rsidRPr="00BA2AA7">
        <w:rPr>
          <w:rFonts w:ascii="David" w:hAnsi="David" w:cs="David"/>
          <w:sz w:val="24"/>
          <w:szCs w:val="24"/>
          <w:rtl/>
        </w:rPr>
        <w:t xml:space="preserve">של זה״ב, </w:t>
      </w:r>
      <w:proofErr w:type="spellStart"/>
      <w:r w:rsidR="00DC7850" w:rsidRPr="00BA2AA7">
        <w:rPr>
          <w:rFonts w:ascii="David" w:hAnsi="David" w:cs="David"/>
          <w:sz w:val="24"/>
          <w:szCs w:val="24"/>
          <w:rtl/>
        </w:rPr>
        <w:t>מס״ב</w:t>
      </w:r>
      <w:proofErr w:type="spellEnd"/>
      <w:r w:rsidR="00DC7850" w:rsidRPr="00BA2AA7">
        <w:rPr>
          <w:rFonts w:ascii="David" w:hAnsi="David" w:cs="David"/>
          <w:sz w:val="24"/>
          <w:szCs w:val="24"/>
          <w:rtl/>
        </w:rPr>
        <w:t xml:space="preserve"> ושב״א, שבעבר היו נחלת הבנקים המסורתיים בלבד</w:t>
      </w:r>
      <w:r w:rsidR="00D20C3A">
        <w:rPr>
          <w:rFonts w:ascii="David" w:hAnsi="David" w:cs="David" w:hint="cs"/>
          <w:sz w:val="24"/>
          <w:szCs w:val="24"/>
          <w:rtl/>
        </w:rPr>
        <w:t xml:space="preserve">. </w:t>
      </w:r>
      <w:r w:rsidR="004B5D15">
        <w:rPr>
          <w:rFonts w:ascii="David" w:hAnsi="David" w:cs="David" w:hint="cs"/>
          <w:sz w:val="24"/>
          <w:szCs w:val="24"/>
          <w:rtl/>
        </w:rPr>
        <w:t>הגישה למ</w:t>
      </w:r>
      <w:r w:rsidR="00D20C3A">
        <w:rPr>
          <w:rFonts w:ascii="David" w:hAnsi="David" w:cs="David" w:hint="cs"/>
          <w:sz w:val="24"/>
          <w:szCs w:val="24"/>
          <w:rtl/>
        </w:rPr>
        <w:t xml:space="preserve">ערכות התשלומים תאפשר לגופים </w:t>
      </w:r>
      <w:r w:rsidR="00C0460F">
        <w:rPr>
          <w:rFonts w:ascii="David" w:hAnsi="David" w:cs="David" w:hint="cs"/>
          <w:sz w:val="24"/>
          <w:szCs w:val="24"/>
          <w:rtl/>
        </w:rPr>
        <w:t xml:space="preserve">מצטרפים חדשים </w:t>
      </w:r>
      <w:r w:rsidRPr="00BA2AA7">
        <w:rPr>
          <w:rFonts w:ascii="David" w:hAnsi="David" w:cs="David"/>
          <w:sz w:val="24"/>
          <w:szCs w:val="24"/>
          <w:rtl/>
        </w:rPr>
        <w:t>להציע ש</w:t>
      </w:r>
      <w:r w:rsidR="00924D1F">
        <w:rPr>
          <w:rFonts w:ascii="David" w:hAnsi="David" w:cs="David" w:hint="cs"/>
          <w:sz w:val="24"/>
          <w:szCs w:val="24"/>
          <w:rtl/>
        </w:rPr>
        <w:t>י</w:t>
      </w:r>
      <w:r w:rsidRPr="00BA2AA7">
        <w:rPr>
          <w:rFonts w:ascii="David" w:hAnsi="David" w:cs="David"/>
          <w:sz w:val="24"/>
          <w:szCs w:val="24"/>
          <w:rtl/>
        </w:rPr>
        <w:t>רותי תשלום</w:t>
      </w:r>
      <w:r w:rsidR="00C0460F">
        <w:rPr>
          <w:rFonts w:ascii="David" w:hAnsi="David" w:cs="David" w:hint="cs"/>
          <w:sz w:val="24"/>
          <w:szCs w:val="24"/>
          <w:rtl/>
        </w:rPr>
        <w:t xml:space="preserve"> לציבור.</w:t>
      </w:r>
      <w:r w:rsidR="00431623">
        <w:rPr>
          <w:rFonts w:ascii="David" w:hAnsi="David" w:cs="David" w:hint="cs"/>
          <w:sz w:val="24"/>
          <w:szCs w:val="24"/>
          <w:rtl/>
        </w:rPr>
        <w:t xml:space="preserve"> </w:t>
      </w:r>
      <w:r w:rsidR="00C0460F">
        <w:rPr>
          <w:rFonts w:ascii="David" w:hAnsi="David" w:cs="David" w:hint="cs"/>
          <w:sz w:val="24"/>
          <w:szCs w:val="24"/>
          <w:rtl/>
        </w:rPr>
        <w:t xml:space="preserve">אותם גופים </w:t>
      </w:r>
      <w:r w:rsidR="00431623">
        <w:rPr>
          <w:rFonts w:ascii="David" w:hAnsi="David" w:cs="David" w:hint="cs"/>
          <w:sz w:val="24"/>
          <w:szCs w:val="24"/>
          <w:rtl/>
        </w:rPr>
        <w:t xml:space="preserve">צפויים להיעזר בתשתיות </w:t>
      </w:r>
      <w:r w:rsidR="00E20186">
        <w:rPr>
          <w:rFonts w:ascii="David" w:hAnsi="David" w:cs="David" w:hint="cs"/>
          <w:sz w:val="24"/>
          <w:szCs w:val="24"/>
          <w:rtl/>
        </w:rPr>
        <w:t>על מנת</w:t>
      </w:r>
      <w:r w:rsidR="00431623">
        <w:rPr>
          <w:rFonts w:ascii="David" w:hAnsi="David" w:cs="David" w:hint="cs"/>
          <w:sz w:val="24"/>
          <w:szCs w:val="24"/>
          <w:rtl/>
        </w:rPr>
        <w:t xml:space="preserve"> להציע</w:t>
      </w:r>
      <w:r w:rsidRPr="00BA2AA7">
        <w:rPr>
          <w:rFonts w:ascii="David" w:hAnsi="David" w:cs="David"/>
          <w:sz w:val="24"/>
          <w:szCs w:val="24"/>
          <w:rtl/>
        </w:rPr>
        <w:t xml:space="preserve"> ש</w:t>
      </w:r>
      <w:r>
        <w:rPr>
          <w:rFonts w:ascii="David" w:hAnsi="David" w:cs="David" w:hint="cs"/>
          <w:sz w:val="24"/>
          <w:szCs w:val="24"/>
          <w:rtl/>
        </w:rPr>
        <w:t>י</w:t>
      </w:r>
      <w:r w:rsidRPr="00BA2AA7">
        <w:rPr>
          <w:rFonts w:ascii="David" w:hAnsi="David" w:cs="David"/>
          <w:sz w:val="24"/>
          <w:szCs w:val="24"/>
          <w:rtl/>
        </w:rPr>
        <w:t>רותים פיננס</w:t>
      </w:r>
      <w:r>
        <w:rPr>
          <w:rFonts w:ascii="David" w:hAnsi="David" w:cs="David" w:hint="cs"/>
          <w:sz w:val="24"/>
          <w:szCs w:val="24"/>
          <w:rtl/>
        </w:rPr>
        <w:t>י</w:t>
      </w:r>
      <w:r w:rsidRPr="00BA2AA7">
        <w:rPr>
          <w:rFonts w:ascii="David" w:hAnsi="David" w:cs="David"/>
          <w:sz w:val="24"/>
          <w:szCs w:val="24"/>
          <w:rtl/>
        </w:rPr>
        <w:t>ים נוספים</w:t>
      </w:r>
      <w:r w:rsidR="00DC7850">
        <w:rPr>
          <w:rFonts w:ascii="David" w:hAnsi="David" w:cs="David" w:hint="cs"/>
          <w:sz w:val="24"/>
          <w:szCs w:val="24"/>
          <w:rtl/>
        </w:rPr>
        <w:t xml:space="preserve">. </w:t>
      </w:r>
    </w:p>
    <w:p w:rsidR="000C0052" w:rsidRDefault="000C0052" w:rsidP="00A95432">
      <w:pPr>
        <w:autoSpaceDE w:val="0"/>
        <w:autoSpaceDN w:val="0"/>
        <w:adjustRightInd w:val="0"/>
        <w:spacing w:after="0" w:line="360" w:lineRule="auto"/>
        <w:contextualSpacing/>
        <w:jc w:val="both"/>
        <w:rPr>
          <w:rFonts w:ascii="David" w:hAnsi="David" w:cs="David"/>
          <w:sz w:val="24"/>
          <w:szCs w:val="24"/>
          <w:rtl/>
        </w:rPr>
      </w:pPr>
    </w:p>
    <w:p w:rsidR="00AA47E0" w:rsidRDefault="00431623" w:rsidP="00C0460F">
      <w:pPr>
        <w:autoSpaceDE w:val="0"/>
        <w:autoSpaceDN w:val="0"/>
        <w:adjustRightInd w:val="0"/>
        <w:spacing w:after="0" w:line="360" w:lineRule="auto"/>
        <w:contextualSpacing/>
        <w:jc w:val="both"/>
        <w:rPr>
          <w:rFonts w:ascii="David" w:hAnsi="David" w:cs="David"/>
          <w:sz w:val="24"/>
          <w:szCs w:val="24"/>
          <w:rtl/>
        </w:rPr>
      </w:pPr>
      <w:r>
        <w:rPr>
          <w:rFonts w:ascii="David" w:hAnsi="David" w:cs="David" w:hint="cs"/>
          <w:sz w:val="24"/>
          <w:szCs w:val="24"/>
          <w:rtl/>
        </w:rPr>
        <w:t xml:space="preserve">בנק ישראל </w:t>
      </w:r>
      <w:r w:rsidR="00C0460F">
        <w:rPr>
          <w:rFonts w:ascii="David" w:hAnsi="David" w:cs="David" w:hint="cs"/>
          <w:sz w:val="24"/>
          <w:szCs w:val="24"/>
          <w:rtl/>
        </w:rPr>
        <w:t xml:space="preserve">הנחה היום את </w:t>
      </w:r>
      <w:r w:rsidR="00A95432">
        <w:rPr>
          <w:rFonts w:ascii="David" w:hAnsi="David" w:cs="David" w:hint="cs"/>
          <w:sz w:val="24"/>
          <w:szCs w:val="24"/>
          <w:rtl/>
        </w:rPr>
        <w:t xml:space="preserve">מפעילי </w:t>
      </w:r>
      <w:r w:rsidR="00AA47E0">
        <w:rPr>
          <w:rFonts w:ascii="David" w:hAnsi="David" w:cs="David" w:hint="cs"/>
          <w:sz w:val="24"/>
          <w:szCs w:val="24"/>
          <w:rtl/>
        </w:rPr>
        <w:t xml:space="preserve">מערכות התשלומים המבוקרות </w:t>
      </w:r>
      <w:r>
        <w:rPr>
          <w:rFonts w:ascii="David" w:hAnsi="David" w:cs="David" w:hint="cs"/>
          <w:sz w:val="24"/>
          <w:szCs w:val="24"/>
          <w:rtl/>
        </w:rPr>
        <w:t>הבאים</w:t>
      </w:r>
      <w:r w:rsidR="009549BE">
        <w:rPr>
          <w:rFonts w:ascii="David" w:hAnsi="David" w:cs="David" w:hint="cs"/>
          <w:sz w:val="24"/>
          <w:szCs w:val="24"/>
          <w:rtl/>
        </w:rPr>
        <w:t xml:space="preserve">, </w:t>
      </w:r>
      <w:r w:rsidR="000C0052">
        <w:rPr>
          <w:rFonts w:ascii="David" w:hAnsi="David" w:cs="David" w:hint="cs"/>
          <w:sz w:val="24"/>
          <w:szCs w:val="24"/>
          <w:rtl/>
        </w:rPr>
        <w:t>לפרסם</w:t>
      </w:r>
      <w:r w:rsidR="00E11C43">
        <w:rPr>
          <w:rFonts w:ascii="David" w:hAnsi="David" w:cs="David" w:hint="cs"/>
          <w:sz w:val="24"/>
          <w:szCs w:val="24"/>
          <w:rtl/>
        </w:rPr>
        <w:t xml:space="preserve"> </w:t>
      </w:r>
      <w:r w:rsidR="000C0052">
        <w:rPr>
          <w:rFonts w:ascii="David" w:hAnsi="David" w:cs="David" w:hint="cs"/>
          <w:sz w:val="24"/>
          <w:szCs w:val="24"/>
          <w:rtl/>
        </w:rPr>
        <w:t xml:space="preserve">את </w:t>
      </w:r>
      <w:r w:rsidR="00E11C43">
        <w:rPr>
          <w:rFonts w:ascii="David" w:hAnsi="David" w:cs="David" w:hint="cs"/>
          <w:sz w:val="24"/>
          <w:szCs w:val="24"/>
          <w:rtl/>
        </w:rPr>
        <w:t xml:space="preserve">מועדי </w:t>
      </w:r>
      <w:r w:rsidR="000C0052">
        <w:rPr>
          <w:rFonts w:ascii="David" w:hAnsi="David" w:cs="David" w:hint="cs"/>
          <w:sz w:val="24"/>
          <w:szCs w:val="24"/>
          <w:rtl/>
        </w:rPr>
        <w:t>חלונות הכניסה</w:t>
      </w:r>
      <w:r w:rsidR="00E20186">
        <w:rPr>
          <w:rStyle w:val="af4"/>
          <w:rFonts w:ascii="David" w:hAnsi="David" w:cs="David"/>
          <w:sz w:val="24"/>
          <w:szCs w:val="24"/>
          <w:rtl/>
        </w:rPr>
        <w:footnoteReference w:id="2"/>
      </w:r>
      <w:r w:rsidR="00E11C43">
        <w:rPr>
          <w:rFonts w:ascii="David" w:hAnsi="David" w:cs="David" w:hint="cs"/>
          <w:sz w:val="24"/>
          <w:szCs w:val="24"/>
          <w:rtl/>
        </w:rPr>
        <w:t xml:space="preserve"> של השנתיים הבאות</w:t>
      </w:r>
      <w:r w:rsidR="00A95432">
        <w:rPr>
          <w:rFonts w:ascii="David" w:hAnsi="David" w:cs="David" w:hint="cs"/>
          <w:sz w:val="24"/>
          <w:szCs w:val="24"/>
          <w:rtl/>
        </w:rPr>
        <w:t>:</w:t>
      </w:r>
    </w:p>
    <w:p w:rsidR="00C0460F" w:rsidRDefault="00C0460F" w:rsidP="00C0460F">
      <w:pPr>
        <w:autoSpaceDE w:val="0"/>
        <w:autoSpaceDN w:val="0"/>
        <w:adjustRightInd w:val="0"/>
        <w:spacing w:after="0" w:line="360" w:lineRule="auto"/>
        <w:contextualSpacing/>
        <w:jc w:val="both"/>
        <w:rPr>
          <w:rFonts w:ascii="David" w:hAnsi="David" w:cs="David"/>
          <w:sz w:val="24"/>
          <w:szCs w:val="24"/>
          <w:rtl/>
        </w:rPr>
      </w:pPr>
    </w:p>
    <w:tbl>
      <w:tblPr>
        <w:tblStyle w:val="af6"/>
        <w:bidiVisual/>
        <w:tblW w:w="8340" w:type="dxa"/>
        <w:tblLook w:val="04A0" w:firstRow="1" w:lastRow="0" w:firstColumn="1" w:lastColumn="0" w:noHBand="0" w:noVBand="1"/>
      </w:tblPr>
      <w:tblGrid>
        <w:gridCol w:w="2252"/>
        <w:gridCol w:w="6088"/>
      </w:tblGrid>
      <w:tr w:rsidR="00A95432" w:rsidTr="00431623">
        <w:tc>
          <w:tcPr>
            <w:tcW w:w="2252" w:type="dxa"/>
            <w:shd w:val="clear" w:color="auto" w:fill="D9D9D9" w:themeFill="background1" w:themeFillShade="D9"/>
          </w:tcPr>
          <w:p w:rsidR="00A95432" w:rsidRDefault="00A95432" w:rsidP="00A95432">
            <w:pPr>
              <w:autoSpaceDE w:val="0"/>
              <w:autoSpaceDN w:val="0"/>
              <w:adjustRightInd w:val="0"/>
              <w:spacing w:line="360" w:lineRule="auto"/>
              <w:contextualSpacing/>
              <w:jc w:val="both"/>
              <w:rPr>
                <w:rFonts w:ascii="David" w:hAnsi="David" w:cs="David"/>
                <w:sz w:val="24"/>
                <w:szCs w:val="24"/>
                <w:rtl/>
              </w:rPr>
            </w:pPr>
            <w:r>
              <w:rPr>
                <w:rFonts w:ascii="David" w:hAnsi="David" w:cs="David" w:hint="cs"/>
                <w:sz w:val="24"/>
                <w:szCs w:val="24"/>
                <w:rtl/>
              </w:rPr>
              <w:t>מפעיל המערכת</w:t>
            </w:r>
          </w:p>
        </w:tc>
        <w:tc>
          <w:tcPr>
            <w:tcW w:w="6088" w:type="dxa"/>
            <w:shd w:val="clear" w:color="auto" w:fill="D9D9D9" w:themeFill="background1" w:themeFillShade="D9"/>
          </w:tcPr>
          <w:p w:rsidR="00A95432" w:rsidRDefault="00A95432" w:rsidP="00A95432">
            <w:pPr>
              <w:autoSpaceDE w:val="0"/>
              <w:autoSpaceDN w:val="0"/>
              <w:adjustRightInd w:val="0"/>
              <w:spacing w:line="360" w:lineRule="auto"/>
              <w:contextualSpacing/>
              <w:jc w:val="both"/>
              <w:rPr>
                <w:rFonts w:ascii="David" w:hAnsi="David" w:cs="David"/>
                <w:sz w:val="24"/>
                <w:szCs w:val="24"/>
                <w:rtl/>
              </w:rPr>
            </w:pPr>
            <w:r>
              <w:rPr>
                <w:rFonts w:ascii="David" w:hAnsi="David" w:cs="David" w:hint="cs"/>
                <w:sz w:val="24"/>
                <w:szCs w:val="24"/>
                <w:rtl/>
              </w:rPr>
              <w:t>המערכת</w:t>
            </w:r>
          </w:p>
        </w:tc>
      </w:tr>
      <w:tr w:rsidR="00A95432" w:rsidTr="00431623">
        <w:tc>
          <w:tcPr>
            <w:tcW w:w="2252" w:type="dxa"/>
          </w:tcPr>
          <w:p w:rsidR="00A95432" w:rsidRDefault="00A95432" w:rsidP="00A95432">
            <w:pPr>
              <w:autoSpaceDE w:val="0"/>
              <w:autoSpaceDN w:val="0"/>
              <w:adjustRightInd w:val="0"/>
              <w:spacing w:line="360" w:lineRule="auto"/>
              <w:contextualSpacing/>
              <w:jc w:val="both"/>
              <w:rPr>
                <w:rFonts w:ascii="David" w:hAnsi="David" w:cs="David"/>
                <w:sz w:val="24"/>
                <w:szCs w:val="24"/>
                <w:rtl/>
              </w:rPr>
            </w:pPr>
            <w:r>
              <w:rPr>
                <w:rFonts w:ascii="David" w:hAnsi="David" w:cs="David" w:hint="cs"/>
                <w:sz w:val="24"/>
                <w:szCs w:val="24"/>
                <w:rtl/>
              </w:rPr>
              <w:t>בנק ישראל</w:t>
            </w:r>
          </w:p>
        </w:tc>
        <w:tc>
          <w:tcPr>
            <w:tcW w:w="6088" w:type="dxa"/>
          </w:tcPr>
          <w:p w:rsidR="00A95432" w:rsidRDefault="00A95432" w:rsidP="00A95432">
            <w:pPr>
              <w:autoSpaceDE w:val="0"/>
              <w:autoSpaceDN w:val="0"/>
              <w:adjustRightInd w:val="0"/>
              <w:spacing w:line="360" w:lineRule="auto"/>
              <w:contextualSpacing/>
              <w:jc w:val="both"/>
              <w:rPr>
                <w:rFonts w:ascii="David" w:hAnsi="David" w:cs="David"/>
                <w:sz w:val="24"/>
                <w:szCs w:val="24"/>
                <w:rtl/>
              </w:rPr>
            </w:pPr>
            <w:r>
              <w:rPr>
                <w:rFonts w:ascii="David" w:hAnsi="David" w:cs="David" w:hint="cs"/>
                <w:sz w:val="24"/>
                <w:szCs w:val="24"/>
                <w:rtl/>
              </w:rPr>
              <w:t>זה"ב</w:t>
            </w:r>
            <w:r w:rsidR="00924D1F">
              <w:rPr>
                <w:rFonts w:ascii="David" w:hAnsi="David" w:cs="David" w:hint="cs"/>
                <w:sz w:val="24"/>
                <w:szCs w:val="24"/>
                <w:rtl/>
              </w:rPr>
              <w:t>- זיכויים והעברות בזמן אמת</w:t>
            </w:r>
          </w:p>
        </w:tc>
      </w:tr>
      <w:tr w:rsidR="00BA2AA7" w:rsidTr="00431623">
        <w:tc>
          <w:tcPr>
            <w:tcW w:w="2252" w:type="dxa"/>
            <w:vMerge w:val="restart"/>
            <w:vAlign w:val="center"/>
          </w:tcPr>
          <w:p w:rsidR="00BA2AA7" w:rsidRDefault="00BA2AA7" w:rsidP="00A95432">
            <w:pPr>
              <w:autoSpaceDE w:val="0"/>
              <w:autoSpaceDN w:val="0"/>
              <w:adjustRightInd w:val="0"/>
              <w:spacing w:line="360" w:lineRule="auto"/>
              <w:contextualSpacing/>
              <w:rPr>
                <w:rFonts w:ascii="David" w:hAnsi="David" w:cs="David"/>
                <w:sz w:val="24"/>
                <w:szCs w:val="24"/>
                <w:rtl/>
              </w:rPr>
            </w:pPr>
            <w:proofErr w:type="spellStart"/>
            <w:r>
              <w:rPr>
                <w:rFonts w:ascii="David" w:hAnsi="David" w:cs="David" w:hint="cs"/>
                <w:sz w:val="24"/>
                <w:szCs w:val="24"/>
                <w:rtl/>
              </w:rPr>
              <w:t>מס"ב</w:t>
            </w:r>
            <w:proofErr w:type="spellEnd"/>
          </w:p>
        </w:tc>
        <w:tc>
          <w:tcPr>
            <w:tcW w:w="6088" w:type="dxa"/>
          </w:tcPr>
          <w:p w:rsidR="00BA2AA7" w:rsidRDefault="00BA2AA7" w:rsidP="00072893">
            <w:pPr>
              <w:autoSpaceDE w:val="0"/>
              <w:autoSpaceDN w:val="0"/>
              <w:adjustRightInd w:val="0"/>
              <w:spacing w:line="360" w:lineRule="auto"/>
              <w:contextualSpacing/>
              <w:rPr>
                <w:rFonts w:ascii="David" w:hAnsi="David" w:cs="David"/>
                <w:sz w:val="24"/>
                <w:szCs w:val="24"/>
                <w:rtl/>
              </w:rPr>
            </w:pPr>
            <w:r>
              <w:rPr>
                <w:rFonts w:ascii="David" w:hAnsi="David" w:cs="David" w:hint="cs"/>
                <w:sz w:val="24"/>
                <w:szCs w:val="24"/>
                <w:rtl/>
              </w:rPr>
              <w:t>זיכויים, חיובים והעברות תשלומים</w:t>
            </w:r>
          </w:p>
        </w:tc>
      </w:tr>
      <w:tr w:rsidR="00BA2AA7" w:rsidTr="00431623">
        <w:tc>
          <w:tcPr>
            <w:tcW w:w="2252" w:type="dxa"/>
            <w:vMerge/>
            <w:vAlign w:val="center"/>
          </w:tcPr>
          <w:p w:rsidR="00BA2AA7" w:rsidRDefault="00BA2AA7" w:rsidP="00A95432">
            <w:pPr>
              <w:autoSpaceDE w:val="0"/>
              <w:autoSpaceDN w:val="0"/>
              <w:adjustRightInd w:val="0"/>
              <w:spacing w:line="360" w:lineRule="auto"/>
              <w:contextualSpacing/>
              <w:rPr>
                <w:rFonts w:ascii="David" w:hAnsi="David" w:cs="David"/>
                <w:sz w:val="24"/>
                <w:szCs w:val="24"/>
                <w:rtl/>
              </w:rPr>
            </w:pPr>
          </w:p>
        </w:tc>
        <w:tc>
          <w:tcPr>
            <w:tcW w:w="6088" w:type="dxa"/>
          </w:tcPr>
          <w:p w:rsidR="00BA2AA7" w:rsidRDefault="00BA2AA7" w:rsidP="00A95432">
            <w:pPr>
              <w:autoSpaceDE w:val="0"/>
              <w:autoSpaceDN w:val="0"/>
              <w:adjustRightInd w:val="0"/>
              <w:spacing w:line="360" w:lineRule="auto"/>
              <w:contextualSpacing/>
              <w:rPr>
                <w:rFonts w:ascii="David" w:hAnsi="David" w:cs="David"/>
                <w:sz w:val="24"/>
                <w:szCs w:val="24"/>
                <w:rtl/>
              </w:rPr>
            </w:pPr>
            <w:r>
              <w:rPr>
                <w:rFonts w:ascii="David" w:hAnsi="David" w:cs="David"/>
                <w:sz w:val="24"/>
                <w:szCs w:val="24"/>
                <w:rtl/>
              </w:rPr>
              <w:t>תשלומים מיד</w:t>
            </w:r>
            <w:r>
              <w:rPr>
                <w:rFonts w:ascii="David" w:hAnsi="David" w:cs="David" w:hint="cs"/>
                <w:sz w:val="24"/>
                <w:szCs w:val="24"/>
                <w:rtl/>
              </w:rPr>
              <w:t>י</w:t>
            </w:r>
            <w:r>
              <w:rPr>
                <w:rFonts w:ascii="David" w:hAnsi="David" w:cs="David"/>
                <w:sz w:val="24"/>
                <w:szCs w:val="24"/>
                <w:rtl/>
              </w:rPr>
              <w:t>י</w:t>
            </w:r>
            <w:r w:rsidRPr="00EE2993">
              <w:rPr>
                <w:rFonts w:ascii="David" w:hAnsi="David" w:cs="David"/>
                <w:sz w:val="24"/>
                <w:szCs w:val="24"/>
                <w:rtl/>
              </w:rPr>
              <w:t>ם</w:t>
            </w:r>
            <w:r>
              <w:rPr>
                <w:rFonts w:ascii="David" w:hAnsi="David" w:cs="David" w:hint="cs"/>
                <w:sz w:val="24"/>
                <w:szCs w:val="24"/>
                <w:rtl/>
              </w:rPr>
              <w:t xml:space="preserve"> (</w:t>
            </w:r>
            <w:r w:rsidRPr="00EE2993">
              <w:rPr>
                <w:rFonts w:ascii="David" w:hAnsi="David" w:cs="David"/>
                <w:sz w:val="24"/>
                <w:szCs w:val="24"/>
              </w:rPr>
              <w:t>Faster Payments</w:t>
            </w:r>
            <w:r>
              <w:rPr>
                <w:rFonts w:ascii="David" w:hAnsi="David" w:cs="David" w:hint="cs"/>
                <w:sz w:val="24"/>
                <w:szCs w:val="24"/>
                <w:rtl/>
              </w:rPr>
              <w:t>)</w:t>
            </w:r>
          </w:p>
        </w:tc>
      </w:tr>
      <w:tr w:rsidR="00BA2AA7" w:rsidTr="00431623">
        <w:tc>
          <w:tcPr>
            <w:tcW w:w="2252" w:type="dxa"/>
            <w:vMerge w:val="restart"/>
            <w:vAlign w:val="center"/>
          </w:tcPr>
          <w:p w:rsidR="00BA2AA7" w:rsidRDefault="00BA2AA7" w:rsidP="00A95432">
            <w:pPr>
              <w:autoSpaceDE w:val="0"/>
              <w:autoSpaceDN w:val="0"/>
              <w:adjustRightInd w:val="0"/>
              <w:spacing w:line="360" w:lineRule="auto"/>
              <w:contextualSpacing/>
              <w:rPr>
                <w:rFonts w:ascii="David" w:hAnsi="David" w:cs="David"/>
                <w:sz w:val="24"/>
                <w:szCs w:val="24"/>
                <w:rtl/>
              </w:rPr>
            </w:pPr>
            <w:r>
              <w:rPr>
                <w:rFonts w:ascii="David" w:hAnsi="David" w:cs="David" w:hint="cs"/>
                <w:sz w:val="24"/>
                <w:szCs w:val="24"/>
                <w:rtl/>
              </w:rPr>
              <w:t>שב"א</w:t>
            </w:r>
          </w:p>
        </w:tc>
        <w:tc>
          <w:tcPr>
            <w:tcW w:w="6088" w:type="dxa"/>
          </w:tcPr>
          <w:p w:rsidR="00BA2AA7" w:rsidRDefault="00BA2AA7" w:rsidP="00A95432">
            <w:pPr>
              <w:autoSpaceDE w:val="0"/>
              <w:autoSpaceDN w:val="0"/>
              <w:adjustRightInd w:val="0"/>
              <w:spacing w:line="360" w:lineRule="auto"/>
              <w:contextualSpacing/>
              <w:rPr>
                <w:rFonts w:ascii="David" w:hAnsi="David" w:cs="David"/>
                <w:sz w:val="24"/>
                <w:szCs w:val="24"/>
                <w:rtl/>
              </w:rPr>
            </w:pPr>
            <w:r>
              <w:rPr>
                <w:rFonts w:ascii="David" w:hAnsi="David" w:cs="David" w:hint="cs"/>
                <w:sz w:val="24"/>
                <w:szCs w:val="24"/>
                <w:rtl/>
              </w:rPr>
              <w:t>מתג כרטיסי חיוב (</w:t>
            </w:r>
            <w:proofErr w:type="spellStart"/>
            <w:r>
              <w:rPr>
                <w:rFonts w:ascii="David" w:hAnsi="David" w:cs="David" w:hint="cs"/>
                <w:sz w:val="24"/>
                <w:szCs w:val="24"/>
                <w:rtl/>
              </w:rPr>
              <w:t>אשראית</w:t>
            </w:r>
            <w:proofErr w:type="spellEnd"/>
            <w:r>
              <w:rPr>
                <w:rFonts w:ascii="David" w:hAnsi="David" w:cs="David" w:hint="cs"/>
                <w:sz w:val="24"/>
                <w:szCs w:val="24"/>
                <w:rtl/>
              </w:rPr>
              <w:t>)</w:t>
            </w:r>
          </w:p>
        </w:tc>
      </w:tr>
      <w:tr w:rsidR="00BA2AA7" w:rsidTr="00431623">
        <w:tc>
          <w:tcPr>
            <w:tcW w:w="2252" w:type="dxa"/>
            <w:vMerge/>
          </w:tcPr>
          <w:p w:rsidR="00BA2AA7" w:rsidRDefault="00BA2AA7" w:rsidP="00A95432">
            <w:pPr>
              <w:autoSpaceDE w:val="0"/>
              <w:autoSpaceDN w:val="0"/>
              <w:adjustRightInd w:val="0"/>
              <w:spacing w:line="360" w:lineRule="auto"/>
              <w:contextualSpacing/>
              <w:jc w:val="both"/>
              <w:rPr>
                <w:rFonts w:ascii="David" w:hAnsi="David" w:cs="David"/>
                <w:sz w:val="24"/>
                <w:szCs w:val="24"/>
                <w:rtl/>
              </w:rPr>
            </w:pPr>
          </w:p>
        </w:tc>
        <w:tc>
          <w:tcPr>
            <w:tcW w:w="6088" w:type="dxa"/>
          </w:tcPr>
          <w:p w:rsidR="00BA2AA7" w:rsidRDefault="00BA2AA7" w:rsidP="00A95432">
            <w:pPr>
              <w:autoSpaceDE w:val="0"/>
              <w:autoSpaceDN w:val="0"/>
              <w:adjustRightInd w:val="0"/>
              <w:spacing w:line="360" w:lineRule="auto"/>
              <w:contextualSpacing/>
              <w:jc w:val="both"/>
              <w:rPr>
                <w:rFonts w:ascii="David" w:hAnsi="David" w:cs="David"/>
                <w:sz w:val="24"/>
                <w:szCs w:val="24"/>
                <w:rtl/>
              </w:rPr>
            </w:pPr>
            <w:r>
              <w:rPr>
                <w:rFonts w:ascii="David" w:hAnsi="David" w:cs="David" w:hint="cs"/>
                <w:sz w:val="24"/>
                <w:szCs w:val="24"/>
                <w:rtl/>
              </w:rPr>
              <w:t>מכשירי בנק אוטומטיים (</w:t>
            </w:r>
            <w:r>
              <w:rPr>
                <w:rFonts w:ascii="David" w:hAnsi="David" w:cs="David" w:hint="cs"/>
                <w:sz w:val="24"/>
                <w:szCs w:val="24"/>
              </w:rPr>
              <w:t>ATM</w:t>
            </w:r>
            <w:r>
              <w:rPr>
                <w:rFonts w:ascii="David" w:hAnsi="David" w:cs="David" w:hint="cs"/>
                <w:sz w:val="24"/>
                <w:szCs w:val="24"/>
                <w:rtl/>
              </w:rPr>
              <w:t>)</w:t>
            </w:r>
          </w:p>
        </w:tc>
      </w:tr>
    </w:tbl>
    <w:p w:rsidR="004B407A" w:rsidRDefault="004B407A" w:rsidP="00D402F3">
      <w:pPr>
        <w:autoSpaceDE w:val="0"/>
        <w:autoSpaceDN w:val="0"/>
        <w:adjustRightInd w:val="0"/>
        <w:spacing w:after="0" w:line="360" w:lineRule="auto"/>
        <w:contextualSpacing/>
        <w:jc w:val="both"/>
        <w:rPr>
          <w:rFonts w:ascii="David" w:hAnsi="David" w:cs="David"/>
          <w:sz w:val="24"/>
          <w:szCs w:val="24"/>
          <w:rtl/>
        </w:rPr>
      </w:pPr>
    </w:p>
    <w:p w:rsidR="004B407A" w:rsidRDefault="004B407A" w:rsidP="004B407A">
      <w:pPr>
        <w:autoSpaceDE w:val="0"/>
        <w:autoSpaceDN w:val="0"/>
        <w:adjustRightInd w:val="0"/>
        <w:spacing w:after="0" w:line="360" w:lineRule="auto"/>
        <w:contextualSpacing/>
        <w:jc w:val="both"/>
        <w:rPr>
          <w:rFonts w:ascii="David" w:hAnsi="David" w:cs="David"/>
          <w:sz w:val="24"/>
          <w:szCs w:val="24"/>
          <w:rtl/>
        </w:rPr>
      </w:pPr>
    </w:p>
    <w:p w:rsidR="002F4BE8" w:rsidRDefault="005C2454" w:rsidP="002F4BE8">
      <w:pPr>
        <w:autoSpaceDE w:val="0"/>
        <w:autoSpaceDN w:val="0"/>
        <w:adjustRightInd w:val="0"/>
        <w:spacing w:after="0" w:line="360" w:lineRule="auto"/>
        <w:contextualSpacing/>
        <w:jc w:val="both"/>
        <w:rPr>
          <w:rFonts w:ascii="David" w:hAnsi="David" w:cs="David"/>
          <w:sz w:val="24"/>
          <w:szCs w:val="24"/>
          <w:rtl/>
        </w:rPr>
      </w:pPr>
      <w:r w:rsidRPr="000568B9">
        <w:rPr>
          <w:rFonts w:ascii="David" w:hAnsi="David" w:cs="David" w:hint="eastAsia"/>
          <w:b/>
          <w:bCs/>
          <w:sz w:val="24"/>
          <w:szCs w:val="24"/>
          <w:rtl/>
        </w:rPr>
        <w:t>מנהל</w:t>
      </w:r>
      <w:r w:rsidRPr="000568B9">
        <w:rPr>
          <w:rFonts w:ascii="David" w:hAnsi="David" w:cs="David"/>
          <w:b/>
          <w:bCs/>
          <w:sz w:val="24"/>
          <w:szCs w:val="24"/>
          <w:rtl/>
        </w:rPr>
        <w:t xml:space="preserve"> מחלקת מערכות תשלומים וסליקה, </w:t>
      </w:r>
      <w:r w:rsidR="00106353" w:rsidRPr="000568B9">
        <w:rPr>
          <w:rFonts w:ascii="David" w:hAnsi="David" w:cs="David" w:hint="eastAsia"/>
          <w:b/>
          <w:bCs/>
          <w:sz w:val="24"/>
          <w:szCs w:val="24"/>
          <w:rtl/>
        </w:rPr>
        <w:t>מר</w:t>
      </w:r>
      <w:r w:rsidR="00106353" w:rsidRPr="000568B9">
        <w:rPr>
          <w:rFonts w:ascii="David" w:hAnsi="David" w:cs="David"/>
          <w:b/>
          <w:bCs/>
          <w:sz w:val="24"/>
          <w:szCs w:val="24"/>
          <w:rtl/>
        </w:rPr>
        <w:t xml:space="preserve"> </w:t>
      </w:r>
      <w:r w:rsidRPr="000568B9">
        <w:rPr>
          <w:rFonts w:ascii="David" w:hAnsi="David" w:cs="David" w:hint="eastAsia"/>
          <w:b/>
          <w:bCs/>
          <w:sz w:val="24"/>
          <w:szCs w:val="24"/>
          <w:rtl/>
        </w:rPr>
        <w:t>עודד</w:t>
      </w:r>
      <w:r w:rsidRPr="000568B9">
        <w:rPr>
          <w:rFonts w:ascii="David" w:hAnsi="David" w:cs="David"/>
          <w:b/>
          <w:bCs/>
          <w:sz w:val="24"/>
          <w:szCs w:val="24"/>
          <w:rtl/>
        </w:rPr>
        <w:t xml:space="preserve"> </w:t>
      </w:r>
      <w:r w:rsidRPr="000568B9">
        <w:rPr>
          <w:rFonts w:ascii="David" w:hAnsi="David" w:cs="David" w:hint="eastAsia"/>
          <w:b/>
          <w:bCs/>
          <w:sz w:val="24"/>
          <w:szCs w:val="24"/>
          <w:rtl/>
        </w:rPr>
        <w:t>סלומי</w:t>
      </w:r>
      <w:r>
        <w:rPr>
          <w:rFonts w:ascii="David" w:hAnsi="David" w:cs="David" w:hint="cs"/>
          <w:sz w:val="24"/>
          <w:szCs w:val="24"/>
          <w:rtl/>
        </w:rPr>
        <w:t xml:space="preserve">: </w:t>
      </w:r>
      <w:r w:rsidR="002F4BE8">
        <w:rPr>
          <w:rFonts w:ascii="David" w:hAnsi="David" w:cs="David" w:hint="cs"/>
          <w:sz w:val="24"/>
          <w:szCs w:val="24"/>
          <w:rtl/>
        </w:rPr>
        <w:t>"בעקבות הנחיה של בנק ישראל, שחקנים חדשים יוכלו לתאם מראש מועד כניסה למערכות התשלומים, מבין המועדים האפשריים שייקבעו. עם בחירת מועד כניסה כאמור תוגדר תכנית עליה לאוויר אשר תכלול את השלבים בתהליך ולוחות זמנים ליישום, ובכך יוכל השחקן להיערך מראש לתחילת פעילותו</w:t>
      </w:r>
      <w:r w:rsidR="000F1760">
        <w:rPr>
          <w:rFonts w:ascii="David" w:hAnsi="David" w:cs="David" w:hint="cs"/>
          <w:sz w:val="24"/>
          <w:szCs w:val="24"/>
          <w:rtl/>
        </w:rPr>
        <w:t xml:space="preserve"> ולייעל את פעילותו ופעילות שוק התשלומים</w:t>
      </w:r>
      <w:r w:rsidR="002F4BE8">
        <w:rPr>
          <w:rFonts w:ascii="David" w:hAnsi="David" w:cs="David" w:hint="cs"/>
          <w:sz w:val="24"/>
          <w:szCs w:val="24"/>
          <w:rtl/>
        </w:rPr>
        <w:t>".</w:t>
      </w:r>
    </w:p>
    <w:p w:rsidR="002621D4" w:rsidRPr="002621D4" w:rsidRDefault="002621D4" w:rsidP="002621D4">
      <w:pPr>
        <w:autoSpaceDE w:val="0"/>
        <w:autoSpaceDN w:val="0"/>
        <w:adjustRightInd w:val="0"/>
        <w:spacing w:after="0" w:line="360" w:lineRule="auto"/>
        <w:contextualSpacing/>
        <w:jc w:val="both"/>
        <w:rPr>
          <w:rFonts w:ascii="David" w:hAnsi="David" w:cs="David"/>
          <w:sz w:val="24"/>
          <w:szCs w:val="24"/>
        </w:rPr>
      </w:pPr>
    </w:p>
    <w:sectPr w:rsidR="002621D4" w:rsidRPr="002621D4" w:rsidSect="00081618">
      <w:headerReference w:type="default" r:id="rId12"/>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241" w:rsidRDefault="00CA2241" w:rsidP="003A7F34">
      <w:pPr>
        <w:spacing w:after="0" w:line="240" w:lineRule="auto"/>
      </w:pPr>
      <w:r>
        <w:separator/>
      </w:r>
    </w:p>
  </w:endnote>
  <w:endnote w:type="continuationSeparator" w:id="0">
    <w:p w:rsidR="00CA2241" w:rsidRDefault="00CA2241" w:rsidP="003A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8F9" w:rsidRPr="00EB38F9" w:rsidRDefault="00EB38F9" w:rsidP="00835FAC">
    <w:pPr>
      <w:pStyle w:val="a5"/>
      <w:tabs>
        <w:tab w:val="clear" w:pos="8306"/>
        <w:tab w:val="right" w:pos="9015"/>
      </w:tabs>
      <w:ind w:left="-483" w:right="-709"/>
      <w:jc w:val="center"/>
      <w:rPr>
        <w:rFonts w:asciiTheme="minorBidi" w:hAnsiTheme="minorBidi"/>
        <w:rtl/>
      </w:rPr>
    </w:pPr>
    <w:r w:rsidRPr="0065770A">
      <w:rPr>
        <w:rFonts w:asciiTheme="minorBidi" w:hAnsiTheme="minorBidi"/>
        <w:b/>
        <w:bCs/>
        <w:rtl/>
      </w:rPr>
      <w:t xml:space="preserve">בנק ישראל. </w:t>
    </w:r>
    <w:r w:rsidRPr="0065770A">
      <w:rPr>
        <w:rFonts w:asciiTheme="minorBidi" w:hAnsiTheme="minorBidi"/>
        <w:rtl/>
      </w:rPr>
      <w:t xml:space="preserve">ת.ד. 780 ירושלים 91007 | </w:t>
    </w:r>
    <w:hyperlink r:id="rId1" w:history="1">
      <w:r w:rsidRPr="00472CD8">
        <w:rPr>
          <w:rStyle w:val="Hyperlink"/>
          <w:rFonts w:asciiTheme="minorBidi" w:hAnsiTheme="minorBidi"/>
        </w:rPr>
        <w:t>D-pikauhTashlumim@boi.gov.il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241" w:rsidRDefault="00CA2241" w:rsidP="003A7F34">
      <w:pPr>
        <w:spacing w:after="0" w:line="240" w:lineRule="auto"/>
      </w:pPr>
      <w:r>
        <w:separator/>
      </w:r>
    </w:p>
  </w:footnote>
  <w:footnote w:type="continuationSeparator" w:id="0">
    <w:p w:rsidR="00CA2241" w:rsidRDefault="00CA2241" w:rsidP="003A7F34">
      <w:pPr>
        <w:spacing w:after="0" w:line="240" w:lineRule="auto"/>
      </w:pPr>
      <w:r>
        <w:continuationSeparator/>
      </w:r>
    </w:p>
  </w:footnote>
  <w:footnote w:id="1">
    <w:p w:rsidR="002F0903" w:rsidRPr="002F0903" w:rsidRDefault="002F0903">
      <w:pPr>
        <w:pStyle w:val="af1"/>
        <w:rPr>
          <w:rFonts w:ascii="David" w:hAnsi="David" w:cs="David"/>
        </w:rPr>
      </w:pPr>
      <w:r w:rsidRPr="002F0903">
        <w:rPr>
          <w:rStyle w:val="af4"/>
          <w:rFonts w:ascii="David" w:hAnsi="David" w:cs="David"/>
        </w:rPr>
        <w:footnoteRef/>
      </w:r>
      <w:r w:rsidRPr="002F0903">
        <w:rPr>
          <w:rFonts w:ascii="David" w:hAnsi="David" w:cs="David"/>
          <w:rtl/>
        </w:rPr>
        <w:t xml:space="preserve"> </w:t>
      </w:r>
      <w:r w:rsidR="000D3D40">
        <w:rPr>
          <w:rFonts w:ascii="David" w:hAnsi="David" w:cs="David" w:hint="cs"/>
          <w:rtl/>
        </w:rPr>
        <w:t>הכוונה ל</w:t>
      </w:r>
      <w:r w:rsidRPr="002F0903">
        <w:rPr>
          <w:rFonts w:ascii="David" w:hAnsi="David" w:cs="David"/>
          <w:rtl/>
        </w:rPr>
        <w:t>"אגודות פיקדון ואשראי"</w:t>
      </w:r>
      <w:r w:rsidR="000D3D40">
        <w:rPr>
          <w:rFonts w:ascii="David" w:hAnsi="David" w:cs="David" w:hint="cs"/>
          <w:rtl/>
        </w:rPr>
        <w:t>,</w:t>
      </w:r>
      <w:r w:rsidRPr="002F0903">
        <w:rPr>
          <w:rFonts w:ascii="David" w:hAnsi="David" w:cs="David"/>
          <w:rtl/>
        </w:rPr>
        <w:t xml:space="preserve"> </w:t>
      </w:r>
      <w:r w:rsidR="000D3D40">
        <w:rPr>
          <w:rFonts w:ascii="David" w:hAnsi="David" w:cs="David" w:hint="cs"/>
          <w:rtl/>
        </w:rPr>
        <w:t>ש</w:t>
      </w:r>
      <w:r w:rsidRPr="002F0903">
        <w:rPr>
          <w:rFonts w:ascii="David" w:hAnsi="David" w:cs="David"/>
          <w:rtl/>
        </w:rPr>
        <w:t>מוכרות לציבור הרחב בשם "אגודות אשראי וחיסכון".</w:t>
      </w:r>
    </w:p>
  </w:footnote>
  <w:footnote w:id="2">
    <w:p w:rsidR="00E20186" w:rsidRPr="00E20186" w:rsidRDefault="00E20186" w:rsidP="00E20186">
      <w:pPr>
        <w:pStyle w:val="af1"/>
        <w:rPr>
          <w:rFonts w:ascii="David" w:hAnsi="David" w:cs="David"/>
        </w:rPr>
      </w:pPr>
      <w:r>
        <w:rPr>
          <w:rStyle w:val="af4"/>
        </w:rPr>
        <w:footnoteRef/>
      </w:r>
      <w:r>
        <w:rPr>
          <w:rtl/>
        </w:rPr>
        <w:t xml:space="preserve"> </w:t>
      </w:r>
      <w:r>
        <w:rPr>
          <w:rFonts w:hint="cs"/>
          <w:rtl/>
        </w:rPr>
        <w:t>"</w:t>
      </w:r>
      <w:r w:rsidRPr="00E20186">
        <w:rPr>
          <w:rFonts w:ascii="David" w:hAnsi="David" w:cs="David"/>
          <w:rtl/>
        </w:rPr>
        <w:t>חלונות הכניסה</w:t>
      </w:r>
      <w:r>
        <w:rPr>
          <w:rFonts w:ascii="David" w:hAnsi="David" w:cs="David" w:hint="cs"/>
          <w:rtl/>
        </w:rPr>
        <w:t>"</w:t>
      </w:r>
      <w:r w:rsidRPr="00E20186">
        <w:rPr>
          <w:rFonts w:ascii="David" w:hAnsi="David" w:cs="David"/>
          <w:rtl/>
        </w:rPr>
        <w:t xml:space="preserve"> </w:t>
      </w:r>
      <w:r w:rsidRPr="00E20186">
        <w:rPr>
          <w:rFonts w:ascii="David" w:hAnsi="David" w:cs="David" w:hint="cs"/>
          <w:rtl/>
        </w:rPr>
        <w:t xml:space="preserve">אלו המועדים שבהם גופים חדשים יכולים </w:t>
      </w:r>
      <w:r>
        <w:rPr>
          <w:rFonts w:ascii="David" w:hAnsi="David" w:cs="David" w:hint="cs"/>
          <w:rtl/>
        </w:rPr>
        <w:t>להתחבר</w:t>
      </w:r>
      <w:r w:rsidRPr="00E20186">
        <w:rPr>
          <w:rFonts w:ascii="David" w:hAnsi="David" w:cs="David" w:hint="cs"/>
          <w:rtl/>
        </w:rPr>
        <w:t xml:space="preserve"> למערכות התשלומים.</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34" w:rsidRDefault="003A7F34" w:rsidP="003A7F34">
    <w:pPr>
      <w:pStyle w:val="a3"/>
      <w:rPr>
        <w:rtl/>
      </w:rPr>
    </w:pPr>
  </w:p>
  <w:p w:rsidR="003A7F34" w:rsidRDefault="003A7F34" w:rsidP="003A7F34">
    <w:pPr>
      <w:pStyle w:val="a3"/>
      <w:rPr>
        <w:rtl/>
      </w:rPr>
    </w:pPr>
  </w:p>
  <w:p w:rsidR="003A7F34" w:rsidRDefault="003A7F34" w:rsidP="003A7F34">
    <w:pPr>
      <w:pStyle w:val="a3"/>
      <w:rPr>
        <w:rtl/>
      </w:rPr>
    </w:pPr>
  </w:p>
  <w:p w:rsidR="003A7F34" w:rsidRDefault="003A7F34" w:rsidP="003A7F34">
    <w:pPr>
      <w:pStyle w:val="a3"/>
      <w:rPr>
        <w:rtl/>
      </w:rPr>
    </w:pPr>
  </w:p>
  <w:p w:rsidR="003A7F34" w:rsidRDefault="003A7F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6293"/>
    <w:multiLevelType w:val="hybridMultilevel"/>
    <w:tmpl w:val="E76C984A"/>
    <w:lvl w:ilvl="0" w:tplc="38E63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07539"/>
    <w:multiLevelType w:val="hybridMultilevel"/>
    <w:tmpl w:val="307ED1BA"/>
    <w:lvl w:ilvl="0" w:tplc="507AE1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813028"/>
    <w:multiLevelType w:val="hybridMultilevel"/>
    <w:tmpl w:val="1D36EF80"/>
    <w:lvl w:ilvl="0" w:tplc="64E2C4B8">
      <w:start w:val="4"/>
      <w:numFmt w:val="bullet"/>
      <w:lvlText w:val="-"/>
      <w:lvlJc w:val="left"/>
      <w:pPr>
        <w:ind w:left="360" w:hanging="360"/>
      </w:pPr>
      <w:rPr>
        <w:rFonts w:ascii="David" w:eastAsia="Times New Roman" w:hAnsi="David" w:cs="David"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34"/>
    <w:rsid w:val="000060F1"/>
    <w:rsid w:val="00006839"/>
    <w:rsid w:val="000118D8"/>
    <w:rsid w:val="00013ECA"/>
    <w:rsid w:val="000223A9"/>
    <w:rsid w:val="0002597F"/>
    <w:rsid w:val="000316F3"/>
    <w:rsid w:val="000334DF"/>
    <w:rsid w:val="00052F1A"/>
    <w:rsid w:val="00056711"/>
    <w:rsid w:val="000568B9"/>
    <w:rsid w:val="000572AA"/>
    <w:rsid w:val="00062F44"/>
    <w:rsid w:val="00062F77"/>
    <w:rsid w:val="00066F85"/>
    <w:rsid w:val="00072893"/>
    <w:rsid w:val="00081618"/>
    <w:rsid w:val="00082C29"/>
    <w:rsid w:val="000C0052"/>
    <w:rsid w:val="000D22D4"/>
    <w:rsid w:val="000D38DD"/>
    <w:rsid w:val="000D3D40"/>
    <w:rsid w:val="000E6C4D"/>
    <w:rsid w:val="000F1760"/>
    <w:rsid w:val="00106353"/>
    <w:rsid w:val="00133B77"/>
    <w:rsid w:val="00150F58"/>
    <w:rsid w:val="00154070"/>
    <w:rsid w:val="00156D54"/>
    <w:rsid w:val="00160C61"/>
    <w:rsid w:val="00164854"/>
    <w:rsid w:val="001724C9"/>
    <w:rsid w:val="00186725"/>
    <w:rsid w:val="001B00E3"/>
    <w:rsid w:val="001B7614"/>
    <w:rsid w:val="001D3460"/>
    <w:rsid w:val="002000B6"/>
    <w:rsid w:val="00204DB4"/>
    <w:rsid w:val="00242AF9"/>
    <w:rsid w:val="002540B7"/>
    <w:rsid w:val="00254217"/>
    <w:rsid w:val="00260C04"/>
    <w:rsid w:val="002621D4"/>
    <w:rsid w:val="0028126F"/>
    <w:rsid w:val="00285AFC"/>
    <w:rsid w:val="002F0903"/>
    <w:rsid w:val="002F3E67"/>
    <w:rsid w:val="002F4BE8"/>
    <w:rsid w:val="0030306A"/>
    <w:rsid w:val="0035223B"/>
    <w:rsid w:val="00354EE2"/>
    <w:rsid w:val="00374C5D"/>
    <w:rsid w:val="0037658F"/>
    <w:rsid w:val="00383C77"/>
    <w:rsid w:val="003952E9"/>
    <w:rsid w:val="003A6667"/>
    <w:rsid w:val="003A7F34"/>
    <w:rsid w:val="00412D5E"/>
    <w:rsid w:val="00431623"/>
    <w:rsid w:val="00434459"/>
    <w:rsid w:val="0045732C"/>
    <w:rsid w:val="004667E8"/>
    <w:rsid w:val="0047079B"/>
    <w:rsid w:val="004773AF"/>
    <w:rsid w:val="004A4A8E"/>
    <w:rsid w:val="004B407A"/>
    <w:rsid w:val="004B5AED"/>
    <w:rsid w:val="004B5D15"/>
    <w:rsid w:val="004B6927"/>
    <w:rsid w:val="004C17F7"/>
    <w:rsid w:val="004D142D"/>
    <w:rsid w:val="004D2318"/>
    <w:rsid w:val="004D2F71"/>
    <w:rsid w:val="0050694C"/>
    <w:rsid w:val="0054252A"/>
    <w:rsid w:val="00542AB1"/>
    <w:rsid w:val="00543EBB"/>
    <w:rsid w:val="005460FA"/>
    <w:rsid w:val="005559C7"/>
    <w:rsid w:val="0056113D"/>
    <w:rsid w:val="0059496C"/>
    <w:rsid w:val="005A3B83"/>
    <w:rsid w:val="005B32D3"/>
    <w:rsid w:val="005B4AAD"/>
    <w:rsid w:val="005C2454"/>
    <w:rsid w:val="005D58C5"/>
    <w:rsid w:val="005E40BE"/>
    <w:rsid w:val="005E4A93"/>
    <w:rsid w:val="00600399"/>
    <w:rsid w:val="006039F5"/>
    <w:rsid w:val="0060530A"/>
    <w:rsid w:val="00606042"/>
    <w:rsid w:val="00625BE6"/>
    <w:rsid w:val="00627EEF"/>
    <w:rsid w:val="0065770A"/>
    <w:rsid w:val="006704C1"/>
    <w:rsid w:val="0069185D"/>
    <w:rsid w:val="006F6134"/>
    <w:rsid w:val="00725003"/>
    <w:rsid w:val="00731429"/>
    <w:rsid w:val="00733564"/>
    <w:rsid w:val="007458A9"/>
    <w:rsid w:val="00764717"/>
    <w:rsid w:val="00775B62"/>
    <w:rsid w:val="0079165B"/>
    <w:rsid w:val="00793078"/>
    <w:rsid w:val="007C2D0E"/>
    <w:rsid w:val="007C6F76"/>
    <w:rsid w:val="007C716A"/>
    <w:rsid w:val="007C7D88"/>
    <w:rsid w:val="007D1DC7"/>
    <w:rsid w:val="007E6776"/>
    <w:rsid w:val="007F1488"/>
    <w:rsid w:val="007F2AD3"/>
    <w:rsid w:val="0080637C"/>
    <w:rsid w:val="00827406"/>
    <w:rsid w:val="00835FAC"/>
    <w:rsid w:val="0084268A"/>
    <w:rsid w:val="008664C8"/>
    <w:rsid w:val="00867D2C"/>
    <w:rsid w:val="0088280A"/>
    <w:rsid w:val="008956C4"/>
    <w:rsid w:val="008A7688"/>
    <w:rsid w:val="008B3423"/>
    <w:rsid w:val="009234EC"/>
    <w:rsid w:val="00924D1F"/>
    <w:rsid w:val="00927695"/>
    <w:rsid w:val="00934738"/>
    <w:rsid w:val="009515C4"/>
    <w:rsid w:val="009549BE"/>
    <w:rsid w:val="00960DFB"/>
    <w:rsid w:val="00964023"/>
    <w:rsid w:val="009E0BA7"/>
    <w:rsid w:val="009E0EB3"/>
    <w:rsid w:val="009F06B0"/>
    <w:rsid w:val="009F363A"/>
    <w:rsid w:val="009F7DFF"/>
    <w:rsid w:val="00A14174"/>
    <w:rsid w:val="00A375A8"/>
    <w:rsid w:val="00A5568B"/>
    <w:rsid w:val="00A56C46"/>
    <w:rsid w:val="00A579F5"/>
    <w:rsid w:val="00A6765F"/>
    <w:rsid w:val="00A746AA"/>
    <w:rsid w:val="00A95432"/>
    <w:rsid w:val="00A95D3C"/>
    <w:rsid w:val="00AA47E0"/>
    <w:rsid w:val="00AA6077"/>
    <w:rsid w:val="00AB44E0"/>
    <w:rsid w:val="00AC14D1"/>
    <w:rsid w:val="00AD2ACA"/>
    <w:rsid w:val="00AF6166"/>
    <w:rsid w:val="00B01594"/>
    <w:rsid w:val="00B1369A"/>
    <w:rsid w:val="00B16972"/>
    <w:rsid w:val="00B21107"/>
    <w:rsid w:val="00B27616"/>
    <w:rsid w:val="00B359C5"/>
    <w:rsid w:val="00B405BF"/>
    <w:rsid w:val="00B40729"/>
    <w:rsid w:val="00B501A6"/>
    <w:rsid w:val="00B60FFF"/>
    <w:rsid w:val="00B77C70"/>
    <w:rsid w:val="00B828DF"/>
    <w:rsid w:val="00B942A8"/>
    <w:rsid w:val="00BA2AA7"/>
    <w:rsid w:val="00BB09DC"/>
    <w:rsid w:val="00BC3675"/>
    <w:rsid w:val="00BC7617"/>
    <w:rsid w:val="00BE5DE9"/>
    <w:rsid w:val="00BF0816"/>
    <w:rsid w:val="00BF4E06"/>
    <w:rsid w:val="00C02262"/>
    <w:rsid w:val="00C04353"/>
    <w:rsid w:val="00C0460F"/>
    <w:rsid w:val="00C30B49"/>
    <w:rsid w:val="00C60FB0"/>
    <w:rsid w:val="00C82FD6"/>
    <w:rsid w:val="00C83498"/>
    <w:rsid w:val="00CA2241"/>
    <w:rsid w:val="00CA5816"/>
    <w:rsid w:val="00CB4488"/>
    <w:rsid w:val="00CE70CF"/>
    <w:rsid w:val="00CF552B"/>
    <w:rsid w:val="00CF6D43"/>
    <w:rsid w:val="00D03A7C"/>
    <w:rsid w:val="00D0422D"/>
    <w:rsid w:val="00D07B93"/>
    <w:rsid w:val="00D1121D"/>
    <w:rsid w:val="00D14046"/>
    <w:rsid w:val="00D14ACE"/>
    <w:rsid w:val="00D20C3A"/>
    <w:rsid w:val="00D278B2"/>
    <w:rsid w:val="00D34E93"/>
    <w:rsid w:val="00D36018"/>
    <w:rsid w:val="00D402F3"/>
    <w:rsid w:val="00D40BA8"/>
    <w:rsid w:val="00D47BA7"/>
    <w:rsid w:val="00D6118F"/>
    <w:rsid w:val="00D76E5B"/>
    <w:rsid w:val="00D806E8"/>
    <w:rsid w:val="00D824CE"/>
    <w:rsid w:val="00D86D89"/>
    <w:rsid w:val="00D92EF0"/>
    <w:rsid w:val="00DA5D8A"/>
    <w:rsid w:val="00DA6999"/>
    <w:rsid w:val="00DB0375"/>
    <w:rsid w:val="00DB1C17"/>
    <w:rsid w:val="00DC7850"/>
    <w:rsid w:val="00DE1E49"/>
    <w:rsid w:val="00E03E0F"/>
    <w:rsid w:val="00E11C43"/>
    <w:rsid w:val="00E20186"/>
    <w:rsid w:val="00E22B6D"/>
    <w:rsid w:val="00E26C6E"/>
    <w:rsid w:val="00E31645"/>
    <w:rsid w:val="00E32CB0"/>
    <w:rsid w:val="00E34693"/>
    <w:rsid w:val="00E55443"/>
    <w:rsid w:val="00E667C9"/>
    <w:rsid w:val="00E85E77"/>
    <w:rsid w:val="00E95CC6"/>
    <w:rsid w:val="00EA22F5"/>
    <w:rsid w:val="00EA3D81"/>
    <w:rsid w:val="00EB38F9"/>
    <w:rsid w:val="00EC0B8F"/>
    <w:rsid w:val="00EC2F8C"/>
    <w:rsid w:val="00EC4524"/>
    <w:rsid w:val="00ED3A6A"/>
    <w:rsid w:val="00EE2993"/>
    <w:rsid w:val="00EF1586"/>
    <w:rsid w:val="00F0656B"/>
    <w:rsid w:val="00F12EB1"/>
    <w:rsid w:val="00F256AC"/>
    <w:rsid w:val="00F3052C"/>
    <w:rsid w:val="00F427BC"/>
    <w:rsid w:val="00F45200"/>
    <w:rsid w:val="00F504C1"/>
    <w:rsid w:val="00F52181"/>
    <w:rsid w:val="00F65F23"/>
    <w:rsid w:val="00F7079B"/>
    <w:rsid w:val="00F72067"/>
    <w:rsid w:val="00F73459"/>
    <w:rsid w:val="00F73B6B"/>
    <w:rsid w:val="00F82D69"/>
    <w:rsid w:val="00F87775"/>
    <w:rsid w:val="00F963D2"/>
    <w:rsid w:val="00F96C7F"/>
    <w:rsid w:val="00FA79B2"/>
    <w:rsid w:val="00FB4695"/>
    <w:rsid w:val="00FC373F"/>
    <w:rsid w:val="00FC40D2"/>
    <w:rsid w:val="00FD2779"/>
    <w:rsid w:val="00FD6521"/>
    <w:rsid w:val="00FE15F6"/>
    <w:rsid w:val="00FE637C"/>
    <w:rsid w:val="00FF77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F8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34"/>
    <w:pPr>
      <w:tabs>
        <w:tab w:val="center" w:pos="4153"/>
        <w:tab w:val="right" w:pos="8306"/>
      </w:tabs>
      <w:spacing w:after="0" w:line="240" w:lineRule="auto"/>
    </w:pPr>
  </w:style>
  <w:style w:type="character" w:customStyle="1" w:styleId="a4">
    <w:name w:val="כותרת עליונה תו"/>
    <w:basedOn w:val="a0"/>
    <w:link w:val="a3"/>
    <w:uiPriority w:val="99"/>
    <w:rsid w:val="003A7F34"/>
  </w:style>
  <w:style w:type="paragraph" w:styleId="a5">
    <w:name w:val="footer"/>
    <w:basedOn w:val="a"/>
    <w:link w:val="a6"/>
    <w:uiPriority w:val="99"/>
    <w:unhideWhenUsed/>
    <w:rsid w:val="003A7F34"/>
    <w:pPr>
      <w:tabs>
        <w:tab w:val="center" w:pos="4153"/>
        <w:tab w:val="right" w:pos="8306"/>
      </w:tabs>
      <w:spacing w:after="0" w:line="240" w:lineRule="auto"/>
    </w:pPr>
  </w:style>
  <w:style w:type="character" w:customStyle="1" w:styleId="a6">
    <w:name w:val="כותרת תחתונה תו"/>
    <w:basedOn w:val="a0"/>
    <w:link w:val="a5"/>
    <w:uiPriority w:val="99"/>
    <w:rsid w:val="003A7F34"/>
  </w:style>
  <w:style w:type="character" w:styleId="Hyperlink">
    <w:name w:val="Hyperlink"/>
    <w:basedOn w:val="a0"/>
    <w:uiPriority w:val="99"/>
    <w:unhideWhenUsed/>
    <w:rsid w:val="003A7F34"/>
    <w:rPr>
      <w:color w:val="0563C1" w:themeColor="hyperlink"/>
      <w:u w:val="single"/>
    </w:rPr>
  </w:style>
  <w:style w:type="paragraph" w:styleId="a7">
    <w:name w:val="Balloon Text"/>
    <w:basedOn w:val="a"/>
    <w:link w:val="a8"/>
    <w:uiPriority w:val="99"/>
    <w:semiHidden/>
    <w:unhideWhenUsed/>
    <w:rsid w:val="00EB38F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B38F9"/>
    <w:rPr>
      <w:rFonts w:ascii="Tahoma" w:hAnsi="Tahoma" w:cs="Tahoma"/>
      <w:sz w:val="16"/>
      <w:szCs w:val="16"/>
    </w:rPr>
  </w:style>
  <w:style w:type="paragraph" w:styleId="a9">
    <w:name w:val="List Paragraph"/>
    <w:basedOn w:val="a"/>
    <w:link w:val="aa"/>
    <w:uiPriority w:val="34"/>
    <w:qFormat/>
    <w:rsid w:val="005B4AAD"/>
    <w:pPr>
      <w:ind w:left="720"/>
      <w:contextualSpacing/>
    </w:pPr>
  </w:style>
  <w:style w:type="character" w:styleId="ab">
    <w:name w:val="annotation reference"/>
    <w:basedOn w:val="a0"/>
    <w:uiPriority w:val="99"/>
    <w:semiHidden/>
    <w:unhideWhenUsed/>
    <w:rsid w:val="00625BE6"/>
    <w:rPr>
      <w:sz w:val="16"/>
      <w:szCs w:val="16"/>
    </w:rPr>
  </w:style>
  <w:style w:type="paragraph" w:styleId="ac">
    <w:name w:val="annotation text"/>
    <w:basedOn w:val="a"/>
    <w:link w:val="ad"/>
    <w:uiPriority w:val="99"/>
    <w:semiHidden/>
    <w:unhideWhenUsed/>
    <w:rsid w:val="00625BE6"/>
    <w:pPr>
      <w:spacing w:line="240" w:lineRule="auto"/>
    </w:pPr>
    <w:rPr>
      <w:sz w:val="20"/>
      <w:szCs w:val="20"/>
    </w:rPr>
  </w:style>
  <w:style w:type="character" w:customStyle="1" w:styleId="ad">
    <w:name w:val="טקסט הערה תו"/>
    <w:basedOn w:val="a0"/>
    <w:link w:val="ac"/>
    <w:uiPriority w:val="99"/>
    <w:semiHidden/>
    <w:rsid w:val="00625BE6"/>
    <w:rPr>
      <w:sz w:val="20"/>
      <w:szCs w:val="20"/>
    </w:rPr>
  </w:style>
  <w:style w:type="paragraph" w:styleId="ae">
    <w:name w:val="annotation subject"/>
    <w:basedOn w:val="ac"/>
    <w:next w:val="ac"/>
    <w:link w:val="af"/>
    <w:uiPriority w:val="99"/>
    <w:semiHidden/>
    <w:unhideWhenUsed/>
    <w:rsid w:val="00625BE6"/>
    <w:rPr>
      <w:b/>
      <w:bCs/>
    </w:rPr>
  </w:style>
  <w:style w:type="character" w:customStyle="1" w:styleId="af">
    <w:name w:val="נושא הערה תו"/>
    <w:basedOn w:val="ad"/>
    <w:link w:val="ae"/>
    <w:uiPriority w:val="99"/>
    <w:semiHidden/>
    <w:rsid w:val="00625BE6"/>
    <w:rPr>
      <w:b/>
      <w:bCs/>
      <w:sz w:val="20"/>
      <w:szCs w:val="20"/>
    </w:rPr>
  </w:style>
  <w:style w:type="character" w:customStyle="1" w:styleId="af0">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w:basedOn w:val="a0"/>
    <w:link w:val="af1"/>
    <w:semiHidden/>
    <w:locked/>
    <w:rsid w:val="00B16972"/>
    <w:rPr>
      <w:rFonts w:ascii="Times New Roman" w:eastAsia="Times New Roman" w:hAnsi="Times New Roman" w:cs="Times New Roman"/>
      <w:sz w:val="20"/>
      <w:szCs w:val="20"/>
    </w:rPr>
  </w:style>
  <w:style w:type="paragraph" w:styleId="af1">
    <w:name w:val="footnote text"/>
    <w:aliases w:val="טקסט הערות שוליים תו2,טקסט הערות שוליים תו1 תו,טקסט הערות שוליים תו תו תו,תו תו תו תו,טקסט הערות שוליים תו תו1,תו תו תו1,Footnote Text תו"/>
    <w:basedOn w:val="a"/>
    <w:link w:val="af0"/>
    <w:semiHidden/>
    <w:unhideWhenUsed/>
    <w:rsid w:val="00B16972"/>
    <w:pPr>
      <w:spacing w:after="0" w:line="240" w:lineRule="auto"/>
    </w:pPr>
    <w:rPr>
      <w:rFonts w:ascii="Times New Roman" w:eastAsia="Times New Roman" w:hAnsi="Times New Roman" w:cs="Times New Roman"/>
      <w:sz w:val="20"/>
      <w:szCs w:val="20"/>
    </w:rPr>
  </w:style>
  <w:style w:type="character" w:customStyle="1" w:styleId="1">
    <w:name w:val="טקסט הערת שוליים תו1"/>
    <w:basedOn w:val="a0"/>
    <w:uiPriority w:val="99"/>
    <w:semiHidden/>
    <w:rsid w:val="00B16972"/>
    <w:rPr>
      <w:sz w:val="20"/>
      <w:szCs w:val="20"/>
    </w:rPr>
  </w:style>
  <w:style w:type="paragraph" w:styleId="af2">
    <w:name w:val="Plain Text"/>
    <w:basedOn w:val="a"/>
    <w:link w:val="af3"/>
    <w:uiPriority w:val="99"/>
    <w:unhideWhenUsed/>
    <w:rsid w:val="00B16972"/>
    <w:pPr>
      <w:spacing w:after="0" w:line="240" w:lineRule="auto"/>
    </w:pPr>
    <w:rPr>
      <w:rFonts w:ascii="Calibri" w:hAnsi="Calibri" w:cs="Consolas"/>
      <w:szCs w:val="21"/>
    </w:rPr>
  </w:style>
  <w:style w:type="character" w:customStyle="1" w:styleId="af3">
    <w:name w:val="טקסט רגיל תו"/>
    <w:basedOn w:val="a0"/>
    <w:link w:val="af2"/>
    <w:uiPriority w:val="99"/>
    <w:rsid w:val="00B16972"/>
    <w:rPr>
      <w:rFonts w:ascii="Calibri" w:hAnsi="Calibri" w:cs="Consolas"/>
      <w:szCs w:val="21"/>
    </w:rPr>
  </w:style>
  <w:style w:type="character" w:customStyle="1" w:styleId="aa">
    <w:name w:val="פיסקת רשימה תו"/>
    <w:link w:val="a9"/>
    <w:uiPriority w:val="34"/>
    <w:locked/>
    <w:rsid w:val="00B16972"/>
  </w:style>
  <w:style w:type="character" w:styleId="af4">
    <w:name w:val="footnote reference"/>
    <w:semiHidden/>
    <w:unhideWhenUsed/>
    <w:rsid w:val="00B16972"/>
    <w:rPr>
      <w:vertAlign w:val="superscript"/>
    </w:rPr>
  </w:style>
  <w:style w:type="paragraph" w:customStyle="1" w:styleId="TableBlock">
    <w:name w:val="Table Block"/>
    <w:basedOn w:val="a"/>
    <w:rsid w:val="00D92EF0"/>
    <w:pPr>
      <w:keepLines/>
      <w:widowControl w:val="0"/>
      <w:tabs>
        <w:tab w:val="left" w:pos="624"/>
        <w:tab w:val="left" w:pos="1247"/>
      </w:tabs>
      <w:snapToGrid w:val="0"/>
      <w:spacing w:after="0" w:line="360" w:lineRule="auto"/>
      <w:contextualSpacing/>
      <w:jc w:val="both"/>
    </w:pPr>
    <w:rPr>
      <w:rFonts w:ascii="Arial" w:eastAsia="Arial Unicode MS" w:hAnsi="Arial" w:cs="David"/>
      <w:snapToGrid w:val="0"/>
      <w:sz w:val="20"/>
      <w:szCs w:val="26"/>
    </w:rPr>
  </w:style>
  <w:style w:type="character" w:styleId="FollowedHyperlink">
    <w:name w:val="FollowedHyperlink"/>
    <w:basedOn w:val="a0"/>
    <w:uiPriority w:val="99"/>
    <w:semiHidden/>
    <w:unhideWhenUsed/>
    <w:rsid w:val="008B3423"/>
    <w:rPr>
      <w:color w:val="954F72" w:themeColor="followedHyperlink"/>
      <w:u w:val="single"/>
    </w:rPr>
  </w:style>
  <w:style w:type="paragraph" w:styleId="af5">
    <w:name w:val="Revision"/>
    <w:hidden/>
    <w:uiPriority w:val="99"/>
    <w:semiHidden/>
    <w:rsid w:val="003A6667"/>
    <w:pPr>
      <w:spacing w:after="0" w:line="240" w:lineRule="auto"/>
    </w:pPr>
  </w:style>
  <w:style w:type="table" w:styleId="af6">
    <w:name w:val="Table Grid"/>
    <w:basedOn w:val="a1"/>
    <w:uiPriority w:val="39"/>
    <w:rsid w:val="00AA4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8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pikauhTashlumim@boi.gov.il@boi.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E31F-7EB7-4E44-9F53-D9618AFB380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75D8FFBC-CF48-435A-AB43-A9FE8EDBD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2822B-03A4-4849-9087-C571C28A0FE1}">
  <ds:schemaRefs>
    <ds:schemaRef ds:uri="http://schemas.microsoft.com/sharepoint/v3/contenttype/forms"/>
  </ds:schemaRefs>
</ds:datastoreItem>
</file>

<file path=customXml/itemProps4.xml><?xml version="1.0" encoding="utf-8"?>
<ds:datastoreItem xmlns:ds="http://schemas.openxmlformats.org/officeDocument/2006/customXml" ds:itemID="{5D943061-DC6F-4FC0-8864-46D514C1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1030</Characters>
  <Application>Microsoft Office Word</Application>
  <DocSecurity>0</DocSecurity>
  <Lines>8</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2022-12-11T10:41:00Z</dcterms:created>
  <dcterms:modified xsi:type="dcterms:W3CDTF">2022-12-11T10:41:00Z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