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326"/>
        <w:bidiVisual/>
        <w:tblW w:w="10258" w:type="dxa"/>
        <w:tblLayout w:type="fixed"/>
        <w:tblLook w:val="0000" w:firstRow="0" w:lastRow="0" w:firstColumn="0" w:lastColumn="0" w:noHBand="0" w:noVBand="0"/>
        <w:tblCaption w:val="כותרת עליונה"/>
        <w:tblDescription w:val="כותרת עליונה"/>
      </w:tblPr>
      <w:tblGrid>
        <w:gridCol w:w="3155"/>
        <w:gridCol w:w="4156"/>
        <w:gridCol w:w="2947"/>
      </w:tblGrid>
      <w:tr w:rsidR="002F6F3C" w:rsidRPr="00E835CA" w:rsidTr="00E835CA">
        <w:trPr>
          <w:tblHeader/>
        </w:trPr>
        <w:tc>
          <w:tcPr>
            <w:tcW w:w="3155" w:type="dxa"/>
            <w:vAlign w:val="center"/>
          </w:tcPr>
          <w:p w:rsidR="00C37111" w:rsidRPr="00E835CA" w:rsidRDefault="00C37111" w:rsidP="002F6F3C">
            <w:pPr>
              <w:spacing w:line="360" w:lineRule="auto"/>
              <w:jc w:val="center"/>
              <w:rPr>
                <w:rFonts w:cstheme="minorHAnsi"/>
                <w:b/>
                <w:bCs/>
                <w:sz w:val="24"/>
                <w:szCs w:val="24"/>
              </w:rPr>
            </w:pPr>
            <w:r w:rsidRPr="00E835CA">
              <w:rPr>
                <w:rFonts w:cstheme="minorHAnsi"/>
                <w:b/>
                <w:bCs/>
                <w:sz w:val="24"/>
                <w:szCs w:val="24"/>
                <w:rtl/>
              </w:rPr>
              <w:t>בנק ישראל</w:t>
            </w:r>
          </w:p>
          <w:p w:rsidR="00C37111" w:rsidRPr="00E835CA" w:rsidRDefault="00C37111" w:rsidP="002F6F3C">
            <w:pPr>
              <w:spacing w:line="360" w:lineRule="auto"/>
              <w:ind w:right="-101"/>
              <w:jc w:val="center"/>
              <w:rPr>
                <w:rFonts w:cstheme="minorHAnsi"/>
                <w:sz w:val="24"/>
                <w:szCs w:val="24"/>
              </w:rPr>
            </w:pPr>
            <w:r w:rsidRPr="00E835CA">
              <w:rPr>
                <w:rFonts w:cstheme="minorHAnsi"/>
                <w:sz w:val="24"/>
                <w:szCs w:val="24"/>
                <w:rtl/>
              </w:rPr>
              <w:t>דוברות והסברה כלכלית</w:t>
            </w:r>
          </w:p>
        </w:tc>
        <w:tc>
          <w:tcPr>
            <w:tcW w:w="4156" w:type="dxa"/>
          </w:tcPr>
          <w:p w:rsidR="00C37111" w:rsidRPr="00E835CA" w:rsidRDefault="00C37111" w:rsidP="002F6F3C">
            <w:pPr>
              <w:spacing w:line="360" w:lineRule="auto"/>
              <w:jc w:val="center"/>
              <w:rPr>
                <w:rFonts w:cstheme="minorHAnsi"/>
                <w:sz w:val="24"/>
                <w:szCs w:val="24"/>
              </w:rPr>
            </w:pPr>
          </w:p>
        </w:tc>
        <w:tc>
          <w:tcPr>
            <w:tcW w:w="2947" w:type="dxa"/>
            <w:vAlign w:val="center"/>
          </w:tcPr>
          <w:p w:rsidR="00C37111" w:rsidRPr="00E835CA" w:rsidRDefault="00C37111" w:rsidP="002F6F3C">
            <w:pPr>
              <w:spacing w:line="360" w:lineRule="auto"/>
              <w:jc w:val="right"/>
              <w:rPr>
                <w:rFonts w:cstheme="minorHAnsi"/>
                <w:sz w:val="24"/>
                <w:szCs w:val="24"/>
              </w:rPr>
            </w:pPr>
            <w:r w:rsidRPr="00E835CA">
              <w:rPr>
                <w:rFonts w:cstheme="minorHAnsi"/>
                <w:sz w:val="24"/>
                <w:szCs w:val="24"/>
                <w:rtl/>
              </w:rPr>
              <w:t xml:space="preserve">‏ירושלים, </w:t>
            </w:r>
            <w:r w:rsidR="002667D4" w:rsidRPr="00E835CA">
              <w:rPr>
                <w:rFonts w:cstheme="minorHAnsi"/>
                <w:sz w:val="24"/>
                <w:szCs w:val="24"/>
                <w:rtl/>
              </w:rPr>
              <w:t>‏</w:t>
            </w:r>
            <w:r w:rsidR="002252EA" w:rsidRPr="00E835CA">
              <w:rPr>
                <w:rFonts w:cstheme="minorHAnsi"/>
                <w:sz w:val="24"/>
                <w:szCs w:val="24"/>
                <w:rtl/>
              </w:rPr>
              <w:t xml:space="preserve"> </w:t>
            </w:r>
            <w:r w:rsidR="00670F27" w:rsidRPr="00E835CA">
              <w:rPr>
                <w:rFonts w:cstheme="minorHAnsi"/>
                <w:sz w:val="24"/>
                <w:szCs w:val="24"/>
                <w:rtl/>
              </w:rPr>
              <w:t>כ"ח</w:t>
            </w:r>
            <w:r w:rsidR="0071424C" w:rsidRPr="00E835CA">
              <w:rPr>
                <w:rFonts w:cstheme="minorHAnsi"/>
                <w:sz w:val="24"/>
                <w:szCs w:val="24"/>
                <w:rtl/>
              </w:rPr>
              <w:t xml:space="preserve"> ב</w:t>
            </w:r>
            <w:r w:rsidR="00670F27" w:rsidRPr="00E835CA">
              <w:rPr>
                <w:rFonts w:cstheme="minorHAnsi"/>
                <w:sz w:val="24"/>
                <w:szCs w:val="24"/>
                <w:rtl/>
              </w:rPr>
              <w:t>ניסן</w:t>
            </w:r>
            <w:r w:rsidR="002667D4" w:rsidRPr="00E835CA">
              <w:rPr>
                <w:rFonts w:cstheme="minorHAnsi"/>
                <w:sz w:val="24"/>
                <w:szCs w:val="24"/>
                <w:rtl/>
              </w:rPr>
              <w:t>, תשפ"ו</w:t>
            </w:r>
          </w:p>
          <w:p w:rsidR="00C37111" w:rsidRPr="00E835CA" w:rsidRDefault="00C37111" w:rsidP="00670F27">
            <w:pPr>
              <w:spacing w:line="360" w:lineRule="auto"/>
              <w:jc w:val="right"/>
              <w:rPr>
                <w:rFonts w:cstheme="minorHAnsi"/>
                <w:sz w:val="24"/>
                <w:szCs w:val="24"/>
              </w:rPr>
            </w:pPr>
            <w:r w:rsidRPr="00E835CA">
              <w:rPr>
                <w:rFonts w:cstheme="minorHAnsi"/>
                <w:sz w:val="24"/>
                <w:szCs w:val="24"/>
                <w:rtl/>
              </w:rPr>
              <w:t>‏‏</w:t>
            </w:r>
            <w:r w:rsidR="00670F27" w:rsidRPr="00E835CA">
              <w:rPr>
                <w:rFonts w:cstheme="minorHAnsi"/>
                <w:sz w:val="24"/>
                <w:szCs w:val="24"/>
                <w:rtl/>
              </w:rPr>
              <w:t>15</w:t>
            </w:r>
            <w:r w:rsidR="0071424C" w:rsidRPr="00E835CA">
              <w:rPr>
                <w:rFonts w:cstheme="minorHAnsi"/>
                <w:sz w:val="24"/>
                <w:szCs w:val="24"/>
                <w:rtl/>
              </w:rPr>
              <w:t xml:space="preserve"> </w:t>
            </w:r>
            <w:r w:rsidR="00670F27" w:rsidRPr="00E835CA">
              <w:rPr>
                <w:rFonts w:cstheme="minorHAnsi"/>
                <w:sz w:val="24"/>
                <w:szCs w:val="24"/>
                <w:rtl/>
              </w:rPr>
              <w:t>באפריל</w:t>
            </w:r>
            <w:r w:rsidR="0071424C" w:rsidRPr="00E835CA">
              <w:rPr>
                <w:rFonts w:cstheme="minorHAnsi"/>
                <w:sz w:val="24"/>
                <w:szCs w:val="24"/>
                <w:rtl/>
              </w:rPr>
              <w:t xml:space="preserve"> </w:t>
            </w:r>
            <w:r w:rsidR="002252EA" w:rsidRPr="00E835CA">
              <w:rPr>
                <w:rFonts w:cstheme="minorHAnsi"/>
                <w:sz w:val="24"/>
                <w:szCs w:val="24"/>
                <w:rtl/>
              </w:rPr>
              <w:t>2026</w:t>
            </w:r>
          </w:p>
        </w:tc>
      </w:tr>
    </w:tbl>
    <w:p w:rsidR="00C37111" w:rsidRPr="00E835CA" w:rsidRDefault="00C37111" w:rsidP="002F6F3C">
      <w:pPr>
        <w:bidi w:val="0"/>
        <w:spacing w:after="200" w:line="360" w:lineRule="auto"/>
        <w:rPr>
          <w:rFonts w:cstheme="minorHAnsi"/>
          <w:sz w:val="24"/>
          <w:szCs w:val="24"/>
        </w:rPr>
      </w:pPr>
    </w:p>
    <w:tbl>
      <w:tblPr>
        <w:tblpPr w:leftFromText="180" w:rightFromText="180" w:vertAnchor="page" w:horzAnchor="margin" w:tblpY="1005"/>
        <w:tblW w:w="9540" w:type="dxa"/>
        <w:tblLayout w:type="fixed"/>
        <w:tblLook w:val="0000" w:firstRow="0" w:lastRow="0" w:firstColumn="0" w:lastColumn="0" w:noHBand="0" w:noVBand="0"/>
      </w:tblPr>
      <w:tblGrid>
        <w:gridCol w:w="3878"/>
        <w:gridCol w:w="1976"/>
        <w:gridCol w:w="3686"/>
      </w:tblGrid>
      <w:tr w:rsidR="002F6F3C" w:rsidRPr="00E835CA" w:rsidTr="00E835CA">
        <w:trPr>
          <w:trHeight w:val="2534"/>
        </w:trPr>
        <w:tc>
          <w:tcPr>
            <w:tcW w:w="3878" w:type="dxa"/>
            <w:vAlign w:val="bottom"/>
          </w:tcPr>
          <w:p w:rsidR="00B52073" w:rsidRPr="00E835CA" w:rsidRDefault="00E835CA" w:rsidP="002F6F3C">
            <w:pPr>
              <w:spacing w:line="360" w:lineRule="auto"/>
              <w:jc w:val="right"/>
              <w:rPr>
                <w:rFonts w:cstheme="minorHAnsi"/>
                <w:sz w:val="24"/>
                <w:szCs w:val="24"/>
                <w:rtl/>
              </w:rPr>
            </w:pPr>
            <w:r w:rsidRPr="00E835CA">
              <w:rPr>
                <w:rFonts w:cstheme="minorHAnsi"/>
                <w:noProof/>
                <w:sz w:val="24"/>
                <w:szCs w:val="24"/>
                <w:rtl/>
              </w:rPr>
              <w:drawing>
                <wp:anchor distT="0" distB="0" distL="114300" distR="114300" simplePos="0" relativeHeight="251659264" behindDoc="1" locked="0" layoutInCell="1" allowOverlap="1">
                  <wp:simplePos x="0" y="0"/>
                  <wp:positionH relativeFrom="column">
                    <wp:posOffset>299720</wp:posOffset>
                  </wp:positionH>
                  <wp:positionV relativeFrom="paragraph">
                    <wp:posOffset>-781685</wp:posOffset>
                  </wp:positionV>
                  <wp:extent cx="1119505" cy="967740"/>
                  <wp:effectExtent l="0" t="0" r="4445" b="381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119505" cy="967740"/>
                          </a:xfrm>
                          <a:prstGeom prst="rect">
                            <a:avLst/>
                          </a:prstGeom>
                        </pic:spPr>
                      </pic:pic>
                    </a:graphicData>
                  </a:graphic>
                  <wp14:sizeRelH relativeFrom="margin">
                    <wp14:pctWidth>0</wp14:pctWidth>
                  </wp14:sizeRelH>
                  <wp14:sizeRelV relativeFrom="margin">
                    <wp14:pctHeight>0</wp14:pctHeight>
                  </wp14:sizeRelV>
                </wp:anchor>
              </w:drawing>
            </w:r>
            <w:r w:rsidR="00B52073" w:rsidRPr="00E835CA">
              <w:rPr>
                <w:rFonts w:cstheme="minorHAnsi"/>
                <w:noProof/>
                <w:sz w:val="24"/>
                <w:szCs w:val="24"/>
              </w:rPr>
              <w:t xml:space="preserve">  </w:t>
            </w:r>
            <w:r w:rsidR="00B52073" w:rsidRPr="00E835CA">
              <w:rPr>
                <w:rFonts w:cstheme="minorHAnsi"/>
                <w:noProof/>
                <w:sz w:val="24"/>
                <w:szCs w:val="24"/>
                <w:rtl/>
              </w:rPr>
              <w:t xml:space="preserve"> </w:t>
            </w:r>
          </w:p>
          <w:p w:rsidR="00B52073" w:rsidRPr="00E835CA" w:rsidRDefault="00B52073" w:rsidP="002F6F3C">
            <w:pPr>
              <w:spacing w:line="360" w:lineRule="auto"/>
              <w:jc w:val="right"/>
              <w:rPr>
                <w:rFonts w:cstheme="minorHAnsi" w:hint="cs"/>
                <w:sz w:val="24"/>
                <w:szCs w:val="24"/>
              </w:rPr>
            </w:pPr>
          </w:p>
        </w:tc>
        <w:tc>
          <w:tcPr>
            <w:tcW w:w="1976" w:type="dxa"/>
          </w:tcPr>
          <w:p w:rsidR="00B52073" w:rsidRPr="00E835CA" w:rsidRDefault="00E835CA" w:rsidP="002F6F3C">
            <w:pPr>
              <w:bidi w:val="0"/>
              <w:spacing w:line="360" w:lineRule="auto"/>
              <w:rPr>
                <w:rFonts w:cstheme="minorHAnsi"/>
                <w:sz w:val="24"/>
                <w:szCs w:val="24"/>
              </w:rPr>
            </w:pPr>
            <w:r w:rsidRPr="00E835CA">
              <w:rPr>
                <w:rFonts w:cstheme="minorHAnsi"/>
                <w:noProof/>
                <w:sz w:val="24"/>
                <w:szCs w:val="24"/>
              </w:rPr>
              <w:drawing>
                <wp:anchor distT="0" distB="0" distL="114300" distR="114300" simplePos="0" relativeHeight="251658240" behindDoc="0" locked="0" layoutInCell="1" allowOverlap="1">
                  <wp:simplePos x="0" y="0"/>
                  <wp:positionH relativeFrom="column">
                    <wp:posOffset>101600</wp:posOffset>
                  </wp:positionH>
                  <wp:positionV relativeFrom="paragraph">
                    <wp:posOffset>58420</wp:posOffset>
                  </wp:positionV>
                  <wp:extent cx="1214755" cy="1002665"/>
                  <wp:effectExtent l="0" t="0" r="4445" b="6985"/>
                  <wp:wrapNone/>
                  <wp:docPr id="5" name="תמונה 5"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34r\AppData\Local\Microsoft\Windows\Temporary Internet Files\Content.Word\תמונת לוגו חדש.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4755" cy="1002665"/>
                          </a:xfrm>
                          <a:prstGeom prst="rect">
                            <a:avLst/>
                          </a:prstGeom>
                          <a:noFill/>
                          <a:ln>
                            <a:noFill/>
                          </a:ln>
                        </pic:spPr>
                      </pic:pic>
                    </a:graphicData>
                  </a:graphic>
                </wp:anchor>
              </w:drawing>
            </w:r>
          </w:p>
          <w:p w:rsidR="00C37111" w:rsidRPr="00E835CA" w:rsidRDefault="00C37111" w:rsidP="00E835CA">
            <w:pPr>
              <w:bidi w:val="0"/>
              <w:spacing w:line="360" w:lineRule="auto"/>
              <w:jc w:val="center"/>
              <w:rPr>
                <w:rFonts w:cstheme="minorHAnsi"/>
                <w:sz w:val="24"/>
                <w:szCs w:val="24"/>
              </w:rPr>
            </w:pPr>
          </w:p>
          <w:p w:rsidR="00B52073" w:rsidRPr="00E835CA" w:rsidRDefault="00B52073" w:rsidP="002F6F3C">
            <w:pPr>
              <w:bidi w:val="0"/>
              <w:spacing w:line="360" w:lineRule="auto"/>
              <w:jc w:val="center"/>
              <w:rPr>
                <w:rFonts w:cstheme="minorHAnsi"/>
                <w:sz w:val="24"/>
                <w:szCs w:val="24"/>
              </w:rPr>
            </w:pPr>
          </w:p>
        </w:tc>
        <w:tc>
          <w:tcPr>
            <w:tcW w:w="3686" w:type="dxa"/>
            <w:vAlign w:val="center"/>
          </w:tcPr>
          <w:p w:rsidR="00B52073" w:rsidRPr="00E835CA" w:rsidRDefault="00C37111" w:rsidP="002F6F3C">
            <w:pPr>
              <w:spacing w:line="360" w:lineRule="auto"/>
              <w:jc w:val="both"/>
              <w:rPr>
                <w:rFonts w:cstheme="minorHAnsi"/>
                <w:b/>
                <w:bCs/>
                <w:sz w:val="24"/>
                <w:szCs w:val="24"/>
                <w:rtl/>
              </w:rPr>
            </w:pPr>
            <w:r w:rsidRPr="00E835CA">
              <w:rPr>
                <w:rFonts w:cstheme="minorHAnsi"/>
                <w:noProof/>
                <w:sz w:val="24"/>
                <w:szCs w:val="24"/>
              </w:rPr>
              <w:drawing>
                <wp:inline distT="0" distB="0" distL="0" distR="0" wp14:anchorId="5E7CBC3F" wp14:editId="724E929A">
                  <wp:extent cx="1319524" cy="777923"/>
                  <wp:effectExtent l="0" t="0" r="0" b="317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וגו משרד 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5010" cy="781157"/>
                          </a:xfrm>
                          <a:prstGeom prst="rect">
                            <a:avLst/>
                          </a:prstGeom>
                        </pic:spPr>
                      </pic:pic>
                    </a:graphicData>
                  </a:graphic>
                </wp:inline>
              </w:drawing>
            </w:r>
          </w:p>
          <w:p w:rsidR="00B52073" w:rsidRPr="00E835CA" w:rsidRDefault="00B52073" w:rsidP="002F6F3C">
            <w:pPr>
              <w:spacing w:line="360" w:lineRule="auto"/>
              <w:rPr>
                <w:rFonts w:cstheme="minorHAnsi" w:hint="cs"/>
                <w:b/>
                <w:bCs/>
                <w:sz w:val="24"/>
                <w:szCs w:val="24"/>
                <w:rtl/>
              </w:rPr>
            </w:pPr>
          </w:p>
        </w:tc>
      </w:tr>
    </w:tbl>
    <w:p w:rsidR="00C86E70" w:rsidRPr="00E835CA" w:rsidRDefault="00B52073" w:rsidP="002F6F3C">
      <w:pPr>
        <w:spacing w:line="360" w:lineRule="auto"/>
        <w:jc w:val="both"/>
        <w:rPr>
          <w:rFonts w:cstheme="minorHAnsi"/>
          <w:sz w:val="24"/>
          <w:szCs w:val="24"/>
          <w:rtl/>
        </w:rPr>
      </w:pPr>
      <w:r w:rsidRPr="00E835CA">
        <w:rPr>
          <w:rFonts w:cstheme="minorHAnsi"/>
          <w:sz w:val="24"/>
          <w:szCs w:val="24"/>
          <w:rtl/>
        </w:rPr>
        <w:t xml:space="preserve">הודעה </w:t>
      </w:r>
      <w:r w:rsidR="001C7042" w:rsidRPr="00E835CA">
        <w:rPr>
          <w:rFonts w:cstheme="minorHAnsi"/>
          <w:sz w:val="24"/>
          <w:szCs w:val="24"/>
          <w:rtl/>
        </w:rPr>
        <w:t>משותפת</w:t>
      </w:r>
      <w:r w:rsidRPr="00E835CA">
        <w:rPr>
          <w:rFonts w:cstheme="minorHAnsi"/>
          <w:sz w:val="24"/>
          <w:szCs w:val="24"/>
          <w:rtl/>
        </w:rPr>
        <w:t xml:space="preserve"> לעיתונות</w:t>
      </w:r>
      <w:r w:rsidR="006E1C4F" w:rsidRPr="00E835CA">
        <w:rPr>
          <w:rFonts w:cstheme="minorHAnsi"/>
          <w:sz w:val="24"/>
          <w:szCs w:val="24"/>
          <w:rtl/>
        </w:rPr>
        <w:t xml:space="preserve"> של</w:t>
      </w:r>
      <w:r w:rsidR="001C7042" w:rsidRPr="00E835CA">
        <w:rPr>
          <w:rFonts w:cstheme="minorHAnsi"/>
          <w:sz w:val="24"/>
          <w:szCs w:val="24"/>
          <w:rtl/>
        </w:rPr>
        <w:t xml:space="preserve"> </w:t>
      </w:r>
      <w:r w:rsidR="002667D4" w:rsidRPr="00E835CA">
        <w:rPr>
          <w:rFonts w:cstheme="minorHAnsi"/>
          <w:sz w:val="24"/>
          <w:szCs w:val="24"/>
          <w:rtl/>
        </w:rPr>
        <w:t xml:space="preserve">בנק ישראל, </w:t>
      </w:r>
      <w:r w:rsidR="00E46479" w:rsidRPr="00E835CA">
        <w:rPr>
          <w:rFonts w:cstheme="minorHAnsi"/>
          <w:sz w:val="24"/>
          <w:szCs w:val="24"/>
          <w:rtl/>
        </w:rPr>
        <w:t>משטרת ישראל</w:t>
      </w:r>
      <w:r w:rsidR="002667D4" w:rsidRPr="00E835CA">
        <w:rPr>
          <w:rFonts w:cstheme="minorHAnsi"/>
          <w:sz w:val="24"/>
          <w:szCs w:val="24"/>
          <w:rtl/>
        </w:rPr>
        <w:t xml:space="preserve"> ו</w:t>
      </w:r>
      <w:r w:rsidR="00E46479" w:rsidRPr="00E835CA">
        <w:rPr>
          <w:rFonts w:cstheme="minorHAnsi"/>
          <w:sz w:val="24"/>
          <w:szCs w:val="24"/>
          <w:rtl/>
        </w:rPr>
        <w:t>משרד התקשורת</w:t>
      </w:r>
      <w:r w:rsidRPr="00E835CA">
        <w:rPr>
          <w:rFonts w:cstheme="minorHAnsi"/>
          <w:sz w:val="24"/>
          <w:szCs w:val="24"/>
          <w:rtl/>
        </w:rPr>
        <w:t>:</w:t>
      </w:r>
    </w:p>
    <w:p w:rsidR="00C86E70" w:rsidRPr="00E835CA" w:rsidRDefault="002667D4" w:rsidP="002F6F3C">
      <w:pPr>
        <w:spacing w:line="360" w:lineRule="auto"/>
        <w:jc w:val="center"/>
        <w:rPr>
          <w:rFonts w:cstheme="minorHAnsi"/>
          <w:b/>
          <w:bCs/>
          <w:sz w:val="24"/>
          <w:szCs w:val="24"/>
          <w:rtl/>
        </w:rPr>
      </w:pPr>
      <w:r w:rsidRPr="00E835CA">
        <w:rPr>
          <w:rFonts w:cstheme="minorHAnsi"/>
          <w:b/>
          <w:bCs/>
          <w:sz w:val="28"/>
          <w:szCs w:val="28"/>
          <w:rtl/>
        </w:rPr>
        <w:t>סיכום עבודת ה</w:t>
      </w:r>
      <w:r w:rsidR="001C7042" w:rsidRPr="00E835CA">
        <w:rPr>
          <w:rFonts w:cstheme="minorHAnsi"/>
          <w:b/>
          <w:bCs/>
          <w:sz w:val="28"/>
          <w:szCs w:val="28"/>
          <w:rtl/>
        </w:rPr>
        <w:t xml:space="preserve">צוות </w:t>
      </w:r>
      <w:r w:rsidRPr="00E835CA">
        <w:rPr>
          <w:rFonts w:cstheme="minorHAnsi"/>
          <w:b/>
          <w:bCs/>
          <w:sz w:val="28"/>
          <w:szCs w:val="28"/>
          <w:rtl/>
        </w:rPr>
        <w:t>ה</w:t>
      </w:r>
      <w:r w:rsidR="009F38F1" w:rsidRPr="00E835CA">
        <w:rPr>
          <w:rFonts w:cstheme="minorHAnsi"/>
          <w:b/>
          <w:bCs/>
          <w:sz w:val="28"/>
          <w:szCs w:val="28"/>
          <w:rtl/>
        </w:rPr>
        <w:t>ייעודי</w:t>
      </w:r>
      <w:r w:rsidR="00BE25CB" w:rsidRPr="00E835CA">
        <w:rPr>
          <w:rFonts w:cstheme="minorHAnsi"/>
          <w:b/>
          <w:bCs/>
          <w:sz w:val="28"/>
          <w:szCs w:val="28"/>
          <w:rtl/>
        </w:rPr>
        <w:t xml:space="preserve"> והרב מגזרי</w:t>
      </w:r>
      <w:r w:rsidR="009F38F1" w:rsidRPr="00E835CA">
        <w:rPr>
          <w:rFonts w:cstheme="minorHAnsi"/>
          <w:b/>
          <w:bCs/>
          <w:sz w:val="28"/>
          <w:szCs w:val="28"/>
          <w:rtl/>
        </w:rPr>
        <w:t xml:space="preserve"> </w:t>
      </w:r>
      <w:r w:rsidR="001C7042" w:rsidRPr="00E835CA">
        <w:rPr>
          <w:rFonts w:cstheme="minorHAnsi"/>
          <w:b/>
          <w:bCs/>
          <w:sz w:val="28"/>
          <w:szCs w:val="28"/>
          <w:rtl/>
        </w:rPr>
        <w:t>לצמצום תופעת ההונאות</w:t>
      </w:r>
      <w:r w:rsidR="007E1E9A" w:rsidRPr="00E835CA">
        <w:rPr>
          <w:rFonts w:cstheme="minorHAnsi"/>
          <w:b/>
          <w:bCs/>
          <w:sz w:val="28"/>
          <w:szCs w:val="28"/>
          <w:rtl/>
        </w:rPr>
        <w:t xml:space="preserve"> הפיננסיות</w:t>
      </w:r>
      <w:r w:rsidR="001C7042" w:rsidRPr="00E835CA">
        <w:rPr>
          <w:rFonts w:cstheme="minorHAnsi"/>
          <w:b/>
          <w:bCs/>
          <w:sz w:val="28"/>
          <w:szCs w:val="28"/>
          <w:rtl/>
        </w:rPr>
        <w:t xml:space="preserve"> </w:t>
      </w:r>
    </w:p>
    <w:p w:rsidR="00322642" w:rsidRPr="00E835CA" w:rsidRDefault="00322642" w:rsidP="00E835CA">
      <w:pPr>
        <w:spacing w:line="360" w:lineRule="auto"/>
        <w:jc w:val="both"/>
        <w:rPr>
          <w:rFonts w:cstheme="minorHAnsi"/>
          <w:sz w:val="24"/>
          <w:szCs w:val="24"/>
          <w:rtl/>
        </w:rPr>
      </w:pPr>
      <w:bookmarkStart w:id="0" w:name="_GoBack"/>
      <w:r w:rsidRPr="00E835CA">
        <w:rPr>
          <w:rFonts w:cstheme="minorHAnsi"/>
          <w:sz w:val="24"/>
          <w:szCs w:val="24"/>
          <w:rtl/>
        </w:rPr>
        <w:t>בשנים האחרונות אנו עדים לעלייה משמעותית בתופעת הונאת לקוחות בידי גורמים עברייניים המבקשים להוציא כספים במרמה. עלייה זו משתקפת הן בגידול בהיקפי ההונאות והן בעלייה ברמת התחכום של גורמי התקיפה. פעולות ההונאה מכוונות לפגוע בכלל ציבור הלקוחות, אולם ניכרת התמקדות באוכלוסיות בעלות התמצאות פיננסית ודיגיטלית נמוכה.</w:t>
      </w:r>
    </w:p>
    <w:p w:rsidR="006777D4" w:rsidRPr="00E835CA" w:rsidRDefault="00322642" w:rsidP="00E835CA">
      <w:pPr>
        <w:spacing w:line="360" w:lineRule="auto"/>
        <w:jc w:val="both"/>
        <w:rPr>
          <w:rFonts w:cstheme="minorHAnsi"/>
          <w:sz w:val="24"/>
          <w:szCs w:val="24"/>
          <w:rtl/>
        </w:rPr>
      </w:pPr>
      <w:r w:rsidRPr="00E835CA">
        <w:rPr>
          <w:rFonts w:cstheme="minorHAnsi"/>
          <w:sz w:val="24"/>
          <w:szCs w:val="24"/>
          <w:rtl/>
        </w:rPr>
        <w:t>בהתבסס על ההבנה כי באמצעות קידום שיתופי פעולה שוטפים ומתמשכים בין הארגונים במגזר הבנקאי, מגזר התקשורת וגורמי האכיפה הרלוונטיים ניתן לפעול לצמצום התממשות ההונאות הדיגיטליות, הודיעו המפקח על הבנקים, ראש אגף חקירות ומודיעין במשטרת ישראל ומנכ"ל משרד התקשורת על הקמת צוות עבודה ייעודי ורב</w:t>
      </w:r>
      <w:r w:rsidRPr="00E835CA">
        <w:rPr>
          <w:rFonts w:ascii="Cambria Math" w:hAnsi="Cambria Math" w:cs="Cambria Math" w:hint="cs"/>
          <w:sz w:val="24"/>
          <w:szCs w:val="24"/>
          <w:rtl/>
        </w:rPr>
        <w:t>‑</w:t>
      </w:r>
      <w:r w:rsidRPr="00E835CA">
        <w:rPr>
          <w:rFonts w:cstheme="minorHAnsi"/>
          <w:sz w:val="24"/>
          <w:szCs w:val="24"/>
          <w:rtl/>
        </w:rPr>
        <w:t>מגזרי (להלן: "הצוות").</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הצוות, יחד עם שותפים נוספים המייחסים חשיבות רבה לצורך בצמצום התופעה</w:t>
      </w:r>
      <w:r w:rsidR="00A73BA9" w:rsidRPr="00E835CA">
        <w:rPr>
          <w:rFonts w:cstheme="minorHAnsi"/>
          <w:sz w:val="24"/>
          <w:szCs w:val="24"/>
          <w:rtl/>
        </w:rPr>
        <w:t xml:space="preserve">, </w:t>
      </w:r>
      <w:r w:rsidRPr="00E835CA">
        <w:rPr>
          <w:rFonts w:cstheme="minorHAnsi"/>
          <w:sz w:val="24"/>
          <w:szCs w:val="24"/>
          <w:rtl/>
        </w:rPr>
        <w:t>ובהם איגוד הבנקים, התאגידים הבנקאיים, חברות כרטיסי האשראי</w:t>
      </w:r>
      <w:r w:rsidR="00B00FD2" w:rsidRPr="00E835CA">
        <w:rPr>
          <w:rFonts w:cstheme="minorHAnsi"/>
          <w:sz w:val="24"/>
          <w:szCs w:val="24"/>
          <w:rtl/>
        </w:rPr>
        <w:t>,</w:t>
      </w:r>
      <w:r w:rsidRPr="00E835CA">
        <w:rPr>
          <w:rFonts w:cstheme="minorHAnsi"/>
          <w:sz w:val="24"/>
          <w:szCs w:val="24"/>
          <w:rtl/>
        </w:rPr>
        <w:t xml:space="preserve"> </w:t>
      </w:r>
      <w:r w:rsidR="00B00FD2" w:rsidRPr="00E835CA">
        <w:rPr>
          <w:rFonts w:cstheme="minorHAnsi"/>
          <w:sz w:val="24"/>
          <w:szCs w:val="24"/>
          <w:rtl/>
        </w:rPr>
        <w:t xml:space="preserve">משרד התקשורת </w:t>
      </w:r>
      <w:r w:rsidRPr="00E835CA">
        <w:rPr>
          <w:rFonts w:cstheme="minorHAnsi"/>
          <w:sz w:val="24"/>
          <w:szCs w:val="24"/>
          <w:rtl/>
        </w:rPr>
        <w:t>וספקיות התקשורת</w:t>
      </w:r>
      <w:r w:rsidR="00A73BA9" w:rsidRPr="00E835CA">
        <w:rPr>
          <w:rFonts w:cstheme="minorHAnsi"/>
          <w:sz w:val="24"/>
          <w:szCs w:val="24"/>
          <w:rtl/>
        </w:rPr>
        <w:t xml:space="preserve">, </w:t>
      </w:r>
      <w:r w:rsidRPr="00E835CA">
        <w:rPr>
          <w:rFonts w:cstheme="minorHAnsi"/>
          <w:sz w:val="24"/>
          <w:szCs w:val="24"/>
          <w:rtl/>
        </w:rPr>
        <w:t xml:space="preserve"> פעל למיפוי מתווי ההונאה המרכזיים כפי שעלו מן המערכת הפיננסית. במסגרת זו</w:t>
      </w:r>
      <w:r w:rsidR="00051D37" w:rsidRPr="00E835CA">
        <w:rPr>
          <w:rFonts w:cstheme="minorHAnsi"/>
          <w:sz w:val="24"/>
          <w:szCs w:val="24"/>
          <w:rtl/>
        </w:rPr>
        <w:t>,</w:t>
      </w:r>
      <w:r w:rsidRPr="00E835CA">
        <w:rPr>
          <w:rFonts w:cstheme="minorHAnsi"/>
          <w:sz w:val="24"/>
          <w:szCs w:val="24"/>
          <w:rtl/>
        </w:rPr>
        <w:t xml:space="preserve"> גובשה </w:t>
      </w:r>
      <w:r w:rsidR="00051D37" w:rsidRPr="00E835CA">
        <w:rPr>
          <w:rFonts w:cstheme="minorHAnsi"/>
          <w:sz w:val="24"/>
          <w:szCs w:val="24"/>
          <w:rtl/>
        </w:rPr>
        <w:t xml:space="preserve">גם </w:t>
      </w:r>
      <w:r w:rsidRPr="00E835CA">
        <w:rPr>
          <w:rFonts w:cstheme="minorHAnsi"/>
          <w:sz w:val="24"/>
          <w:szCs w:val="24"/>
          <w:rtl/>
        </w:rPr>
        <w:t>רשימת המלצות ליישום פתרונות אפשריים, תוך התמקדות במתווים הבאים:</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 השתלטות על מספר הטלפון של הלקוח (</w:t>
      </w:r>
      <w:r w:rsidRPr="00E835CA">
        <w:rPr>
          <w:rFonts w:cstheme="minorHAnsi"/>
          <w:sz w:val="24"/>
          <w:szCs w:val="24"/>
        </w:rPr>
        <w:t>SIM Swap</w:t>
      </w:r>
      <w:r w:rsidRPr="00E835CA">
        <w:rPr>
          <w:rFonts w:cstheme="minorHAnsi"/>
          <w:sz w:val="24"/>
          <w:szCs w:val="24"/>
          <w:rtl/>
        </w:rPr>
        <w:t xml:space="preserve"> ו ״עקוב אחריי״);</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 xml:space="preserve">• </w:t>
      </w:r>
      <w:proofErr w:type="spellStart"/>
      <w:r w:rsidR="00023CD2" w:rsidRPr="00E835CA">
        <w:rPr>
          <w:rFonts w:cstheme="minorHAnsi"/>
          <w:sz w:val="24"/>
          <w:szCs w:val="24"/>
          <w:rtl/>
        </w:rPr>
        <w:t>דיוג</w:t>
      </w:r>
      <w:proofErr w:type="spellEnd"/>
      <w:r w:rsidR="00023CD2" w:rsidRPr="00E835CA">
        <w:rPr>
          <w:rFonts w:cstheme="minorHAnsi"/>
          <w:sz w:val="24"/>
          <w:szCs w:val="24"/>
          <w:rtl/>
        </w:rPr>
        <w:t xml:space="preserve"> ("</w:t>
      </w:r>
      <w:r w:rsidR="00023CD2" w:rsidRPr="00E835CA">
        <w:rPr>
          <w:rFonts w:cstheme="minorHAnsi"/>
          <w:sz w:val="24"/>
          <w:szCs w:val="24"/>
        </w:rPr>
        <w:t>Phishing</w:t>
      </w:r>
      <w:r w:rsidR="00023CD2" w:rsidRPr="00E835CA">
        <w:rPr>
          <w:rFonts w:cstheme="minorHAnsi"/>
          <w:sz w:val="24"/>
          <w:szCs w:val="24"/>
          <w:rtl/>
        </w:rPr>
        <w:t>") של פרטי לקוחות</w:t>
      </w:r>
      <w:r w:rsidRPr="00E835CA">
        <w:rPr>
          <w:rFonts w:cstheme="minorHAnsi"/>
          <w:sz w:val="24"/>
          <w:szCs w:val="24"/>
          <w:rtl/>
        </w:rPr>
        <w:t xml:space="preserve"> באמצעות אתרים המתחזים לגופי המערכת הבנקאית;</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 xml:space="preserve">• </w:t>
      </w:r>
      <w:r w:rsidR="00023CD2" w:rsidRPr="00E835CA">
        <w:rPr>
          <w:rFonts w:cstheme="minorHAnsi"/>
          <w:sz w:val="24"/>
          <w:szCs w:val="24"/>
          <w:rtl/>
        </w:rPr>
        <w:t>הונאות טלפוניות ("</w:t>
      </w:r>
      <w:r w:rsidR="00023CD2" w:rsidRPr="00E835CA">
        <w:rPr>
          <w:rFonts w:cstheme="minorHAnsi"/>
          <w:sz w:val="24"/>
          <w:szCs w:val="24"/>
        </w:rPr>
        <w:t>Vishing</w:t>
      </w:r>
      <w:r w:rsidR="00023CD2" w:rsidRPr="00E835CA">
        <w:rPr>
          <w:rFonts w:cstheme="minorHAnsi"/>
          <w:sz w:val="24"/>
          <w:szCs w:val="24"/>
          <w:rtl/>
        </w:rPr>
        <w:t xml:space="preserve">") והונאות באמצעות הודעות </w:t>
      </w:r>
      <w:r w:rsidR="00023CD2" w:rsidRPr="00E835CA">
        <w:rPr>
          <w:rFonts w:cstheme="minorHAnsi"/>
          <w:sz w:val="24"/>
          <w:szCs w:val="24"/>
        </w:rPr>
        <w:t>SMS</w:t>
      </w:r>
      <w:r w:rsidR="00023CD2" w:rsidRPr="00E835CA">
        <w:rPr>
          <w:rFonts w:cstheme="minorHAnsi"/>
          <w:sz w:val="24"/>
          <w:szCs w:val="24"/>
          <w:rtl/>
        </w:rPr>
        <w:t xml:space="preserve"> (</w:t>
      </w:r>
      <w:r w:rsidRPr="00E835CA">
        <w:rPr>
          <w:rFonts w:cstheme="minorHAnsi"/>
          <w:sz w:val="24"/>
          <w:szCs w:val="24"/>
          <w:rtl/>
        </w:rPr>
        <w:t xml:space="preserve"> </w:t>
      </w:r>
      <w:r w:rsidR="00023CD2" w:rsidRPr="00E835CA">
        <w:rPr>
          <w:rFonts w:cstheme="minorHAnsi"/>
          <w:sz w:val="24"/>
          <w:szCs w:val="24"/>
          <w:rtl/>
        </w:rPr>
        <w:t>"</w:t>
      </w:r>
      <w:proofErr w:type="spellStart"/>
      <w:r w:rsidR="00023CD2" w:rsidRPr="00E835CA">
        <w:rPr>
          <w:rFonts w:cstheme="minorHAnsi"/>
          <w:sz w:val="24"/>
          <w:szCs w:val="24"/>
        </w:rPr>
        <w:t>Smishing</w:t>
      </w:r>
      <w:proofErr w:type="spellEnd"/>
      <w:r w:rsidR="00023CD2" w:rsidRPr="00E835CA">
        <w:rPr>
          <w:rFonts w:cstheme="minorHAnsi"/>
          <w:sz w:val="24"/>
          <w:szCs w:val="24"/>
          <w:rtl/>
        </w:rPr>
        <w:t>")</w:t>
      </w:r>
      <w:r w:rsidRPr="00E835CA">
        <w:rPr>
          <w:rFonts w:cstheme="minorHAnsi"/>
          <w:sz w:val="24"/>
          <w:szCs w:val="24"/>
          <w:rtl/>
        </w:rPr>
        <w:t>.</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צורכי המערכת הפיננסית אל מול בנק ישראל, משרד התקשורת והמשטרה הוגדרו במטרה לאפשר התמודדות טובה יותר עם התופעה, ובחלק מהמקרים אף התניע הצוות את התהליכים הנדרשים ליצירת התשתית לקידום המלצות אלו.</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lastRenderedPageBreak/>
        <w:t xml:space="preserve">בין המהלכים שקידם הצוות: שינוי נוסח הודעות הניוד הנשלחות ללקוחות על ידי מרבית ספקיות הסלולר כך שיכללו הודעה המציגה בבירור את רצונו של הלקוח להתנייד לחברה מסוימת, וכן דחיית הופעת </w:t>
      </w:r>
      <w:r w:rsidR="00051D37" w:rsidRPr="00E835CA">
        <w:rPr>
          <w:rFonts w:cstheme="minorHAnsi"/>
          <w:sz w:val="24"/>
          <w:szCs w:val="24"/>
          <w:rtl/>
        </w:rPr>
        <w:t>ה</w:t>
      </w:r>
      <w:r w:rsidRPr="00E835CA">
        <w:rPr>
          <w:rFonts w:cstheme="minorHAnsi"/>
          <w:sz w:val="24"/>
          <w:szCs w:val="24"/>
          <w:rtl/>
        </w:rPr>
        <w:t>קוד</w:t>
      </w:r>
      <w:r w:rsidR="00051D37" w:rsidRPr="00E835CA">
        <w:rPr>
          <w:rFonts w:cstheme="minorHAnsi"/>
          <w:sz w:val="24"/>
          <w:szCs w:val="24"/>
          <w:rtl/>
        </w:rPr>
        <w:t xml:space="preserve"> לשימוש חד פעמי (</w:t>
      </w:r>
      <w:r w:rsidR="00051D37" w:rsidRPr="00E835CA">
        <w:rPr>
          <w:rFonts w:cstheme="minorHAnsi"/>
          <w:sz w:val="24"/>
          <w:szCs w:val="24"/>
        </w:rPr>
        <w:t>(</w:t>
      </w:r>
      <w:r w:rsidRPr="00E835CA">
        <w:rPr>
          <w:rFonts w:cstheme="minorHAnsi"/>
          <w:sz w:val="24"/>
          <w:szCs w:val="24"/>
        </w:rPr>
        <w:t>OTP</w:t>
      </w:r>
      <w:r w:rsidRPr="00E835CA">
        <w:rPr>
          <w:rFonts w:cstheme="minorHAnsi"/>
          <w:sz w:val="24"/>
          <w:szCs w:val="24"/>
          <w:rtl/>
        </w:rPr>
        <w:t xml:space="preserve"> לסוף ההודעה; יצירת מסלול </w:t>
      </w:r>
      <w:r w:rsidRPr="00E835CA">
        <w:rPr>
          <w:rFonts w:cstheme="minorHAnsi"/>
          <w:sz w:val="24"/>
          <w:szCs w:val="24"/>
        </w:rPr>
        <w:t>VIP</w:t>
      </w:r>
      <w:r w:rsidRPr="00E835CA">
        <w:rPr>
          <w:rFonts w:cstheme="minorHAnsi"/>
          <w:sz w:val="24"/>
          <w:szCs w:val="24"/>
          <w:rtl/>
        </w:rPr>
        <w:t xml:space="preserve"> להגשת תלונות במשטרה על ידי הבנקים וחברות כרטיסי האשראי; אפיון שרת שירכז מידע על מספרי </w:t>
      </w:r>
      <w:r w:rsidR="00A73BA9" w:rsidRPr="00E835CA">
        <w:rPr>
          <w:rFonts w:cstheme="minorHAnsi"/>
          <w:sz w:val="24"/>
          <w:szCs w:val="24"/>
          <w:rtl/>
        </w:rPr>
        <w:t xml:space="preserve">טלפון </w:t>
      </w:r>
      <w:r w:rsidRPr="00E835CA">
        <w:rPr>
          <w:rFonts w:cstheme="minorHAnsi"/>
          <w:sz w:val="24"/>
          <w:szCs w:val="24"/>
          <w:rtl/>
        </w:rPr>
        <w:t xml:space="preserve">ניידים </w:t>
      </w:r>
      <w:r w:rsidR="00051D37" w:rsidRPr="00E835CA">
        <w:rPr>
          <w:rFonts w:cstheme="minorHAnsi"/>
          <w:sz w:val="24"/>
          <w:szCs w:val="24"/>
          <w:rtl/>
        </w:rPr>
        <w:t>שנוידו</w:t>
      </w:r>
      <w:r w:rsidR="00A73BA9" w:rsidRPr="00E835CA">
        <w:rPr>
          <w:rFonts w:cstheme="minorHAnsi"/>
          <w:sz w:val="24"/>
          <w:szCs w:val="24"/>
          <w:rtl/>
        </w:rPr>
        <w:t xml:space="preserve">, </w:t>
      </w:r>
      <w:r w:rsidRPr="00E835CA">
        <w:rPr>
          <w:rFonts w:cstheme="minorHAnsi"/>
          <w:sz w:val="24"/>
          <w:szCs w:val="24"/>
          <w:rtl/>
        </w:rPr>
        <w:t xml:space="preserve">ממנו יוכלו הגופים הבנקאיים לקבל מידע ולשלבו בתהליך ניהול הסיכונים שלהם. </w:t>
      </w:r>
      <w:r w:rsidR="00183D6B" w:rsidRPr="00E835CA">
        <w:rPr>
          <w:rFonts w:cstheme="minorHAnsi"/>
          <w:sz w:val="24"/>
          <w:szCs w:val="24"/>
          <w:rtl/>
        </w:rPr>
        <w:t>בנוסף, פעל הצוות בניסיון לקדם פתרון לביצוע חסימה מהירה של אתרים מתחזים באמצעות מנגנון שיאפשר לספקיות התקשורת לחסום גישת משתמשים לאתרים מזיקים.</w:t>
      </w:r>
    </w:p>
    <w:p w:rsidR="00322642" w:rsidRPr="00E835CA" w:rsidRDefault="00A76FB5" w:rsidP="00E835CA">
      <w:pPr>
        <w:spacing w:line="360" w:lineRule="auto"/>
        <w:jc w:val="both"/>
        <w:rPr>
          <w:rFonts w:cstheme="minorHAnsi"/>
          <w:sz w:val="24"/>
          <w:szCs w:val="24"/>
          <w:rtl/>
        </w:rPr>
      </w:pPr>
      <w:r w:rsidRPr="00E835CA">
        <w:rPr>
          <w:rFonts w:cstheme="minorHAnsi"/>
          <w:sz w:val="24"/>
          <w:szCs w:val="24"/>
          <w:rtl/>
        </w:rPr>
        <w:t xml:space="preserve">במסגרת התהליך </w:t>
      </w:r>
      <w:r w:rsidR="00322642" w:rsidRPr="00E835CA">
        <w:rPr>
          <w:rFonts w:cstheme="minorHAnsi"/>
          <w:sz w:val="24"/>
          <w:szCs w:val="24"/>
          <w:rtl/>
        </w:rPr>
        <w:t xml:space="preserve">לקדם את המלצות </w:t>
      </w:r>
      <w:r w:rsidRPr="00E835CA">
        <w:rPr>
          <w:rFonts w:cstheme="minorHAnsi"/>
          <w:sz w:val="24"/>
          <w:szCs w:val="24"/>
          <w:rtl/>
        </w:rPr>
        <w:t xml:space="preserve">שיש בהן כדי לתת מענה אפקטיבי לאתגרים שמופו, </w:t>
      </w:r>
      <w:r w:rsidR="00A73BA9" w:rsidRPr="00E835CA">
        <w:rPr>
          <w:rFonts w:cstheme="minorHAnsi"/>
          <w:sz w:val="24"/>
          <w:szCs w:val="24"/>
          <w:rtl/>
        </w:rPr>
        <w:t xml:space="preserve">אשר חלקם מפורט לעיל, </w:t>
      </w:r>
      <w:r w:rsidR="00322642" w:rsidRPr="00E835CA">
        <w:rPr>
          <w:rFonts w:cstheme="minorHAnsi"/>
          <w:sz w:val="24"/>
          <w:szCs w:val="24"/>
          <w:rtl/>
        </w:rPr>
        <w:t xml:space="preserve">עלה צורך ברור בהתקדמות משמעותית בתחום המשפטי והרגולטורי, לרבות קידום חקיקה, הסרת חסמים רגולטוריים, התייחסות לסוגיות הגנת הפרטיות, הקצאת משאבים מתאימים, </w:t>
      </w:r>
      <w:r w:rsidRPr="00E835CA">
        <w:rPr>
          <w:rFonts w:cstheme="minorHAnsi"/>
          <w:sz w:val="24"/>
          <w:szCs w:val="24"/>
          <w:rtl/>
        </w:rPr>
        <w:t>ו</w:t>
      </w:r>
      <w:r w:rsidR="00322642" w:rsidRPr="00E835CA">
        <w:rPr>
          <w:rFonts w:cstheme="minorHAnsi"/>
          <w:sz w:val="24"/>
          <w:szCs w:val="24"/>
          <w:rtl/>
        </w:rPr>
        <w:t>איגום כוחות של כלל השחקנים הרלוונטיים.</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הצוות סבור</w:t>
      </w:r>
      <w:r w:rsidR="00A73BA9" w:rsidRPr="00E835CA">
        <w:rPr>
          <w:rFonts w:cstheme="minorHAnsi"/>
          <w:sz w:val="24"/>
          <w:szCs w:val="24"/>
          <w:rtl/>
        </w:rPr>
        <w:t>,</w:t>
      </w:r>
      <w:r w:rsidRPr="00E835CA">
        <w:rPr>
          <w:rFonts w:cstheme="minorHAnsi"/>
          <w:sz w:val="24"/>
          <w:szCs w:val="24"/>
          <w:rtl/>
        </w:rPr>
        <w:t xml:space="preserve"> כי לנוכח העובדה שהונאות פיננסיות הן תופעה רחבת היקף המצריכה התמודדות רב</w:t>
      </w:r>
      <w:r w:rsidRPr="00E835CA">
        <w:rPr>
          <w:rFonts w:ascii="Cambria Math" w:hAnsi="Cambria Math" w:cs="Cambria Math" w:hint="cs"/>
          <w:sz w:val="24"/>
          <w:szCs w:val="24"/>
          <w:rtl/>
        </w:rPr>
        <w:t>‑</w:t>
      </w:r>
      <w:r w:rsidRPr="00E835CA">
        <w:rPr>
          <w:rFonts w:cstheme="minorHAnsi"/>
          <w:sz w:val="24"/>
          <w:szCs w:val="24"/>
          <w:rtl/>
        </w:rPr>
        <w:t>תחומית ושיתוף פעולה בין גורמים שונים</w:t>
      </w:r>
      <w:r w:rsidR="00A73BA9" w:rsidRPr="00E835CA">
        <w:rPr>
          <w:rFonts w:cstheme="minorHAnsi"/>
          <w:sz w:val="24"/>
          <w:szCs w:val="24"/>
          <w:rtl/>
        </w:rPr>
        <w:t xml:space="preserve">, </w:t>
      </w:r>
      <w:r w:rsidRPr="00E835CA">
        <w:rPr>
          <w:rFonts w:cstheme="minorHAnsi"/>
          <w:sz w:val="24"/>
          <w:szCs w:val="24"/>
          <w:rtl/>
        </w:rPr>
        <w:t xml:space="preserve">כאשר כל גורם </w:t>
      </w:r>
      <w:r w:rsidR="00A76FB5" w:rsidRPr="00E835CA">
        <w:rPr>
          <w:rFonts w:cstheme="minorHAnsi"/>
          <w:sz w:val="24"/>
          <w:szCs w:val="24"/>
          <w:rtl/>
        </w:rPr>
        <w:t xml:space="preserve">מחויב להמשיך לפעול </w:t>
      </w:r>
      <w:r w:rsidRPr="00E835CA">
        <w:rPr>
          <w:rFonts w:cstheme="minorHAnsi"/>
          <w:sz w:val="24"/>
          <w:szCs w:val="24"/>
          <w:rtl/>
        </w:rPr>
        <w:t>במסגרת תחו</w:t>
      </w:r>
      <w:r w:rsidR="00A76FB5" w:rsidRPr="00E835CA">
        <w:rPr>
          <w:rFonts w:cstheme="minorHAnsi"/>
          <w:sz w:val="24"/>
          <w:szCs w:val="24"/>
          <w:rtl/>
        </w:rPr>
        <w:t xml:space="preserve">ם </w:t>
      </w:r>
      <w:r w:rsidRPr="00E835CA">
        <w:rPr>
          <w:rFonts w:cstheme="minorHAnsi"/>
          <w:sz w:val="24"/>
          <w:szCs w:val="24"/>
          <w:rtl/>
        </w:rPr>
        <w:t>אחריותו</w:t>
      </w:r>
      <w:r w:rsidR="00A76FB5" w:rsidRPr="00E835CA">
        <w:rPr>
          <w:rFonts w:cstheme="minorHAnsi"/>
          <w:sz w:val="24"/>
          <w:szCs w:val="24"/>
          <w:rtl/>
        </w:rPr>
        <w:t xml:space="preserve"> ומול הגורמים הרלבנטיים</w:t>
      </w:r>
      <w:r w:rsidR="00A73BA9" w:rsidRPr="00E835CA">
        <w:rPr>
          <w:rFonts w:cstheme="minorHAnsi"/>
          <w:sz w:val="24"/>
          <w:szCs w:val="24"/>
          <w:rtl/>
        </w:rPr>
        <w:t xml:space="preserve">, </w:t>
      </w:r>
      <w:r w:rsidRPr="00E835CA">
        <w:rPr>
          <w:rFonts w:cstheme="minorHAnsi"/>
          <w:sz w:val="24"/>
          <w:szCs w:val="24"/>
          <w:rtl/>
        </w:rPr>
        <w:t xml:space="preserve">ישנה חשיבות עליונה להגדרת גורם </w:t>
      </w:r>
      <w:proofErr w:type="spellStart"/>
      <w:r w:rsidRPr="00E835CA">
        <w:rPr>
          <w:rFonts w:cstheme="minorHAnsi"/>
          <w:sz w:val="24"/>
          <w:szCs w:val="24"/>
          <w:rtl/>
        </w:rPr>
        <w:t>מתכלל</w:t>
      </w:r>
      <w:proofErr w:type="spellEnd"/>
      <w:r w:rsidRPr="00E835CA">
        <w:rPr>
          <w:rFonts w:cstheme="minorHAnsi"/>
          <w:sz w:val="24"/>
          <w:szCs w:val="24"/>
          <w:rtl/>
        </w:rPr>
        <w:t xml:space="preserve"> ברמה הלאומית אשר יקבע אסטרטגיה לאומית להתמודדות עם כלל היבטי התופעה </w:t>
      </w:r>
      <w:r w:rsidR="00D42B70" w:rsidRPr="00E835CA">
        <w:rPr>
          <w:rFonts w:cstheme="minorHAnsi"/>
          <w:sz w:val="24"/>
          <w:szCs w:val="24"/>
          <w:rtl/>
        </w:rPr>
        <w:t>וילווה</w:t>
      </w:r>
      <w:r w:rsidRPr="00E835CA">
        <w:rPr>
          <w:rFonts w:cstheme="minorHAnsi"/>
          <w:sz w:val="24"/>
          <w:szCs w:val="24"/>
          <w:rtl/>
        </w:rPr>
        <w:t xml:space="preserve"> את התקדמות הטיפול בה לאורך זמן.</w:t>
      </w:r>
    </w:p>
    <w:bookmarkEnd w:id="0"/>
    <w:p w:rsidR="00BE25CB" w:rsidRPr="00E835CA" w:rsidRDefault="00BE25CB" w:rsidP="00D154AE">
      <w:pPr>
        <w:spacing w:line="360" w:lineRule="auto"/>
        <w:jc w:val="both"/>
        <w:rPr>
          <w:rFonts w:cstheme="minorHAnsi"/>
          <w:sz w:val="24"/>
          <w:szCs w:val="24"/>
        </w:rPr>
      </w:pPr>
    </w:p>
    <w:sectPr w:rsidR="00BE25CB" w:rsidRPr="00E835CA" w:rsidSect="00E835CA">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390" w:rsidRDefault="00FA6390" w:rsidP="00956176">
      <w:pPr>
        <w:spacing w:after="0" w:line="240" w:lineRule="auto"/>
      </w:pPr>
      <w:r>
        <w:separator/>
      </w:r>
    </w:p>
  </w:endnote>
  <w:endnote w:type="continuationSeparator" w:id="0">
    <w:p w:rsidR="00FA6390" w:rsidRDefault="00FA6390" w:rsidP="0095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b Albatros">
    <w:altName w:val="Times New Roman"/>
    <w:charset w:val="00"/>
    <w:family w:val="roman"/>
    <w:pitch w:val="variable"/>
    <w:sig w:usb0="80000827" w:usb1="5000004A" w:usb2="00000000" w:usb3="00000000" w:csb0="00000021"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1" w:rsidRDefault="009F3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1" w:rsidRDefault="009F3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1" w:rsidRDefault="009F3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390" w:rsidRDefault="00FA6390" w:rsidP="00956176">
      <w:pPr>
        <w:spacing w:after="0" w:line="240" w:lineRule="auto"/>
      </w:pPr>
      <w:r>
        <w:separator/>
      </w:r>
    </w:p>
  </w:footnote>
  <w:footnote w:type="continuationSeparator" w:id="0">
    <w:p w:rsidR="00FA6390" w:rsidRDefault="00FA6390" w:rsidP="0095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1" w:rsidRDefault="009F3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8F" w:rsidRDefault="00EC348F" w:rsidP="00775DCE">
    <w:pPr>
      <w:keepLines/>
      <w:tabs>
        <w:tab w:val="left" w:pos="3240"/>
      </w:tabs>
      <w:autoSpaceDE w:val="0"/>
      <w:autoSpaceDN w:val="0"/>
      <w:adjustRightInd w:val="0"/>
      <w:spacing w:before="600" w:after="0" w:line="240" w:lineRule="auto"/>
      <w:jc w:val="center"/>
      <w:rPr>
        <w:rFonts w:ascii="Tms Rmn" w:hAnsi="Tms Rmn"/>
        <w:sz w:val="24"/>
        <w:szCs w:val="24"/>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1" w:rsidRDefault="009F3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CDC"/>
    <w:multiLevelType w:val="hybridMultilevel"/>
    <w:tmpl w:val="1168013C"/>
    <w:lvl w:ilvl="0" w:tplc="5E4C1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770DC"/>
    <w:multiLevelType w:val="hybridMultilevel"/>
    <w:tmpl w:val="F8B2468C"/>
    <w:lvl w:ilvl="0" w:tplc="D7AA126E">
      <w:start w:val="1"/>
      <w:numFmt w:val="bullet"/>
      <w:lvlText w:val="•"/>
      <w:lvlJc w:val="left"/>
      <w:pPr>
        <w:tabs>
          <w:tab w:val="num" w:pos="720"/>
        </w:tabs>
        <w:ind w:left="720" w:hanging="360"/>
      </w:pPr>
      <w:rPr>
        <w:rFonts w:ascii="Arial" w:hAnsi="Arial" w:hint="default"/>
      </w:rPr>
    </w:lvl>
    <w:lvl w:ilvl="1" w:tplc="87263C38" w:tentative="1">
      <w:start w:val="1"/>
      <w:numFmt w:val="bullet"/>
      <w:lvlText w:val="•"/>
      <w:lvlJc w:val="left"/>
      <w:pPr>
        <w:tabs>
          <w:tab w:val="num" w:pos="1440"/>
        </w:tabs>
        <w:ind w:left="1440" w:hanging="360"/>
      </w:pPr>
      <w:rPr>
        <w:rFonts w:ascii="Arial" w:hAnsi="Arial" w:hint="default"/>
      </w:rPr>
    </w:lvl>
    <w:lvl w:ilvl="2" w:tplc="86DE63B2" w:tentative="1">
      <w:start w:val="1"/>
      <w:numFmt w:val="bullet"/>
      <w:lvlText w:val="•"/>
      <w:lvlJc w:val="left"/>
      <w:pPr>
        <w:tabs>
          <w:tab w:val="num" w:pos="2160"/>
        </w:tabs>
        <w:ind w:left="2160" w:hanging="360"/>
      </w:pPr>
      <w:rPr>
        <w:rFonts w:ascii="Arial" w:hAnsi="Arial" w:hint="default"/>
      </w:rPr>
    </w:lvl>
    <w:lvl w:ilvl="3" w:tplc="32787724" w:tentative="1">
      <w:start w:val="1"/>
      <w:numFmt w:val="bullet"/>
      <w:lvlText w:val="•"/>
      <w:lvlJc w:val="left"/>
      <w:pPr>
        <w:tabs>
          <w:tab w:val="num" w:pos="2880"/>
        </w:tabs>
        <w:ind w:left="2880" w:hanging="360"/>
      </w:pPr>
      <w:rPr>
        <w:rFonts w:ascii="Arial" w:hAnsi="Arial" w:hint="default"/>
      </w:rPr>
    </w:lvl>
    <w:lvl w:ilvl="4" w:tplc="FFF4D356" w:tentative="1">
      <w:start w:val="1"/>
      <w:numFmt w:val="bullet"/>
      <w:lvlText w:val="•"/>
      <w:lvlJc w:val="left"/>
      <w:pPr>
        <w:tabs>
          <w:tab w:val="num" w:pos="3600"/>
        </w:tabs>
        <w:ind w:left="3600" w:hanging="360"/>
      </w:pPr>
      <w:rPr>
        <w:rFonts w:ascii="Arial" w:hAnsi="Arial" w:hint="default"/>
      </w:rPr>
    </w:lvl>
    <w:lvl w:ilvl="5" w:tplc="3A5A2020" w:tentative="1">
      <w:start w:val="1"/>
      <w:numFmt w:val="bullet"/>
      <w:lvlText w:val="•"/>
      <w:lvlJc w:val="left"/>
      <w:pPr>
        <w:tabs>
          <w:tab w:val="num" w:pos="4320"/>
        </w:tabs>
        <w:ind w:left="4320" w:hanging="360"/>
      </w:pPr>
      <w:rPr>
        <w:rFonts w:ascii="Arial" w:hAnsi="Arial" w:hint="default"/>
      </w:rPr>
    </w:lvl>
    <w:lvl w:ilvl="6" w:tplc="D69EFAB2" w:tentative="1">
      <w:start w:val="1"/>
      <w:numFmt w:val="bullet"/>
      <w:lvlText w:val="•"/>
      <w:lvlJc w:val="left"/>
      <w:pPr>
        <w:tabs>
          <w:tab w:val="num" w:pos="5040"/>
        </w:tabs>
        <w:ind w:left="5040" w:hanging="360"/>
      </w:pPr>
      <w:rPr>
        <w:rFonts w:ascii="Arial" w:hAnsi="Arial" w:hint="default"/>
      </w:rPr>
    </w:lvl>
    <w:lvl w:ilvl="7" w:tplc="1DB64D36" w:tentative="1">
      <w:start w:val="1"/>
      <w:numFmt w:val="bullet"/>
      <w:lvlText w:val="•"/>
      <w:lvlJc w:val="left"/>
      <w:pPr>
        <w:tabs>
          <w:tab w:val="num" w:pos="5760"/>
        </w:tabs>
        <w:ind w:left="5760" w:hanging="360"/>
      </w:pPr>
      <w:rPr>
        <w:rFonts w:ascii="Arial" w:hAnsi="Arial" w:hint="default"/>
      </w:rPr>
    </w:lvl>
    <w:lvl w:ilvl="8" w:tplc="A2A8B0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B653B7"/>
    <w:multiLevelType w:val="multilevel"/>
    <w:tmpl w:val="DF56A540"/>
    <w:name w:val="ברנע3"/>
    <w:lvl w:ilvl="0">
      <w:start w:val="1"/>
      <w:numFmt w:val="decimal"/>
      <w:lvlText w:val="%1"/>
      <w:lvlJc w:val="left"/>
      <w:pPr>
        <w:ind w:left="567" w:hanging="567"/>
      </w:pPr>
      <w:rPr>
        <w:rFonts w:hint="default"/>
      </w:rPr>
    </w:lvl>
    <w:lvl w:ilvl="1">
      <w:start w:val="1"/>
      <w:numFmt w:val="decimal"/>
      <w:lvlText w:val="%1.%2"/>
      <w:lvlJc w:val="left"/>
      <w:pPr>
        <w:tabs>
          <w:tab w:val="num" w:pos="964"/>
        </w:tabs>
        <w:ind w:left="964" w:hanging="964"/>
      </w:pPr>
      <w:rPr>
        <w:rFonts w:ascii="Fb Albatros" w:hAnsi="Fb Albatros" w:cs="Fb Albatros" w:hint="default"/>
        <w:b/>
        <w:bCs/>
        <w:iCs w:val="0"/>
        <w:szCs w:val="24"/>
      </w:rPr>
    </w:lvl>
    <w:lvl w:ilvl="2">
      <w:start w:val="1"/>
      <w:numFmt w:val="decimal"/>
      <w:pStyle w:val="111"/>
      <w:lvlText w:val="%1.%2.%3"/>
      <w:lvlJc w:val="left"/>
      <w:pPr>
        <w:tabs>
          <w:tab w:val="num" w:pos="964"/>
        </w:tabs>
        <w:ind w:left="964" w:hanging="964"/>
      </w:pPr>
      <w:rPr>
        <w:rFonts w:ascii="Fb Albatros" w:hAnsi="Fb Albatros" w:cs="Fb Albatros" w:hint="default"/>
        <w:b w:val="0"/>
        <w:bCs w:val="0"/>
        <w:iCs w:val="0"/>
        <w:sz w:val="23"/>
        <w:szCs w:val="23"/>
        <w:lang w:bidi="he-IL"/>
      </w:rPr>
    </w:lvl>
    <w:lvl w:ilvl="3">
      <w:start w:val="1"/>
      <w:numFmt w:val="decimal"/>
      <w:lvlText w:val="%1.%2.%3.%4"/>
      <w:lvlJc w:val="left"/>
      <w:pPr>
        <w:tabs>
          <w:tab w:val="num" w:pos="964"/>
        </w:tabs>
        <w:ind w:left="964" w:hanging="964"/>
      </w:pPr>
      <w:rPr>
        <w:rFonts w:cs="David" w:hint="default"/>
        <w:b w:val="0"/>
        <w:bCs w:val="0"/>
        <w:sz w:val="24"/>
        <w:szCs w:val="24"/>
        <w:lang w:val="en-US"/>
      </w:rPr>
    </w:lvl>
    <w:lvl w:ilvl="4">
      <w:start w:val="1"/>
      <w:numFmt w:val="decimal"/>
      <w:lvlText w:val="%1.%2.%3.%4.%5"/>
      <w:lvlJc w:val="left"/>
      <w:pPr>
        <w:tabs>
          <w:tab w:val="num" w:pos="964"/>
        </w:tabs>
        <w:ind w:left="964" w:hanging="964"/>
      </w:pPr>
      <w:rPr>
        <w:rFonts w:cs="David" w:hint="cs"/>
        <w:bCs w:val="0"/>
        <w:iCs w:val="0"/>
        <w:sz w:val="24"/>
        <w:szCs w:val="24"/>
      </w:rPr>
    </w:lvl>
    <w:lvl w:ilvl="5">
      <w:start w:val="1"/>
      <w:numFmt w:val="decimal"/>
      <w:lvlText w:val="%1.%2.%3.%4.%5.%6"/>
      <w:lvlJc w:val="left"/>
      <w:pPr>
        <w:ind w:left="567" w:hanging="567"/>
      </w:pPr>
      <w:rPr>
        <w:rFonts w:ascii="Times New Roman" w:hAnsi="Times New Roman" w:cs="David"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1287" w:hanging="567"/>
      </w:pPr>
      <w:rPr>
        <w:rFonts w:hint="default"/>
      </w:rPr>
    </w:lvl>
  </w:abstractNum>
  <w:abstractNum w:abstractNumId="3" w15:restartNumberingAfterBreak="0">
    <w:nsid w:val="162D773D"/>
    <w:multiLevelType w:val="hybridMultilevel"/>
    <w:tmpl w:val="AAD6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9C5"/>
    <w:multiLevelType w:val="hybridMultilevel"/>
    <w:tmpl w:val="4DA8A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E525A2"/>
    <w:multiLevelType w:val="hybridMultilevel"/>
    <w:tmpl w:val="BF441B5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40DEA"/>
    <w:multiLevelType w:val="hybridMultilevel"/>
    <w:tmpl w:val="F2F667CC"/>
    <w:lvl w:ilvl="0" w:tplc="73D63DE0">
      <w:start w:val="1"/>
      <w:numFmt w:val="bullet"/>
      <w:lvlText w:val="•"/>
      <w:lvlJc w:val="left"/>
      <w:pPr>
        <w:tabs>
          <w:tab w:val="num" w:pos="720"/>
        </w:tabs>
        <w:ind w:left="720" w:hanging="360"/>
      </w:pPr>
      <w:rPr>
        <w:rFonts w:ascii="Arial" w:hAnsi="Arial" w:hint="default"/>
      </w:rPr>
    </w:lvl>
    <w:lvl w:ilvl="1" w:tplc="3356EC70" w:tentative="1">
      <w:start w:val="1"/>
      <w:numFmt w:val="bullet"/>
      <w:lvlText w:val="•"/>
      <w:lvlJc w:val="left"/>
      <w:pPr>
        <w:tabs>
          <w:tab w:val="num" w:pos="1440"/>
        </w:tabs>
        <w:ind w:left="1440" w:hanging="360"/>
      </w:pPr>
      <w:rPr>
        <w:rFonts w:ascii="Arial" w:hAnsi="Arial" w:hint="default"/>
      </w:rPr>
    </w:lvl>
    <w:lvl w:ilvl="2" w:tplc="2110AB88" w:tentative="1">
      <w:start w:val="1"/>
      <w:numFmt w:val="bullet"/>
      <w:lvlText w:val="•"/>
      <w:lvlJc w:val="left"/>
      <w:pPr>
        <w:tabs>
          <w:tab w:val="num" w:pos="2160"/>
        </w:tabs>
        <w:ind w:left="2160" w:hanging="360"/>
      </w:pPr>
      <w:rPr>
        <w:rFonts w:ascii="Arial" w:hAnsi="Arial" w:hint="default"/>
      </w:rPr>
    </w:lvl>
    <w:lvl w:ilvl="3" w:tplc="24F2CDD0" w:tentative="1">
      <w:start w:val="1"/>
      <w:numFmt w:val="bullet"/>
      <w:lvlText w:val="•"/>
      <w:lvlJc w:val="left"/>
      <w:pPr>
        <w:tabs>
          <w:tab w:val="num" w:pos="2880"/>
        </w:tabs>
        <w:ind w:left="2880" w:hanging="360"/>
      </w:pPr>
      <w:rPr>
        <w:rFonts w:ascii="Arial" w:hAnsi="Arial" w:hint="default"/>
      </w:rPr>
    </w:lvl>
    <w:lvl w:ilvl="4" w:tplc="1E646DB2" w:tentative="1">
      <w:start w:val="1"/>
      <w:numFmt w:val="bullet"/>
      <w:lvlText w:val="•"/>
      <w:lvlJc w:val="left"/>
      <w:pPr>
        <w:tabs>
          <w:tab w:val="num" w:pos="3600"/>
        </w:tabs>
        <w:ind w:left="3600" w:hanging="360"/>
      </w:pPr>
      <w:rPr>
        <w:rFonts w:ascii="Arial" w:hAnsi="Arial" w:hint="default"/>
      </w:rPr>
    </w:lvl>
    <w:lvl w:ilvl="5" w:tplc="D53CFB7C" w:tentative="1">
      <w:start w:val="1"/>
      <w:numFmt w:val="bullet"/>
      <w:lvlText w:val="•"/>
      <w:lvlJc w:val="left"/>
      <w:pPr>
        <w:tabs>
          <w:tab w:val="num" w:pos="4320"/>
        </w:tabs>
        <w:ind w:left="4320" w:hanging="360"/>
      </w:pPr>
      <w:rPr>
        <w:rFonts w:ascii="Arial" w:hAnsi="Arial" w:hint="default"/>
      </w:rPr>
    </w:lvl>
    <w:lvl w:ilvl="6" w:tplc="4D227D46" w:tentative="1">
      <w:start w:val="1"/>
      <w:numFmt w:val="bullet"/>
      <w:lvlText w:val="•"/>
      <w:lvlJc w:val="left"/>
      <w:pPr>
        <w:tabs>
          <w:tab w:val="num" w:pos="5040"/>
        </w:tabs>
        <w:ind w:left="5040" w:hanging="360"/>
      </w:pPr>
      <w:rPr>
        <w:rFonts w:ascii="Arial" w:hAnsi="Arial" w:hint="default"/>
      </w:rPr>
    </w:lvl>
    <w:lvl w:ilvl="7" w:tplc="434E7F52" w:tentative="1">
      <w:start w:val="1"/>
      <w:numFmt w:val="bullet"/>
      <w:lvlText w:val="•"/>
      <w:lvlJc w:val="left"/>
      <w:pPr>
        <w:tabs>
          <w:tab w:val="num" w:pos="5760"/>
        </w:tabs>
        <w:ind w:left="5760" w:hanging="360"/>
      </w:pPr>
      <w:rPr>
        <w:rFonts w:ascii="Arial" w:hAnsi="Arial" w:hint="default"/>
      </w:rPr>
    </w:lvl>
    <w:lvl w:ilvl="8" w:tplc="FA6A63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A241CD"/>
    <w:multiLevelType w:val="hybridMultilevel"/>
    <w:tmpl w:val="1460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45537"/>
    <w:multiLevelType w:val="hybridMultilevel"/>
    <w:tmpl w:val="D56E6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96680"/>
    <w:multiLevelType w:val="hybridMultilevel"/>
    <w:tmpl w:val="2A88EF36"/>
    <w:lvl w:ilvl="0" w:tplc="B6FED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644B09"/>
    <w:multiLevelType w:val="hybridMultilevel"/>
    <w:tmpl w:val="A0208042"/>
    <w:lvl w:ilvl="0" w:tplc="46187EA2">
      <w:start w:val="7"/>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00123D"/>
    <w:multiLevelType w:val="multilevel"/>
    <w:tmpl w:val="EAA8CAB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lang w:val="en-U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713591F"/>
    <w:multiLevelType w:val="hybridMultilevel"/>
    <w:tmpl w:val="DA86FEFA"/>
    <w:lvl w:ilvl="0" w:tplc="B1DA8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931A62"/>
    <w:multiLevelType w:val="hybridMultilevel"/>
    <w:tmpl w:val="79DA25CA"/>
    <w:lvl w:ilvl="0" w:tplc="091E1430">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522F76"/>
    <w:multiLevelType w:val="hybridMultilevel"/>
    <w:tmpl w:val="6762B83E"/>
    <w:lvl w:ilvl="0" w:tplc="AD3EC364">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534FA5"/>
    <w:multiLevelType w:val="hybridMultilevel"/>
    <w:tmpl w:val="35CE82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CD046C"/>
    <w:multiLevelType w:val="hybridMultilevel"/>
    <w:tmpl w:val="C22498C2"/>
    <w:lvl w:ilvl="0" w:tplc="E3826F3A">
      <w:start w:val="1"/>
      <w:numFmt w:val="bullet"/>
      <w:lvlText w:val="•"/>
      <w:lvlJc w:val="left"/>
      <w:pPr>
        <w:tabs>
          <w:tab w:val="num" w:pos="720"/>
        </w:tabs>
        <w:ind w:left="720" w:hanging="360"/>
      </w:pPr>
      <w:rPr>
        <w:rFonts w:ascii="Arial" w:hAnsi="Arial" w:hint="default"/>
      </w:rPr>
    </w:lvl>
    <w:lvl w:ilvl="1" w:tplc="8FA64574" w:tentative="1">
      <w:start w:val="1"/>
      <w:numFmt w:val="bullet"/>
      <w:lvlText w:val="•"/>
      <w:lvlJc w:val="left"/>
      <w:pPr>
        <w:tabs>
          <w:tab w:val="num" w:pos="1440"/>
        </w:tabs>
        <w:ind w:left="1440" w:hanging="360"/>
      </w:pPr>
      <w:rPr>
        <w:rFonts w:ascii="Arial" w:hAnsi="Arial" w:hint="default"/>
      </w:rPr>
    </w:lvl>
    <w:lvl w:ilvl="2" w:tplc="01428ADC" w:tentative="1">
      <w:start w:val="1"/>
      <w:numFmt w:val="bullet"/>
      <w:lvlText w:val="•"/>
      <w:lvlJc w:val="left"/>
      <w:pPr>
        <w:tabs>
          <w:tab w:val="num" w:pos="2160"/>
        </w:tabs>
        <w:ind w:left="2160" w:hanging="360"/>
      </w:pPr>
      <w:rPr>
        <w:rFonts w:ascii="Arial" w:hAnsi="Arial" w:hint="default"/>
      </w:rPr>
    </w:lvl>
    <w:lvl w:ilvl="3" w:tplc="9194740E" w:tentative="1">
      <w:start w:val="1"/>
      <w:numFmt w:val="bullet"/>
      <w:lvlText w:val="•"/>
      <w:lvlJc w:val="left"/>
      <w:pPr>
        <w:tabs>
          <w:tab w:val="num" w:pos="2880"/>
        </w:tabs>
        <w:ind w:left="2880" w:hanging="360"/>
      </w:pPr>
      <w:rPr>
        <w:rFonts w:ascii="Arial" w:hAnsi="Arial" w:hint="default"/>
      </w:rPr>
    </w:lvl>
    <w:lvl w:ilvl="4" w:tplc="C78AA0AC" w:tentative="1">
      <w:start w:val="1"/>
      <w:numFmt w:val="bullet"/>
      <w:lvlText w:val="•"/>
      <w:lvlJc w:val="left"/>
      <w:pPr>
        <w:tabs>
          <w:tab w:val="num" w:pos="3600"/>
        </w:tabs>
        <w:ind w:left="3600" w:hanging="360"/>
      </w:pPr>
      <w:rPr>
        <w:rFonts w:ascii="Arial" w:hAnsi="Arial" w:hint="default"/>
      </w:rPr>
    </w:lvl>
    <w:lvl w:ilvl="5" w:tplc="721637D8" w:tentative="1">
      <w:start w:val="1"/>
      <w:numFmt w:val="bullet"/>
      <w:lvlText w:val="•"/>
      <w:lvlJc w:val="left"/>
      <w:pPr>
        <w:tabs>
          <w:tab w:val="num" w:pos="4320"/>
        </w:tabs>
        <w:ind w:left="4320" w:hanging="360"/>
      </w:pPr>
      <w:rPr>
        <w:rFonts w:ascii="Arial" w:hAnsi="Arial" w:hint="default"/>
      </w:rPr>
    </w:lvl>
    <w:lvl w:ilvl="6" w:tplc="DB98E4B2" w:tentative="1">
      <w:start w:val="1"/>
      <w:numFmt w:val="bullet"/>
      <w:lvlText w:val="•"/>
      <w:lvlJc w:val="left"/>
      <w:pPr>
        <w:tabs>
          <w:tab w:val="num" w:pos="5040"/>
        </w:tabs>
        <w:ind w:left="5040" w:hanging="360"/>
      </w:pPr>
      <w:rPr>
        <w:rFonts w:ascii="Arial" w:hAnsi="Arial" w:hint="default"/>
      </w:rPr>
    </w:lvl>
    <w:lvl w:ilvl="7" w:tplc="0A56E38C" w:tentative="1">
      <w:start w:val="1"/>
      <w:numFmt w:val="bullet"/>
      <w:lvlText w:val="•"/>
      <w:lvlJc w:val="left"/>
      <w:pPr>
        <w:tabs>
          <w:tab w:val="num" w:pos="5760"/>
        </w:tabs>
        <w:ind w:left="5760" w:hanging="360"/>
      </w:pPr>
      <w:rPr>
        <w:rFonts w:ascii="Arial" w:hAnsi="Arial" w:hint="default"/>
      </w:rPr>
    </w:lvl>
    <w:lvl w:ilvl="8" w:tplc="1A06A73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ED5AF9"/>
    <w:multiLevelType w:val="hybridMultilevel"/>
    <w:tmpl w:val="3ADA2418"/>
    <w:lvl w:ilvl="0" w:tplc="FEE096CA">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7545B"/>
    <w:multiLevelType w:val="hybridMultilevel"/>
    <w:tmpl w:val="EF0E9844"/>
    <w:lvl w:ilvl="0" w:tplc="F0EC1620">
      <w:start w:val="1"/>
      <w:numFmt w:val="hebrew1"/>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0F3715"/>
    <w:multiLevelType w:val="hybridMultilevel"/>
    <w:tmpl w:val="A0043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FB7E99"/>
    <w:multiLevelType w:val="hybridMultilevel"/>
    <w:tmpl w:val="066E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C09D2"/>
    <w:multiLevelType w:val="hybridMultilevel"/>
    <w:tmpl w:val="63CE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D3992"/>
    <w:multiLevelType w:val="hybridMultilevel"/>
    <w:tmpl w:val="DF0EA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61062"/>
    <w:multiLevelType w:val="hybridMultilevel"/>
    <w:tmpl w:val="54D26ECE"/>
    <w:lvl w:ilvl="0" w:tplc="B50AC4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D07FC"/>
    <w:multiLevelType w:val="hybridMultilevel"/>
    <w:tmpl w:val="522A9FB0"/>
    <w:lvl w:ilvl="0" w:tplc="4DDA1B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21BB3"/>
    <w:multiLevelType w:val="hybridMultilevel"/>
    <w:tmpl w:val="A89032E6"/>
    <w:lvl w:ilvl="0" w:tplc="00540882">
      <w:start w:val="1"/>
      <w:numFmt w:val="bullet"/>
      <w:lvlText w:val="•"/>
      <w:lvlJc w:val="left"/>
      <w:pPr>
        <w:tabs>
          <w:tab w:val="num" w:pos="720"/>
        </w:tabs>
        <w:ind w:left="720" w:hanging="360"/>
      </w:pPr>
      <w:rPr>
        <w:rFonts w:ascii="Arial" w:hAnsi="Arial" w:hint="default"/>
      </w:rPr>
    </w:lvl>
    <w:lvl w:ilvl="1" w:tplc="E4CE4D6C" w:tentative="1">
      <w:start w:val="1"/>
      <w:numFmt w:val="bullet"/>
      <w:lvlText w:val="•"/>
      <w:lvlJc w:val="left"/>
      <w:pPr>
        <w:tabs>
          <w:tab w:val="num" w:pos="1440"/>
        </w:tabs>
        <w:ind w:left="1440" w:hanging="360"/>
      </w:pPr>
      <w:rPr>
        <w:rFonts w:ascii="Arial" w:hAnsi="Arial" w:hint="default"/>
      </w:rPr>
    </w:lvl>
    <w:lvl w:ilvl="2" w:tplc="89E47028" w:tentative="1">
      <w:start w:val="1"/>
      <w:numFmt w:val="bullet"/>
      <w:lvlText w:val="•"/>
      <w:lvlJc w:val="left"/>
      <w:pPr>
        <w:tabs>
          <w:tab w:val="num" w:pos="2160"/>
        </w:tabs>
        <w:ind w:left="2160" w:hanging="360"/>
      </w:pPr>
      <w:rPr>
        <w:rFonts w:ascii="Arial" w:hAnsi="Arial" w:hint="default"/>
      </w:rPr>
    </w:lvl>
    <w:lvl w:ilvl="3" w:tplc="45FEAD00" w:tentative="1">
      <w:start w:val="1"/>
      <w:numFmt w:val="bullet"/>
      <w:lvlText w:val="•"/>
      <w:lvlJc w:val="left"/>
      <w:pPr>
        <w:tabs>
          <w:tab w:val="num" w:pos="2880"/>
        </w:tabs>
        <w:ind w:left="2880" w:hanging="360"/>
      </w:pPr>
      <w:rPr>
        <w:rFonts w:ascii="Arial" w:hAnsi="Arial" w:hint="default"/>
      </w:rPr>
    </w:lvl>
    <w:lvl w:ilvl="4" w:tplc="4F0253DE" w:tentative="1">
      <w:start w:val="1"/>
      <w:numFmt w:val="bullet"/>
      <w:lvlText w:val="•"/>
      <w:lvlJc w:val="left"/>
      <w:pPr>
        <w:tabs>
          <w:tab w:val="num" w:pos="3600"/>
        </w:tabs>
        <w:ind w:left="3600" w:hanging="360"/>
      </w:pPr>
      <w:rPr>
        <w:rFonts w:ascii="Arial" w:hAnsi="Arial" w:hint="default"/>
      </w:rPr>
    </w:lvl>
    <w:lvl w:ilvl="5" w:tplc="CB96C392" w:tentative="1">
      <w:start w:val="1"/>
      <w:numFmt w:val="bullet"/>
      <w:lvlText w:val="•"/>
      <w:lvlJc w:val="left"/>
      <w:pPr>
        <w:tabs>
          <w:tab w:val="num" w:pos="4320"/>
        </w:tabs>
        <w:ind w:left="4320" w:hanging="360"/>
      </w:pPr>
      <w:rPr>
        <w:rFonts w:ascii="Arial" w:hAnsi="Arial" w:hint="default"/>
      </w:rPr>
    </w:lvl>
    <w:lvl w:ilvl="6" w:tplc="3C4C9FB4" w:tentative="1">
      <w:start w:val="1"/>
      <w:numFmt w:val="bullet"/>
      <w:lvlText w:val="•"/>
      <w:lvlJc w:val="left"/>
      <w:pPr>
        <w:tabs>
          <w:tab w:val="num" w:pos="5040"/>
        </w:tabs>
        <w:ind w:left="5040" w:hanging="360"/>
      </w:pPr>
      <w:rPr>
        <w:rFonts w:ascii="Arial" w:hAnsi="Arial" w:hint="default"/>
      </w:rPr>
    </w:lvl>
    <w:lvl w:ilvl="7" w:tplc="4EA2144E" w:tentative="1">
      <w:start w:val="1"/>
      <w:numFmt w:val="bullet"/>
      <w:lvlText w:val="•"/>
      <w:lvlJc w:val="left"/>
      <w:pPr>
        <w:tabs>
          <w:tab w:val="num" w:pos="5760"/>
        </w:tabs>
        <w:ind w:left="5760" w:hanging="360"/>
      </w:pPr>
      <w:rPr>
        <w:rFonts w:ascii="Arial" w:hAnsi="Arial" w:hint="default"/>
      </w:rPr>
    </w:lvl>
    <w:lvl w:ilvl="8" w:tplc="3DECD79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0"/>
  </w:num>
  <w:num w:numId="4">
    <w:abstractNumId w:val="1"/>
  </w:num>
  <w:num w:numId="5">
    <w:abstractNumId w:val="11"/>
  </w:num>
  <w:num w:numId="6">
    <w:abstractNumId w:val="6"/>
  </w:num>
  <w:num w:numId="7">
    <w:abstractNumId w:val="25"/>
  </w:num>
  <w:num w:numId="8">
    <w:abstractNumId w:val="18"/>
  </w:num>
  <w:num w:numId="9">
    <w:abstractNumId w:val="9"/>
  </w:num>
  <w:num w:numId="10">
    <w:abstractNumId w:val="14"/>
  </w:num>
  <w:num w:numId="11">
    <w:abstractNumId w:val="12"/>
  </w:num>
  <w:num w:numId="12">
    <w:abstractNumId w:val="0"/>
  </w:num>
  <w:num w:numId="13">
    <w:abstractNumId w:val="23"/>
  </w:num>
  <w:num w:numId="14">
    <w:abstractNumId w:val="24"/>
  </w:num>
  <w:num w:numId="15">
    <w:abstractNumId w:val="22"/>
  </w:num>
  <w:num w:numId="16">
    <w:abstractNumId w:val="17"/>
  </w:num>
  <w:num w:numId="17">
    <w:abstractNumId w:val="8"/>
  </w:num>
  <w:num w:numId="18">
    <w:abstractNumId w:val="21"/>
  </w:num>
  <w:num w:numId="19">
    <w:abstractNumId w:val="13"/>
  </w:num>
  <w:num w:numId="20">
    <w:abstractNumId w:val="5"/>
  </w:num>
  <w:num w:numId="21">
    <w:abstractNumId w:val="20"/>
  </w:num>
  <w:num w:numId="22">
    <w:abstractNumId w:val="7"/>
  </w:num>
  <w:num w:numId="23">
    <w:abstractNumId w:val="15"/>
  </w:num>
  <w:num w:numId="24">
    <w:abstractNumId w:val="4"/>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76"/>
    <w:rsid w:val="00004A0B"/>
    <w:rsid w:val="000123B7"/>
    <w:rsid w:val="0001437E"/>
    <w:rsid w:val="00023CD2"/>
    <w:rsid w:val="00030BFE"/>
    <w:rsid w:val="000316D3"/>
    <w:rsid w:val="00040C03"/>
    <w:rsid w:val="00043995"/>
    <w:rsid w:val="00051D37"/>
    <w:rsid w:val="000627AB"/>
    <w:rsid w:val="00072821"/>
    <w:rsid w:val="0007577B"/>
    <w:rsid w:val="000760A3"/>
    <w:rsid w:val="00083C52"/>
    <w:rsid w:val="000A255E"/>
    <w:rsid w:val="000A350E"/>
    <w:rsid w:val="000A3D01"/>
    <w:rsid w:val="000A5397"/>
    <w:rsid w:val="000C1FC4"/>
    <w:rsid w:val="000C32D6"/>
    <w:rsid w:val="000C34A5"/>
    <w:rsid w:val="000D1AF8"/>
    <w:rsid w:val="000D34C7"/>
    <w:rsid w:val="000E3995"/>
    <w:rsid w:val="000F5AD6"/>
    <w:rsid w:val="001009FB"/>
    <w:rsid w:val="001049E6"/>
    <w:rsid w:val="00106E12"/>
    <w:rsid w:val="001133AB"/>
    <w:rsid w:val="00117941"/>
    <w:rsid w:val="001203D0"/>
    <w:rsid w:val="001216D9"/>
    <w:rsid w:val="00126003"/>
    <w:rsid w:val="00134D07"/>
    <w:rsid w:val="0013633C"/>
    <w:rsid w:val="00142F7B"/>
    <w:rsid w:val="00151C29"/>
    <w:rsid w:val="00160EAF"/>
    <w:rsid w:val="0016699F"/>
    <w:rsid w:val="00173A5A"/>
    <w:rsid w:val="00174477"/>
    <w:rsid w:val="001812AD"/>
    <w:rsid w:val="00183D6B"/>
    <w:rsid w:val="001B56AF"/>
    <w:rsid w:val="001C3588"/>
    <w:rsid w:val="001C6320"/>
    <w:rsid w:val="001C7042"/>
    <w:rsid w:val="001D03D9"/>
    <w:rsid w:val="001D0EA3"/>
    <w:rsid w:val="001D2F83"/>
    <w:rsid w:val="001D30EE"/>
    <w:rsid w:val="001D5D94"/>
    <w:rsid w:val="001E3970"/>
    <w:rsid w:val="00201675"/>
    <w:rsid w:val="002160CC"/>
    <w:rsid w:val="002203AE"/>
    <w:rsid w:val="002252EA"/>
    <w:rsid w:val="00231018"/>
    <w:rsid w:val="0023661E"/>
    <w:rsid w:val="002436B2"/>
    <w:rsid w:val="002667D4"/>
    <w:rsid w:val="002704F2"/>
    <w:rsid w:val="00280FA2"/>
    <w:rsid w:val="00286205"/>
    <w:rsid w:val="0028755E"/>
    <w:rsid w:val="00292992"/>
    <w:rsid w:val="002A58C3"/>
    <w:rsid w:val="002B08A8"/>
    <w:rsid w:val="002B4068"/>
    <w:rsid w:val="002D7501"/>
    <w:rsid w:val="002E2121"/>
    <w:rsid w:val="002F2D8E"/>
    <w:rsid w:val="002F5922"/>
    <w:rsid w:val="002F6E45"/>
    <w:rsid w:val="002F6F3C"/>
    <w:rsid w:val="00301618"/>
    <w:rsid w:val="003018BE"/>
    <w:rsid w:val="0030772E"/>
    <w:rsid w:val="003176A2"/>
    <w:rsid w:val="00322642"/>
    <w:rsid w:val="0032544C"/>
    <w:rsid w:val="00325B80"/>
    <w:rsid w:val="0033390C"/>
    <w:rsid w:val="003359FA"/>
    <w:rsid w:val="00343180"/>
    <w:rsid w:val="00345595"/>
    <w:rsid w:val="00352087"/>
    <w:rsid w:val="00356A11"/>
    <w:rsid w:val="0036178B"/>
    <w:rsid w:val="003620A5"/>
    <w:rsid w:val="0036295E"/>
    <w:rsid w:val="0036707F"/>
    <w:rsid w:val="00375726"/>
    <w:rsid w:val="00382430"/>
    <w:rsid w:val="00393A8A"/>
    <w:rsid w:val="003A341E"/>
    <w:rsid w:val="003B30F7"/>
    <w:rsid w:val="003B57A7"/>
    <w:rsid w:val="003C5415"/>
    <w:rsid w:val="00410086"/>
    <w:rsid w:val="0042028A"/>
    <w:rsid w:val="00430161"/>
    <w:rsid w:val="00430C29"/>
    <w:rsid w:val="00435A80"/>
    <w:rsid w:val="00442AB6"/>
    <w:rsid w:val="00446311"/>
    <w:rsid w:val="00466DF8"/>
    <w:rsid w:val="004677B2"/>
    <w:rsid w:val="00470778"/>
    <w:rsid w:val="00487BB2"/>
    <w:rsid w:val="00491237"/>
    <w:rsid w:val="004A5112"/>
    <w:rsid w:val="004C06C9"/>
    <w:rsid w:val="004C7E38"/>
    <w:rsid w:val="004D1D57"/>
    <w:rsid w:val="004D3F52"/>
    <w:rsid w:val="004D446F"/>
    <w:rsid w:val="004D5A6C"/>
    <w:rsid w:val="004D6B53"/>
    <w:rsid w:val="004E18D3"/>
    <w:rsid w:val="004E4E77"/>
    <w:rsid w:val="004F561C"/>
    <w:rsid w:val="005058EA"/>
    <w:rsid w:val="005111D6"/>
    <w:rsid w:val="0051144A"/>
    <w:rsid w:val="00515983"/>
    <w:rsid w:val="00520154"/>
    <w:rsid w:val="00525A4F"/>
    <w:rsid w:val="00527D2F"/>
    <w:rsid w:val="005316BC"/>
    <w:rsid w:val="00542A09"/>
    <w:rsid w:val="005550B4"/>
    <w:rsid w:val="00557851"/>
    <w:rsid w:val="00560D7D"/>
    <w:rsid w:val="0057218E"/>
    <w:rsid w:val="00573AD5"/>
    <w:rsid w:val="00576A9D"/>
    <w:rsid w:val="00576D86"/>
    <w:rsid w:val="00582D8E"/>
    <w:rsid w:val="00591A35"/>
    <w:rsid w:val="005A5CCD"/>
    <w:rsid w:val="005A6E75"/>
    <w:rsid w:val="005B49E0"/>
    <w:rsid w:val="005C4356"/>
    <w:rsid w:val="005D6DC4"/>
    <w:rsid w:val="005E288A"/>
    <w:rsid w:val="005E4589"/>
    <w:rsid w:val="005E579B"/>
    <w:rsid w:val="005F32AC"/>
    <w:rsid w:val="005F4149"/>
    <w:rsid w:val="00602134"/>
    <w:rsid w:val="00625786"/>
    <w:rsid w:val="00626C2F"/>
    <w:rsid w:val="006326D6"/>
    <w:rsid w:val="00651838"/>
    <w:rsid w:val="0065630E"/>
    <w:rsid w:val="006647AE"/>
    <w:rsid w:val="006650A5"/>
    <w:rsid w:val="00670F27"/>
    <w:rsid w:val="006755C1"/>
    <w:rsid w:val="00675CD7"/>
    <w:rsid w:val="006777D4"/>
    <w:rsid w:val="006806D2"/>
    <w:rsid w:val="006A1A15"/>
    <w:rsid w:val="006B60D1"/>
    <w:rsid w:val="006C4AB6"/>
    <w:rsid w:val="006C6363"/>
    <w:rsid w:val="006D3D9A"/>
    <w:rsid w:val="006E1C4F"/>
    <w:rsid w:val="006E2477"/>
    <w:rsid w:val="006F108C"/>
    <w:rsid w:val="006F2740"/>
    <w:rsid w:val="006F30F9"/>
    <w:rsid w:val="006F4DA9"/>
    <w:rsid w:val="006F546E"/>
    <w:rsid w:val="007043A3"/>
    <w:rsid w:val="00704976"/>
    <w:rsid w:val="00707299"/>
    <w:rsid w:val="0071280F"/>
    <w:rsid w:val="0071424C"/>
    <w:rsid w:val="007222AA"/>
    <w:rsid w:val="007230E1"/>
    <w:rsid w:val="00750CD8"/>
    <w:rsid w:val="007518F7"/>
    <w:rsid w:val="00767E08"/>
    <w:rsid w:val="007718AF"/>
    <w:rsid w:val="007727F1"/>
    <w:rsid w:val="00775DCE"/>
    <w:rsid w:val="00776BFB"/>
    <w:rsid w:val="00787EFC"/>
    <w:rsid w:val="007A76F1"/>
    <w:rsid w:val="007B1BD2"/>
    <w:rsid w:val="007B1F82"/>
    <w:rsid w:val="007B3E44"/>
    <w:rsid w:val="007B4230"/>
    <w:rsid w:val="007C079E"/>
    <w:rsid w:val="007C166C"/>
    <w:rsid w:val="007D0D47"/>
    <w:rsid w:val="007D2BF1"/>
    <w:rsid w:val="007D61BF"/>
    <w:rsid w:val="007D6F79"/>
    <w:rsid w:val="007E1E9A"/>
    <w:rsid w:val="007E7854"/>
    <w:rsid w:val="007F2604"/>
    <w:rsid w:val="008056A2"/>
    <w:rsid w:val="00807B85"/>
    <w:rsid w:val="00810935"/>
    <w:rsid w:val="00814D99"/>
    <w:rsid w:val="00817E96"/>
    <w:rsid w:val="00820B6D"/>
    <w:rsid w:val="008218FE"/>
    <w:rsid w:val="00827084"/>
    <w:rsid w:val="00841E72"/>
    <w:rsid w:val="00861D3A"/>
    <w:rsid w:val="00875127"/>
    <w:rsid w:val="00891FE8"/>
    <w:rsid w:val="008934E6"/>
    <w:rsid w:val="008A143A"/>
    <w:rsid w:val="008A7E93"/>
    <w:rsid w:val="008B3303"/>
    <w:rsid w:val="008B60DD"/>
    <w:rsid w:val="008C48CD"/>
    <w:rsid w:val="008D3605"/>
    <w:rsid w:val="008D3E34"/>
    <w:rsid w:val="008D6FFE"/>
    <w:rsid w:val="008E0BA3"/>
    <w:rsid w:val="008E5387"/>
    <w:rsid w:val="008E592B"/>
    <w:rsid w:val="008F15B0"/>
    <w:rsid w:val="008F71A6"/>
    <w:rsid w:val="00901E6A"/>
    <w:rsid w:val="00921875"/>
    <w:rsid w:val="0092271A"/>
    <w:rsid w:val="0092472A"/>
    <w:rsid w:val="00925951"/>
    <w:rsid w:val="00942DF9"/>
    <w:rsid w:val="00950D3A"/>
    <w:rsid w:val="009536D9"/>
    <w:rsid w:val="00956176"/>
    <w:rsid w:val="00963B54"/>
    <w:rsid w:val="009663EC"/>
    <w:rsid w:val="00966BD8"/>
    <w:rsid w:val="00972422"/>
    <w:rsid w:val="0098061D"/>
    <w:rsid w:val="00981BBA"/>
    <w:rsid w:val="00987834"/>
    <w:rsid w:val="00993F49"/>
    <w:rsid w:val="00994529"/>
    <w:rsid w:val="009A6A38"/>
    <w:rsid w:val="009C000F"/>
    <w:rsid w:val="009C0F79"/>
    <w:rsid w:val="009C49CA"/>
    <w:rsid w:val="009D5F67"/>
    <w:rsid w:val="009D6FD8"/>
    <w:rsid w:val="009E1B5D"/>
    <w:rsid w:val="009E2A1C"/>
    <w:rsid w:val="009E58F7"/>
    <w:rsid w:val="009F03E7"/>
    <w:rsid w:val="009F133F"/>
    <w:rsid w:val="009F38F1"/>
    <w:rsid w:val="009F7A5E"/>
    <w:rsid w:val="00A01A4A"/>
    <w:rsid w:val="00A06752"/>
    <w:rsid w:val="00A1777F"/>
    <w:rsid w:val="00A246D4"/>
    <w:rsid w:val="00A27D24"/>
    <w:rsid w:val="00A31EF3"/>
    <w:rsid w:val="00A507D5"/>
    <w:rsid w:val="00A676A2"/>
    <w:rsid w:val="00A67A35"/>
    <w:rsid w:val="00A70E8D"/>
    <w:rsid w:val="00A73BA9"/>
    <w:rsid w:val="00A76FB5"/>
    <w:rsid w:val="00A86DD3"/>
    <w:rsid w:val="00A93C85"/>
    <w:rsid w:val="00A957BB"/>
    <w:rsid w:val="00AA3E1B"/>
    <w:rsid w:val="00AC01FF"/>
    <w:rsid w:val="00AC7FE8"/>
    <w:rsid w:val="00AD18BF"/>
    <w:rsid w:val="00AD70A5"/>
    <w:rsid w:val="00AE0671"/>
    <w:rsid w:val="00AE2FB0"/>
    <w:rsid w:val="00AE40D9"/>
    <w:rsid w:val="00AE4D64"/>
    <w:rsid w:val="00AE5DD7"/>
    <w:rsid w:val="00B000A0"/>
    <w:rsid w:val="00B00FD2"/>
    <w:rsid w:val="00B01F71"/>
    <w:rsid w:val="00B04C72"/>
    <w:rsid w:val="00B060D2"/>
    <w:rsid w:val="00B145F5"/>
    <w:rsid w:val="00B16A34"/>
    <w:rsid w:val="00B23AE8"/>
    <w:rsid w:val="00B30379"/>
    <w:rsid w:val="00B52073"/>
    <w:rsid w:val="00B70159"/>
    <w:rsid w:val="00B72E49"/>
    <w:rsid w:val="00B76C61"/>
    <w:rsid w:val="00BA2AEF"/>
    <w:rsid w:val="00BA58DB"/>
    <w:rsid w:val="00BC2461"/>
    <w:rsid w:val="00BC5945"/>
    <w:rsid w:val="00BD41ED"/>
    <w:rsid w:val="00BD4A9E"/>
    <w:rsid w:val="00BE25CB"/>
    <w:rsid w:val="00BE5D5D"/>
    <w:rsid w:val="00BE78FD"/>
    <w:rsid w:val="00BF3F6A"/>
    <w:rsid w:val="00BF4812"/>
    <w:rsid w:val="00C03B66"/>
    <w:rsid w:val="00C067BE"/>
    <w:rsid w:val="00C34D1D"/>
    <w:rsid w:val="00C37111"/>
    <w:rsid w:val="00C4063D"/>
    <w:rsid w:val="00C567D9"/>
    <w:rsid w:val="00C73846"/>
    <w:rsid w:val="00C86E70"/>
    <w:rsid w:val="00C87578"/>
    <w:rsid w:val="00C9231A"/>
    <w:rsid w:val="00C95911"/>
    <w:rsid w:val="00CA6113"/>
    <w:rsid w:val="00CB45D8"/>
    <w:rsid w:val="00CC612E"/>
    <w:rsid w:val="00CC760F"/>
    <w:rsid w:val="00CD0B73"/>
    <w:rsid w:val="00CD2C35"/>
    <w:rsid w:val="00CD4908"/>
    <w:rsid w:val="00CD5CFA"/>
    <w:rsid w:val="00CD7AE9"/>
    <w:rsid w:val="00CD7F18"/>
    <w:rsid w:val="00CE2BB2"/>
    <w:rsid w:val="00CE570C"/>
    <w:rsid w:val="00CF4C7F"/>
    <w:rsid w:val="00CF5550"/>
    <w:rsid w:val="00D02BC8"/>
    <w:rsid w:val="00D02F9F"/>
    <w:rsid w:val="00D123E4"/>
    <w:rsid w:val="00D14612"/>
    <w:rsid w:val="00D154AE"/>
    <w:rsid w:val="00D27A8A"/>
    <w:rsid w:val="00D309AC"/>
    <w:rsid w:val="00D338C7"/>
    <w:rsid w:val="00D34B5A"/>
    <w:rsid w:val="00D42B70"/>
    <w:rsid w:val="00D53590"/>
    <w:rsid w:val="00D53CD6"/>
    <w:rsid w:val="00D543CE"/>
    <w:rsid w:val="00D55184"/>
    <w:rsid w:val="00D60868"/>
    <w:rsid w:val="00D63DED"/>
    <w:rsid w:val="00D6775D"/>
    <w:rsid w:val="00D72DFD"/>
    <w:rsid w:val="00D73B91"/>
    <w:rsid w:val="00D82A6F"/>
    <w:rsid w:val="00D86DE8"/>
    <w:rsid w:val="00D922ED"/>
    <w:rsid w:val="00D952B6"/>
    <w:rsid w:val="00DA372E"/>
    <w:rsid w:val="00DA3B56"/>
    <w:rsid w:val="00DA5D16"/>
    <w:rsid w:val="00DB00BD"/>
    <w:rsid w:val="00DB1366"/>
    <w:rsid w:val="00DB19AC"/>
    <w:rsid w:val="00DB2AD0"/>
    <w:rsid w:val="00DB6B63"/>
    <w:rsid w:val="00DB7A11"/>
    <w:rsid w:val="00DC6A28"/>
    <w:rsid w:val="00DD1055"/>
    <w:rsid w:val="00DD2637"/>
    <w:rsid w:val="00DD4B96"/>
    <w:rsid w:val="00DD5956"/>
    <w:rsid w:val="00DE42B1"/>
    <w:rsid w:val="00DE6A6E"/>
    <w:rsid w:val="00DF471E"/>
    <w:rsid w:val="00E03A39"/>
    <w:rsid w:val="00E073A8"/>
    <w:rsid w:val="00E25BD0"/>
    <w:rsid w:val="00E26F8B"/>
    <w:rsid w:val="00E4334A"/>
    <w:rsid w:val="00E46479"/>
    <w:rsid w:val="00E56FBA"/>
    <w:rsid w:val="00E630CE"/>
    <w:rsid w:val="00E64411"/>
    <w:rsid w:val="00E6594E"/>
    <w:rsid w:val="00E81B33"/>
    <w:rsid w:val="00E835CA"/>
    <w:rsid w:val="00E836EB"/>
    <w:rsid w:val="00E9373B"/>
    <w:rsid w:val="00EC348F"/>
    <w:rsid w:val="00ED4547"/>
    <w:rsid w:val="00EE25F7"/>
    <w:rsid w:val="00EE777F"/>
    <w:rsid w:val="00EE7F8F"/>
    <w:rsid w:val="00EF02B8"/>
    <w:rsid w:val="00EF0AF8"/>
    <w:rsid w:val="00EF0FAF"/>
    <w:rsid w:val="00F105C5"/>
    <w:rsid w:val="00F1376F"/>
    <w:rsid w:val="00F1566F"/>
    <w:rsid w:val="00F26109"/>
    <w:rsid w:val="00F37AF0"/>
    <w:rsid w:val="00F504DB"/>
    <w:rsid w:val="00F57465"/>
    <w:rsid w:val="00F625B2"/>
    <w:rsid w:val="00F737BF"/>
    <w:rsid w:val="00F73E89"/>
    <w:rsid w:val="00F775B6"/>
    <w:rsid w:val="00F826BD"/>
    <w:rsid w:val="00F83E64"/>
    <w:rsid w:val="00F933E9"/>
    <w:rsid w:val="00F9455D"/>
    <w:rsid w:val="00F94D9B"/>
    <w:rsid w:val="00F9576D"/>
    <w:rsid w:val="00F97671"/>
    <w:rsid w:val="00FA6390"/>
    <w:rsid w:val="00FB77FC"/>
    <w:rsid w:val="00FC66C4"/>
    <w:rsid w:val="00FC6C11"/>
    <w:rsid w:val="00FD2FCA"/>
    <w:rsid w:val="00FD6EAB"/>
    <w:rsid w:val="00FF68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11BA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C86E70"/>
    <w:pPr>
      <w:keepNext/>
      <w:keepLines/>
      <w:bidi w:val="0"/>
      <w:spacing w:before="480" w:after="0" w:line="240" w:lineRule="auto"/>
      <w:outlineLvl w:val="0"/>
    </w:pPr>
    <w:rPr>
      <w:rFonts w:asciiTheme="majorHAnsi" w:eastAsiaTheme="majorEastAsia" w:hAnsiTheme="majorHAnsi" w:cstheme="majorBidi"/>
      <w:b/>
      <w:bCs/>
      <w:color w:val="2E74B5" w:themeColor="accent1" w:themeShade="BF"/>
      <w:sz w:val="2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1">
    <w:name w:val="1.1.1 חדש"/>
    <w:basedOn w:val="ListParagraph"/>
    <w:link w:val="1110"/>
    <w:qFormat/>
    <w:rsid w:val="00D922ED"/>
    <w:pPr>
      <w:numPr>
        <w:ilvl w:val="2"/>
        <w:numId w:val="1"/>
      </w:numPr>
      <w:spacing w:before="120" w:after="120" w:line="336" w:lineRule="auto"/>
      <w:contextualSpacing w:val="0"/>
      <w:jc w:val="both"/>
    </w:pPr>
    <w:rPr>
      <w:rFonts w:ascii="Arial" w:eastAsia="Times New Roman" w:hAnsi="Arial" w:cs="Fb Albatros"/>
      <w:sz w:val="19"/>
      <w:szCs w:val="23"/>
    </w:rPr>
  </w:style>
  <w:style w:type="character" w:customStyle="1" w:styleId="1110">
    <w:name w:val="1.1.1 חדש תו"/>
    <w:basedOn w:val="DefaultParagraphFont"/>
    <w:link w:val="111"/>
    <w:rsid w:val="00D922ED"/>
    <w:rPr>
      <w:rFonts w:ascii="Arial" w:eastAsia="Times New Roman" w:hAnsi="Arial" w:cs="Fb Albatros"/>
      <w:sz w:val="19"/>
      <w:szCs w:val="23"/>
    </w:rPr>
  </w:style>
  <w:style w:type="paragraph" w:styleId="ListParagraph">
    <w:name w:val="List Paragraph"/>
    <w:basedOn w:val="Normal"/>
    <w:link w:val="ListParagraphChar"/>
    <w:uiPriority w:val="34"/>
    <w:qFormat/>
    <w:rsid w:val="00D922ED"/>
    <w:pPr>
      <w:ind w:left="720"/>
      <w:contextualSpacing/>
    </w:pPr>
  </w:style>
  <w:style w:type="paragraph" w:styleId="Header">
    <w:name w:val="header"/>
    <w:basedOn w:val="Normal"/>
    <w:link w:val="HeaderChar"/>
    <w:uiPriority w:val="99"/>
    <w:unhideWhenUsed/>
    <w:rsid w:val="009561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6176"/>
  </w:style>
  <w:style w:type="paragraph" w:styleId="Footer">
    <w:name w:val="footer"/>
    <w:basedOn w:val="Normal"/>
    <w:link w:val="FooterChar"/>
    <w:uiPriority w:val="99"/>
    <w:unhideWhenUsed/>
    <w:rsid w:val="009561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6176"/>
  </w:style>
  <w:style w:type="character" w:styleId="Hyperlink">
    <w:name w:val="Hyperlink"/>
    <w:basedOn w:val="DefaultParagraphFont"/>
    <w:uiPriority w:val="99"/>
    <w:unhideWhenUsed/>
    <w:rsid w:val="008F15B0"/>
    <w:rPr>
      <w:color w:val="0563C1" w:themeColor="hyperlink"/>
      <w:u w:val="single"/>
    </w:rPr>
  </w:style>
  <w:style w:type="paragraph" w:styleId="FootnoteText">
    <w:name w:val="footnote text"/>
    <w:basedOn w:val="Normal"/>
    <w:link w:val="FootnoteTextChar"/>
    <w:uiPriority w:val="99"/>
    <w:semiHidden/>
    <w:unhideWhenUsed/>
    <w:rsid w:val="004F5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61C"/>
    <w:rPr>
      <w:sz w:val="20"/>
      <w:szCs w:val="20"/>
    </w:rPr>
  </w:style>
  <w:style w:type="character" w:styleId="FootnoteReference">
    <w:name w:val="footnote reference"/>
    <w:basedOn w:val="DefaultParagraphFont"/>
    <w:uiPriority w:val="99"/>
    <w:semiHidden/>
    <w:unhideWhenUsed/>
    <w:rsid w:val="004F561C"/>
    <w:rPr>
      <w:vertAlign w:val="superscript"/>
    </w:rPr>
  </w:style>
  <w:style w:type="character" w:customStyle="1" w:styleId="ListParagraphChar">
    <w:name w:val="List Paragraph Char"/>
    <w:link w:val="ListParagraph"/>
    <w:uiPriority w:val="34"/>
    <w:locked/>
    <w:rsid w:val="001009FB"/>
  </w:style>
  <w:style w:type="table" w:styleId="TableGrid">
    <w:name w:val="Table Grid"/>
    <w:basedOn w:val="TableNormal"/>
    <w:uiPriority w:val="39"/>
    <w:rsid w:val="008F7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75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6775D"/>
    <w:rPr>
      <w:rFonts w:ascii="Tahoma" w:hAnsi="Tahoma" w:cs="Tahoma"/>
      <w:sz w:val="18"/>
      <w:szCs w:val="18"/>
    </w:rPr>
  </w:style>
  <w:style w:type="character" w:styleId="CommentReference">
    <w:name w:val="annotation reference"/>
    <w:basedOn w:val="DefaultParagraphFont"/>
    <w:uiPriority w:val="99"/>
    <w:semiHidden/>
    <w:unhideWhenUsed/>
    <w:rsid w:val="00D6775D"/>
    <w:rPr>
      <w:sz w:val="16"/>
      <w:szCs w:val="16"/>
    </w:rPr>
  </w:style>
  <w:style w:type="paragraph" w:styleId="CommentText">
    <w:name w:val="annotation text"/>
    <w:basedOn w:val="Normal"/>
    <w:link w:val="CommentTextChar"/>
    <w:uiPriority w:val="99"/>
    <w:semiHidden/>
    <w:unhideWhenUsed/>
    <w:rsid w:val="00D6775D"/>
    <w:pPr>
      <w:spacing w:line="240" w:lineRule="auto"/>
    </w:pPr>
    <w:rPr>
      <w:sz w:val="20"/>
      <w:szCs w:val="20"/>
    </w:rPr>
  </w:style>
  <w:style w:type="character" w:customStyle="1" w:styleId="CommentTextChar">
    <w:name w:val="Comment Text Char"/>
    <w:basedOn w:val="DefaultParagraphFont"/>
    <w:link w:val="CommentText"/>
    <w:uiPriority w:val="99"/>
    <w:semiHidden/>
    <w:rsid w:val="00D6775D"/>
    <w:rPr>
      <w:sz w:val="20"/>
      <w:szCs w:val="20"/>
    </w:rPr>
  </w:style>
  <w:style w:type="paragraph" w:styleId="CommentSubject">
    <w:name w:val="annotation subject"/>
    <w:basedOn w:val="CommentText"/>
    <w:next w:val="CommentText"/>
    <w:link w:val="CommentSubjectChar"/>
    <w:uiPriority w:val="99"/>
    <w:semiHidden/>
    <w:unhideWhenUsed/>
    <w:rsid w:val="00D6775D"/>
    <w:rPr>
      <w:b/>
      <w:bCs/>
    </w:rPr>
  </w:style>
  <w:style w:type="character" w:customStyle="1" w:styleId="CommentSubjectChar">
    <w:name w:val="Comment Subject Char"/>
    <w:basedOn w:val="CommentTextChar"/>
    <w:link w:val="CommentSubject"/>
    <w:uiPriority w:val="99"/>
    <w:semiHidden/>
    <w:rsid w:val="00D6775D"/>
    <w:rPr>
      <w:b/>
      <w:bCs/>
      <w:sz w:val="20"/>
      <w:szCs w:val="20"/>
    </w:rPr>
  </w:style>
  <w:style w:type="character" w:customStyle="1" w:styleId="Heading1Char">
    <w:name w:val="Heading 1 Char"/>
    <w:basedOn w:val="DefaultParagraphFont"/>
    <w:link w:val="Heading1"/>
    <w:uiPriority w:val="9"/>
    <w:rsid w:val="00C86E70"/>
    <w:rPr>
      <w:rFonts w:asciiTheme="majorHAnsi" w:eastAsiaTheme="majorEastAsia" w:hAnsiTheme="majorHAnsi" w:cstheme="majorBidi"/>
      <w:b/>
      <w:bCs/>
      <w:color w:val="2E74B5" w:themeColor="accent1" w:themeShade="BF"/>
      <w:sz w:val="28"/>
      <w:szCs w:val="28"/>
      <w:lang w:eastAsia="he-IL"/>
    </w:rPr>
  </w:style>
  <w:style w:type="paragraph" w:styleId="PlainText">
    <w:name w:val="Plain Text"/>
    <w:basedOn w:val="Normal"/>
    <w:link w:val="PlainTextChar"/>
    <w:uiPriority w:val="99"/>
    <w:semiHidden/>
    <w:unhideWhenUsed/>
    <w:rsid w:val="00C86E7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86E70"/>
    <w:rPr>
      <w:rFonts w:ascii="Calibri" w:hAnsi="Calibri"/>
      <w:szCs w:val="21"/>
    </w:rPr>
  </w:style>
  <w:style w:type="character" w:styleId="FollowedHyperlink">
    <w:name w:val="FollowedHyperlink"/>
    <w:basedOn w:val="DefaultParagraphFont"/>
    <w:uiPriority w:val="99"/>
    <w:semiHidden/>
    <w:unhideWhenUsed/>
    <w:rsid w:val="007727F1"/>
    <w:rPr>
      <w:color w:val="954F72" w:themeColor="followedHyperlink"/>
      <w:u w:val="single"/>
    </w:rPr>
  </w:style>
  <w:style w:type="paragraph" w:styleId="NormalWeb">
    <w:name w:val="Normal (Web)"/>
    <w:basedOn w:val="Normal"/>
    <w:uiPriority w:val="99"/>
    <w:unhideWhenUsed/>
    <w:rsid w:val="0036178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60E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521">
      <w:bodyDiv w:val="1"/>
      <w:marLeft w:val="0"/>
      <w:marRight w:val="0"/>
      <w:marTop w:val="0"/>
      <w:marBottom w:val="0"/>
      <w:divBdr>
        <w:top w:val="none" w:sz="0" w:space="0" w:color="auto"/>
        <w:left w:val="none" w:sz="0" w:space="0" w:color="auto"/>
        <w:bottom w:val="none" w:sz="0" w:space="0" w:color="auto"/>
        <w:right w:val="none" w:sz="0" w:space="0" w:color="auto"/>
      </w:divBdr>
    </w:div>
    <w:div w:id="261844199">
      <w:bodyDiv w:val="1"/>
      <w:marLeft w:val="0"/>
      <w:marRight w:val="0"/>
      <w:marTop w:val="0"/>
      <w:marBottom w:val="0"/>
      <w:divBdr>
        <w:top w:val="none" w:sz="0" w:space="0" w:color="auto"/>
        <w:left w:val="none" w:sz="0" w:space="0" w:color="auto"/>
        <w:bottom w:val="none" w:sz="0" w:space="0" w:color="auto"/>
        <w:right w:val="none" w:sz="0" w:space="0" w:color="auto"/>
      </w:divBdr>
    </w:div>
    <w:div w:id="359474182">
      <w:bodyDiv w:val="1"/>
      <w:marLeft w:val="0"/>
      <w:marRight w:val="0"/>
      <w:marTop w:val="0"/>
      <w:marBottom w:val="0"/>
      <w:divBdr>
        <w:top w:val="none" w:sz="0" w:space="0" w:color="auto"/>
        <w:left w:val="none" w:sz="0" w:space="0" w:color="auto"/>
        <w:bottom w:val="none" w:sz="0" w:space="0" w:color="auto"/>
        <w:right w:val="none" w:sz="0" w:space="0" w:color="auto"/>
      </w:divBdr>
    </w:div>
    <w:div w:id="456606743">
      <w:bodyDiv w:val="1"/>
      <w:marLeft w:val="0"/>
      <w:marRight w:val="0"/>
      <w:marTop w:val="0"/>
      <w:marBottom w:val="0"/>
      <w:divBdr>
        <w:top w:val="none" w:sz="0" w:space="0" w:color="auto"/>
        <w:left w:val="none" w:sz="0" w:space="0" w:color="auto"/>
        <w:bottom w:val="none" w:sz="0" w:space="0" w:color="auto"/>
        <w:right w:val="none" w:sz="0" w:space="0" w:color="auto"/>
      </w:divBdr>
      <w:divsChild>
        <w:div w:id="1014305941">
          <w:marLeft w:val="0"/>
          <w:marRight w:val="446"/>
          <w:marTop w:val="0"/>
          <w:marBottom w:val="0"/>
          <w:divBdr>
            <w:top w:val="none" w:sz="0" w:space="0" w:color="auto"/>
            <w:left w:val="none" w:sz="0" w:space="0" w:color="auto"/>
            <w:bottom w:val="none" w:sz="0" w:space="0" w:color="auto"/>
            <w:right w:val="none" w:sz="0" w:space="0" w:color="auto"/>
          </w:divBdr>
        </w:div>
      </w:divsChild>
    </w:div>
    <w:div w:id="659429260">
      <w:bodyDiv w:val="1"/>
      <w:marLeft w:val="0"/>
      <w:marRight w:val="0"/>
      <w:marTop w:val="0"/>
      <w:marBottom w:val="0"/>
      <w:divBdr>
        <w:top w:val="none" w:sz="0" w:space="0" w:color="auto"/>
        <w:left w:val="none" w:sz="0" w:space="0" w:color="auto"/>
        <w:bottom w:val="none" w:sz="0" w:space="0" w:color="auto"/>
        <w:right w:val="none" w:sz="0" w:space="0" w:color="auto"/>
      </w:divBdr>
      <w:divsChild>
        <w:div w:id="1964463206">
          <w:marLeft w:val="0"/>
          <w:marRight w:val="360"/>
          <w:marTop w:val="200"/>
          <w:marBottom w:val="0"/>
          <w:divBdr>
            <w:top w:val="none" w:sz="0" w:space="0" w:color="auto"/>
            <w:left w:val="none" w:sz="0" w:space="0" w:color="auto"/>
            <w:bottom w:val="none" w:sz="0" w:space="0" w:color="auto"/>
            <w:right w:val="none" w:sz="0" w:space="0" w:color="auto"/>
          </w:divBdr>
        </w:div>
        <w:div w:id="393360011">
          <w:marLeft w:val="0"/>
          <w:marRight w:val="360"/>
          <w:marTop w:val="200"/>
          <w:marBottom w:val="0"/>
          <w:divBdr>
            <w:top w:val="none" w:sz="0" w:space="0" w:color="auto"/>
            <w:left w:val="none" w:sz="0" w:space="0" w:color="auto"/>
            <w:bottom w:val="none" w:sz="0" w:space="0" w:color="auto"/>
            <w:right w:val="none" w:sz="0" w:space="0" w:color="auto"/>
          </w:divBdr>
        </w:div>
        <w:div w:id="645816231">
          <w:marLeft w:val="0"/>
          <w:marRight w:val="360"/>
          <w:marTop w:val="200"/>
          <w:marBottom w:val="0"/>
          <w:divBdr>
            <w:top w:val="none" w:sz="0" w:space="0" w:color="auto"/>
            <w:left w:val="none" w:sz="0" w:space="0" w:color="auto"/>
            <w:bottom w:val="none" w:sz="0" w:space="0" w:color="auto"/>
            <w:right w:val="none" w:sz="0" w:space="0" w:color="auto"/>
          </w:divBdr>
        </w:div>
      </w:divsChild>
    </w:div>
    <w:div w:id="845484302">
      <w:bodyDiv w:val="1"/>
      <w:marLeft w:val="0"/>
      <w:marRight w:val="0"/>
      <w:marTop w:val="0"/>
      <w:marBottom w:val="0"/>
      <w:divBdr>
        <w:top w:val="none" w:sz="0" w:space="0" w:color="auto"/>
        <w:left w:val="none" w:sz="0" w:space="0" w:color="auto"/>
        <w:bottom w:val="none" w:sz="0" w:space="0" w:color="auto"/>
        <w:right w:val="none" w:sz="0" w:space="0" w:color="auto"/>
      </w:divBdr>
      <w:divsChild>
        <w:div w:id="252201553">
          <w:marLeft w:val="0"/>
          <w:marRight w:val="446"/>
          <w:marTop w:val="0"/>
          <w:marBottom w:val="0"/>
          <w:divBdr>
            <w:top w:val="none" w:sz="0" w:space="0" w:color="auto"/>
            <w:left w:val="none" w:sz="0" w:space="0" w:color="auto"/>
            <w:bottom w:val="none" w:sz="0" w:space="0" w:color="auto"/>
            <w:right w:val="none" w:sz="0" w:space="0" w:color="auto"/>
          </w:divBdr>
        </w:div>
        <w:div w:id="931662126">
          <w:marLeft w:val="0"/>
          <w:marRight w:val="446"/>
          <w:marTop w:val="0"/>
          <w:marBottom w:val="0"/>
          <w:divBdr>
            <w:top w:val="none" w:sz="0" w:space="0" w:color="auto"/>
            <w:left w:val="none" w:sz="0" w:space="0" w:color="auto"/>
            <w:bottom w:val="none" w:sz="0" w:space="0" w:color="auto"/>
            <w:right w:val="none" w:sz="0" w:space="0" w:color="auto"/>
          </w:divBdr>
        </w:div>
        <w:div w:id="1594046397">
          <w:marLeft w:val="0"/>
          <w:marRight w:val="446"/>
          <w:marTop w:val="0"/>
          <w:marBottom w:val="0"/>
          <w:divBdr>
            <w:top w:val="none" w:sz="0" w:space="0" w:color="auto"/>
            <w:left w:val="none" w:sz="0" w:space="0" w:color="auto"/>
            <w:bottom w:val="none" w:sz="0" w:space="0" w:color="auto"/>
            <w:right w:val="none" w:sz="0" w:space="0" w:color="auto"/>
          </w:divBdr>
        </w:div>
        <w:div w:id="821120880">
          <w:marLeft w:val="0"/>
          <w:marRight w:val="446"/>
          <w:marTop w:val="0"/>
          <w:marBottom w:val="0"/>
          <w:divBdr>
            <w:top w:val="none" w:sz="0" w:space="0" w:color="auto"/>
            <w:left w:val="none" w:sz="0" w:space="0" w:color="auto"/>
            <w:bottom w:val="none" w:sz="0" w:space="0" w:color="auto"/>
            <w:right w:val="none" w:sz="0" w:space="0" w:color="auto"/>
          </w:divBdr>
        </w:div>
        <w:div w:id="553469661">
          <w:marLeft w:val="0"/>
          <w:marRight w:val="446"/>
          <w:marTop w:val="0"/>
          <w:marBottom w:val="0"/>
          <w:divBdr>
            <w:top w:val="none" w:sz="0" w:space="0" w:color="auto"/>
            <w:left w:val="none" w:sz="0" w:space="0" w:color="auto"/>
            <w:bottom w:val="none" w:sz="0" w:space="0" w:color="auto"/>
            <w:right w:val="none" w:sz="0" w:space="0" w:color="auto"/>
          </w:divBdr>
        </w:div>
      </w:divsChild>
    </w:div>
    <w:div w:id="868370153">
      <w:bodyDiv w:val="1"/>
      <w:marLeft w:val="0"/>
      <w:marRight w:val="0"/>
      <w:marTop w:val="0"/>
      <w:marBottom w:val="0"/>
      <w:divBdr>
        <w:top w:val="none" w:sz="0" w:space="0" w:color="auto"/>
        <w:left w:val="none" w:sz="0" w:space="0" w:color="auto"/>
        <w:bottom w:val="none" w:sz="0" w:space="0" w:color="auto"/>
        <w:right w:val="none" w:sz="0" w:space="0" w:color="auto"/>
      </w:divBdr>
      <w:divsChild>
        <w:div w:id="27491037">
          <w:marLeft w:val="0"/>
          <w:marRight w:val="446"/>
          <w:marTop w:val="0"/>
          <w:marBottom w:val="0"/>
          <w:divBdr>
            <w:top w:val="none" w:sz="0" w:space="0" w:color="auto"/>
            <w:left w:val="none" w:sz="0" w:space="0" w:color="auto"/>
            <w:bottom w:val="none" w:sz="0" w:space="0" w:color="auto"/>
            <w:right w:val="none" w:sz="0" w:space="0" w:color="auto"/>
          </w:divBdr>
        </w:div>
        <w:div w:id="1620911426">
          <w:marLeft w:val="0"/>
          <w:marRight w:val="446"/>
          <w:marTop w:val="0"/>
          <w:marBottom w:val="0"/>
          <w:divBdr>
            <w:top w:val="none" w:sz="0" w:space="0" w:color="auto"/>
            <w:left w:val="none" w:sz="0" w:space="0" w:color="auto"/>
            <w:bottom w:val="none" w:sz="0" w:space="0" w:color="auto"/>
            <w:right w:val="none" w:sz="0" w:space="0" w:color="auto"/>
          </w:divBdr>
        </w:div>
        <w:div w:id="217978319">
          <w:marLeft w:val="0"/>
          <w:marRight w:val="446"/>
          <w:marTop w:val="0"/>
          <w:marBottom w:val="0"/>
          <w:divBdr>
            <w:top w:val="none" w:sz="0" w:space="0" w:color="auto"/>
            <w:left w:val="none" w:sz="0" w:space="0" w:color="auto"/>
            <w:bottom w:val="none" w:sz="0" w:space="0" w:color="auto"/>
            <w:right w:val="none" w:sz="0" w:space="0" w:color="auto"/>
          </w:divBdr>
        </w:div>
      </w:divsChild>
    </w:div>
    <w:div w:id="1397705796">
      <w:bodyDiv w:val="1"/>
      <w:marLeft w:val="0"/>
      <w:marRight w:val="0"/>
      <w:marTop w:val="0"/>
      <w:marBottom w:val="0"/>
      <w:divBdr>
        <w:top w:val="none" w:sz="0" w:space="0" w:color="auto"/>
        <w:left w:val="none" w:sz="0" w:space="0" w:color="auto"/>
        <w:bottom w:val="none" w:sz="0" w:space="0" w:color="auto"/>
        <w:right w:val="none" w:sz="0" w:space="0" w:color="auto"/>
      </w:divBdr>
    </w:div>
    <w:div w:id="17214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F00A8-FE6D-468F-A17D-9756009C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2283</Characters>
  <Application>Microsoft Office Word</Application>
  <DocSecurity>4</DocSecurity>
  <Lines>42</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2026-04-15T08:31:00Z</dcterms:created>
  <dcterms:modified xsi:type="dcterms:W3CDTF">2026-04-15T08:31:00Z</dcterms:modified>
</cp:coreProperties>
</file>