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005BA" w:rsidRPr="00E3553D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E3553D" w:rsidRDefault="009005BA" w:rsidP="0029736D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3553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E3553D" w:rsidRDefault="009005BA" w:rsidP="002973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3553D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E3553D" w:rsidRDefault="009005BA" w:rsidP="0029736D">
            <w:pPr>
              <w:jc w:val="center"/>
              <w:rPr>
                <w:rFonts w:ascii="Calibri" w:hAnsi="Calibri" w:cs="Calibri"/>
              </w:rPr>
            </w:pPr>
            <w:r w:rsidRPr="00E3553D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62157450" wp14:editId="6C1C113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E3553D" w:rsidRDefault="009005BA" w:rsidP="009005BA">
            <w:pPr>
              <w:jc w:val="right"/>
              <w:rPr>
                <w:rFonts w:ascii="Calibri" w:hAnsi="Calibri" w:cs="Calibri"/>
                <w:rtl/>
              </w:rPr>
            </w:pPr>
            <w:r w:rsidRPr="00E3553D">
              <w:rPr>
                <w:rFonts w:ascii="Calibri" w:hAnsi="Calibri" w:cs="Calibri"/>
                <w:highlight w:val="green"/>
                <w:rtl/>
              </w:rPr>
              <w:t>‏</w:t>
            </w:r>
            <w:r w:rsidRPr="00E3553D">
              <w:rPr>
                <w:rFonts w:ascii="Calibri" w:hAnsi="Calibri" w:cs="Calibri"/>
                <w:rtl/>
              </w:rPr>
              <w:t xml:space="preserve">ירושלים, </w:t>
            </w:r>
            <w:r w:rsidRPr="00E3553D">
              <w:rPr>
                <w:rFonts w:ascii="Calibri" w:hAnsi="Calibri" w:cs="Calibri"/>
                <w:rtl/>
              </w:rPr>
              <w:fldChar w:fldCharType="begin"/>
            </w:r>
            <w:r w:rsidRPr="00E3553D">
              <w:rPr>
                <w:rFonts w:ascii="Calibri" w:hAnsi="Calibri" w:cs="Calibri"/>
                <w:rtl/>
              </w:rPr>
              <w:instrText xml:space="preserve"> </w:instrText>
            </w:r>
            <w:r w:rsidRPr="00E3553D">
              <w:rPr>
                <w:rFonts w:ascii="Calibri" w:hAnsi="Calibri" w:cs="Calibri"/>
              </w:rPr>
              <w:instrText>DATE</w:instrText>
            </w:r>
            <w:r w:rsidRPr="00E3553D">
              <w:rPr>
                <w:rFonts w:ascii="Calibri" w:hAnsi="Calibri" w:cs="Calibri"/>
                <w:rtl/>
              </w:rPr>
              <w:instrText xml:space="preserve"> \@ "</w:instrText>
            </w:r>
            <w:r w:rsidRPr="00E3553D">
              <w:rPr>
                <w:rFonts w:ascii="Calibri" w:hAnsi="Calibri" w:cs="Calibri"/>
              </w:rPr>
              <w:instrText>d MMMM, yyyy" \h</w:instrText>
            </w:r>
            <w:r w:rsidRPr="00E3553D">
              <w:rPr>
                <w:rFonts w:ascii="Calibri" w:hAnsi="Calibri" w:cs="Calibri"/>
                <w:rtl/>
              </w:rPr>
              <w:instrText xml:space="preserve"> </w:instrText>
            </w:r>
            <w:r w:rsidRPr="00E3553D">
              <w:rPr>
                <w:rFonts w:ascii="Calibri" w:hAnsi="Calibri" w:cs="Calibri"/>
                <w:rtl/>
              </w:rPr>
              <w:fldChar w:fldCharType="separate"/>
            </w:r>
            <w:r w:rsidR="00AF574D">
              <w:rPr>
                <w:rFonts w:ascii="Calibri" w:hAnsi="Calibri" w:cs="Calibri"/>
                <w:noProof/>
                <w:rtl/>
              </w:rPr>
              <w:t>‏כ"ו כסלו, תשפ"ו</w:t>
            </w:r>
            <w:r w:rsidRPr="00E3553D">
              <w:rPr>
                <w:rFonts w:ascii="Calibri" w:hAnsi="Calibri" w:cs="Calibri"/>
                <w:rtl/>
              </w:rPr>
              <w:fldChar w:fldCharType="end"/>
            </w:r>
          </w:p>
          <w:p w:rsidR="009005BA" w:rsidRPr="00E3553D" w:rsidRDefault="009005BA" w:rsidP="009005BA">
            <w:pPr>
              <w:jc w:val="right"/>
              <w:rPr>
                <w:rFonts w:ascii="Calibri" w:hAnsi="Calibri" w:cs="Calibri"/>
                <w:highlight w:val="green"/>
              </w:rPr>
            </w:pPr>
            <w:r w:rsidRPr="00E3553D">
              <w:rPr>
                <w:rFonts w:ascii="Calibri" w:hAnsi="Calibri" w:cs="Calibri"/>
                <w:rtl/>
              </w:rPr>
              <w:fldChar w:fldCharType="begin"/>
            </w:r>
            <w:r w:rsidRPr="00E3553D">
              <w:rPr>
                <w:rFonts w:ascii="Calibri" w:hAnsi="Calibri" w:cs="Calibri"/>
                <w:rtl/>
              </w:rPr>
              <w:instrText xml:space="preserve"> </w:instrText>
            </w:r>
            <w:r w:rsidRPr="00E3553D">
              <w:rPr>
                <w:rFonts w:ascii="Calibri" w:hAnsi="Calibri" w:cs="Calibri"/>
              </w:rPr>
              <w:instrText>DATE</w:instrText>
            </w:r>
            <w:r w:rsidRPr="00E3553D">
              <w:rPr>
                <w:rFonts w:ascii="Calibri" w:hAnsi="Calibri" w:cs="Calibri"/>
                <w:rtl/>
              </w:rPr>
              <w:instrText xml:space="preserve"> \@ "</w:instrText>
            </w:r>
            <w:r w:rsidRPr="00E3553D">
              <w:rPr>
                <w:rFonts w:ascii="Calibri" w:hAnsi="Calibri" w:cs="Calibri"/>
              </w:rPr>
              <w:instrText>d MMMM, yyyy</w:instrText>
            </w:r>
            <w:r w:rsidRPr="00E3553D">
              <w:rPr>
                <w:rFonts w:ascii="Calibri" w:hAnsi="Calibri" w:cs="Calibri"/>
                <w:rtl/>
              </w:rPr>
              <w:instrText xml:space="preserve">" </w:instrText>
            </w:r>
            <w:r w:rsidRPr="00E3553D">
              <w:rPr>
                <w:rFonts w:ascii="Calibri" w:hAnsi="Calibri" w:cs="Calibri"/>
                <w:rtl/>
              </w:rPr>
              <w:fldChar w:fldCharType="separate"/>
            </w:r>
            <w:r w:rsidR="00AF574D">
              <w:rPr>
                <w:rFonts w:ascii="Calibri" w:hAnsi="Calibri" w:cs="Calibri"/>
                <w:noProof/>
                <w:rtl/>
              </w:rPr>
              <w:t>‏16 דצמבר, 2025</w:t>
            </w:r>
            <w:r w:rsidRPr="00E3553D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9005BA" w:rsidRPr="00E3553D" w:rsidRDefault="009005BA" w:rsidP="007B0741">
      <w:pPr>
        <w:tabs>
          <w:tab w:val="left" w:pos="2315"/>
        </w:tabs>
        <w:rPr>
          <w:rFonts w:ascii="Calibri" w:hAnsi="Calibri" w:cs="Calibri"/>
          <w:sz w:val="24"/>
          <w:szCs w:val="24"/>
          <w:rtl/>
        </w:rPr>
      </w:pPr>
    </w:p>
    <w:p w:rsidR="00B122A8" w:rsidRPr="0071598A" w:rsidRDefault="008E761A" w:rsidP="00B122A8">
      <w:pPr>
        <w:tabs>
          <w:tab w:val="left" w:pos="2315"/>
        </w:tabs>
        <w:rPr>
          <w:rFonts w:cstheme="minorHAnsi"/>
          <w:b/>
          <w:bCs/>
          <w:sz w:val="24"/>
          <w:szCs w:val="24"/>
          <w:rtl/>
        </w:rPr>
      </w:pPr>
      <w:r w:rsidRPr="0071598A">
        <w:rPr>
          <w:rFonts w:cstheme="minorHAnsi"/>
          <w:sz w:val="24"/>
          <w:szCs w:val="24"/>
          <w:rtl/>
        </w:rPr>
        <w:t>הודעה לעיתונות:</w:t>
      </w:r>
      <w:r w:rsidR="00B122A8" w:rsidRPr="0071598A">
        <w:rPr>
          <w:rFonts w:cstheme="minorHAnsi"/>
          <w:b/>
          <w:bCs/>
          <w:sz w:val="24"/>
          <w:szCs w:val="24"/>
          <w:rtl/>
        </w:rPr>
        <w:t xml:space="preserve"> </w:t>
      </w:r>
    </w:p>
    <w:p w:rsidR="007D1B68" w:rsidRPr="0071598A" w:rsidRDefault="007D1B68" w:rsidP="00B7499F">
      <w:pPr>
        <w:tabs>
          <w:tab w:val="left" w:pos="2315"/>
        </w:tabs>
        <w:spacing w:line="240" w:lineRule="auto"/>
        <w:jc w:val="center"/>
        <w:rPr>
          <w:rStyle w:val="Strong"/>
          <w:rFonts w:cstheme="minorHAnsi"/>
          <w:sz w:val="28"/>
          <w:szCs w:val="28"/>
          <w:rtl/>
        </w:rPr>
      </w:pPr>
      <w:r w:rsidRPr="0071598A">
        <w:rPr>
          <w:rStyle w:val="Strong"/>
          <w:rFonts w:cstheme="minorHAnsi"/>
          <w:sz w:val="28"/>
          <w:szCs w:val="28"/>
          <w:rtl/>
        </w:rPr>
        <w:t xml:space="preserve">הפיקוח על הבנקים </w:t>
      </w:r>
      <w:r w:rsidR="00B01D35" w:rsidRPr="0071598A">
        <w:rPr>
          <w:rStyle w:val="Strong"/>
          <w:rFonts w:cstheme="minorHAnsi"/>
          <w:sz w:val="28"/>
          <w:szCs w:val="28"/>
          <w:rtl/>
        </w:rPr>
        <w:t xml:space="preserve">נוקט מספר צעדים </w:t>
      </w:r>
      <w:r w:rsidR="005B691F" w:rsidRPr="0071598A">
        <w:rPr>
          <w:rStyle w:val="Strong"/>
          <w:rFonts w:cstheme="minorHAnsi"/>
          <w:sz w:val="28"/>
          <w:szCs w:val="28"/>
          <w:rtl/>
        </w:rPr>
        <w:t>בתחום</w:t>
      </w:r>
      <w:r w:rsidR="00B01D35" w:rsidRPr="0071598A">
        <w:rPr>
          <w:rStyle w:val="Strong"/>
          <w:rFonts w:cstheme="minorHAnsi"/>
          <w:sz w:val="28"/>
          <w:szCs w:val="28"/>
          <w:rtl/>
        </w:rPr>
        <w:t xml:space="preserve"> </w:t>
      </w:r>
      <w:r w:rsidR="00B7499F" w:rsidRPr="0071598A">
        <w:rPr>
          <w:rStyle w:val="Strong"/>
          <w:rFonts w:cstheme="minorHAnsi"/>
          <w:sz w:val="28"/>
          <w:szCs w:val="28"/>
          <w:rtl/>
        </w:rPr>
        <w:t>שוק האש</w:t>
      </w:r>
      <w:r w:rsidR="00BE2DFE" w:rsidRPr="0071598A">
        <w:rPr>
          <w:rStyle w:val="Strong"/>
          <w:rFonts w:cstheme="minorHAnsi"/>
          <w:sz w:val="28"/>
          <w:szCs w:val="28"/>
          <w:rtl/>
        </w:rPr>
        <w:t>ראי לדיור</w:t>
      </w:r>
    </w:p>
    <w:p w:rsidR="007D1B68" w:rsidRPr="0071598A" w:rsidRDefault="007D1B68" w:rsidP="008B1A39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</w:p>
    <w:p w:rsidR="00E87A1A" w:rsidRPr="0071598A" w:rsidRDefault="00E43934" w:rsidP="00E87A1A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71598A">
        <w:rPr>
          <w:rFonts w:cstheme="minorHAnsi"/>
          <w:sz w:val="24"/>
          <w:szCs w:val="24"/>
          <w:rtl/>
        </w:rPr>
        <w:t xml:space="preserve">בנק ישראל עוקב </w:t>
      </w:r>
      <w:r w:rsidR="00025682" w:rsidRPr="0071598A">
        <w:rPr>
          <w:rFonts w:cstheme="minorHAnsi"/>
          <w:sz w:val="24"/>
          <w:szCs w:val="24"/>
          <w:rtl/>
        </w:rPr>
        <w:t xml:space="preserve">מקרוב ובאופן תדיר </w:t>
      </w:r>
      <w:r w:rsidRPr="0071598A">
        <w:rPr>
          <w:rFonts w:cstheme="minorHAnsi"/>
          <w:sz w:val="24"/>
          <w:szCs w:val="24"/>
          <w:rtl/>
        </w:rPr>
        <w:t xml:space="preserve">אחר התפתחויות בשוק הדיור ונוקט </w:t>
      </w:r>
      <w:r w:rsidR="00B7499F" w:rsidRPr="0071598A">
        <w:rPr>
          <w:rFonts w:cstheme="minorHAnsi"/>
          <w:sz w:val="24"/>
          <w:szCs w:val="24"/>
          <w:rtl/>
        </w:rPr>
        <w:t>במכלול</w:t>
      </w:r>
      <w:r w:rsidR="00BE2DFE" w:rsidRPr="0071598A">
        <w:rPr>
          <w:rFonts w:cstheme="minorHAnsi"/>
          <w:sz w:val="24"/>
          <w:szCs w:val="24"/>
          <w:rtl/>
        </w:rPr>
        <w:t xml:space="preserve"> </w:t>
      </w:r>
      <w:r w:rsidRPr="0071598A">
        <w:rPr>
          <w:rFonts w:cstheme="minorHAnsi"/>
          <w:sz w:val="24"/>
          <w:szCs w:val="24"/>
          <w:rtl/>
        </w:rPr>
        <w:t xml:space="preserve">צעדים </w:t>
      </w:r>
      <w:r w:rsidR="005864B9" w:rsidRPr="0071598A">
        <w:rPr>
          <w:rFonts w:cstheme="minorHAnsi"/>
          <w:sz w:val="24"/>
          <w:szCs w:val="24"/>
          <w:rtl/>
        </w:rPr>
        <w:t>במטרה לתת מענה לצורכי האשראי של משקי הבית</w:t>
      </w:r>
      <w:r w:rsidR="005B691F" w:rsidRPr="0071598A">
        <w:rPr>
          <w:rFonts w:cstheme="minorHAnsi"/>
          <w:sz w:val="24"/>
          <w:szCs w:val="24"/>
          <w:rtl/>
        </w:rPr>
        <w:t>,</w:t>
      </w:r>
      <w:r w:rsidR="00C7617F" w:rsidRPr="0071598A">
        <w:rPr>
          <w:rFonts w:cstheme="minorHAnsi"/>
          <w:sz w:val="24"/>
          <w:szCs w:val="24"/>
          <w:rtl/>
        </w:rPr>
        <w:t xml:space="preserve"> </w:t>
      </w:r>
      <w:r w:rsidR="00025682" w:rsidRPr="0071598A">
        <w:rPr>
          <w:rFonts w:cstheme="minorHAnsi"/>
          <w:sz w:val="24"/>
          <w:szCs w:val="24"/>
          <w:rtl/>
        </w:rPr>
        <w:t xml:space="preserve">תוך שמירה על יכולת החזר </w:t>
      </w:r>
      <w:r w:rsidR="005B691F" w:rsidRPr="0071598A">
        <w:rPr>
          <w:rFonts w:cstheme="minorHAnsi"/>
          <w:sz w:val="24"/>
          <w:szCs w:val="24"/>
          <w:rtl/>
        </w:rPr>
        <w:t xml:space="preserve">נאותה. </w:t>
      </w:r>
      <w:r w:rsidR="00B7499F" w:rsidRPr="0071598A">
        <w:rPr>
          <w:rFonts w:cstheme="minorHAnsi"/>
          <w:sz w:val="24"/>
          <w:szCs w:val="24"/>
          <w:rtl/>
        </w:rPr>
        <w:t>מהמעקב השוטף כאמור, עולה כי</w:t>
      </w:r>
      <w:r w:rsidR="00025682" w:rsidRPr="0071598A">
        <w:rPr>
          <w:rFonts w:cstheme="minorHAnsi"/>
          <w:sz w:val="24"/>
          <w:szCs w:val="24"/>
          <w:rtl/>
        </w:rPr>
        <w:t xml:space="preserve"> חלה עליה בנטילת תוספות אשראי לדיור</w:t>
      </w:r>
      <w:r w:rsidR="00B7499F" w:rsidRPr="0071598A">
        <w:rPr>
          <w:rFonts w:cstheme="minorHAnsi"/>
          <w:sz w:val="24"/>
          <w:szCs w:val="24"/>
          <w:rtl/>
        </w:rPr>
        <w:t xml:space="preserve">, </w:t>
      </w:r>
      <w:r w:rsidR="00025682" w:rsidRPr="0071598A">
        <w:rPr>
          <w:rFonts w:cstheme="minorHAnsi"/>
          <w:sz w:val="24"/>
          <w:szCs w:val="24"/>
          <w:rtl/>
        </w:rPr>
        <w:t xml:space="preserve">בפרט בסמוך למועד לקיחת המשכנתא הראשונה. תוספות אלו מגדילות את החוב הכולל של משקי הבית </w:t>
      </w:r>
      <w:r w:rsidR="00C7617F" w:rsidRPr="0071598A">
        <w:rPr>
          <w:rFonts w:cstheme="minorHAnsi"/>
          <w:sz w:val="24"/>
          <w:szCs w:val="24"/>
          <w:rtl/>
        </w:rPr>
        <w:t>ומשפיעות</w:t>
      </w:r>
      <w:r w:rsidR="00025682" w:rsidRPr="0071598A">
        <w:rPr>
          <w:rFonts w:cstheme="minorHAnsi"/>
          <w:sz w:val="24"/>
          <w:szCs w:val="24"/>
          <w:rtl/>
        </w:rPr>
        <w:t xml:space="preserve"> על יכולת ההחזר שלהם. </w:t>
      </w:r>
      <w:r w:rsidR="00B7499F" w:rsidRPr="0071598A">
        <w:rPr>
          <w:rFonts w:cstheme="minorHAnsi"/>
          <w:sz w:val="24"/>
          <w:szCs w:val="24"/>
          <w:rtl/>
        </w:rPr>
        <w:t xml:space="preserve">בהתאם, החליט המפקח על הבנקים לנקוט בצעד שמטרתו </w:t>
      </w:r>
      <w:r w:rsidR="0098435C" w:rsidRPr="0071598A">
        <w:rPr>
          <w:rFonts w:cstheme="minorHAnsi"/>
          <w:sz w:val="24"/>
          <w:szCs w:val="24"/>
          <w:rtl/>
        </w:rPr>
        <w:t xml:space="preserve">לשקף בצורה מדויקת יותר את יכולת ההחזר של משק הבית ולחזק את </w:t>
      </w:r>
      <w:r w:rsidR="00DA7FBF" w:rsidRPr="0071598A">
        <w:rPr>
          <w:rFonts w:cstheme="minorHAnsi"/>
          <w:sz w:val="24"/>
          <w:szCs w:val="24"/>
          <w:rtl/>
        </w:rPr>
        <w:t>עמידות</w:t>
      </w:r>
      <w:r w:rsidR="00B7499F" w:rsidRPr="0071598A">
        <w:rPr>
          <w:rFonts w:cstheme="minorHAnsi"/>
          <w:sz w:val="24"/>
          <w:szCs w:val="24"/>
          <w:rtl/>
        </w:rPr>
        <w:t xml:space="preserve">ו </w:t>
      </w:r>
      <w:r w:rsidR="00DA7FBF" w:rsidRPr="0071598A">
        <w:rPr>
          <w:rFonts w:cstheme="minorHAnsi"/>
          <w:sz w:val="24"/>
          <w:szCs w:val="24"/>
          <w:rtl/>
        </w:rPr>
        <w:t>אל מול סיכוני החוב</w:t>
      </w:r>
      <w:r w:rsidR="00B7499F" w:rsidRPr="0071598A">
        <w:rPr>
          <w:rFonts w:cstheme="minorHAnsi"/>
          <w:sz w:val="24"/>
          <w:szCs w:val="24"/>
          <w:rtl/>
        </w:rPr>
        <w:t>.</w:t>
      </w:r>
      <w:r w:rsidR="00DA7FBF" w:rsidRPr="0071598A">
        <w:rPr>
          <w:rFonts w:cstheme="minorHAnsi"/>
          <w:sz w:val="24"/>
          <w:szCs w:val="24"/>
          <w:rtl/>
        </w:rPr>
        <w:t xml:space="preserve"> </w:t>
      </w:r>
      <w:r w:rsidR="00BE2DFE" w:rsidRPr="0071598A">
        <w:rPr>
          <w:rFonts w:cstheme="minorHAnsi"/>
          <w:sz w:val="24"/>
          <w:szCs w:val="24"/>
          <w:rtl/>
        </w:rPr>
        <w:t>לצד</w:t>
      </w:r>
      <w:r w:rsidR="00B7499F" w:rsidRPr="0071598A">
        <w:rPr>
          <w:rFonts w:cstheme="minorHAnsi"/>
          <w:sz w:val="24"/>
          <w:szCs w:val="24"/>
          <w:rtl/>
        </w:rPr>
        <w:t xml:space="preserve"> זאת, הוחלט לקבע הקלה שניתנה באופן זמני בשנתיים האחרונות, </w:t>
      </w:r>
      <w:r w:rsidR="00E87A1A" w:rsidRPr="0071598A">
        <w:rPr>
          <w:rFonts w:cstheme="minorHAnsi"/>
          <w:sz w:val="24"/>
          <w:szCs w:val="24"/>
          <w:rtl/>
        </w:rPr>
        <w:t xml:space="preserve">ולהמשיך ולאפשר </w:t>
      </w:r>
      <w:r w:rsidR="00B7499F" w:rsidRPr="0071598A">
        <w:rPr>
          <w:rFonts w:cstheme="minorHAnsi"/>
          <w:sz w:val="24"/>
          <w:szCs w:val="24"/>
          <w:rtl/>
        </w:rPr>
        <w:t>נ</w:t>
      </w:r>
      <w:r w:rsidR="00BE2DFE" w:rsidRPr="0071598A">
        <w:rPr>
          <w:rFonts w:cstheme="minorHAnsi"/>
          <w:sz w:val="24"/>
          <w:szCs w:val="24"/>
          <w:rtl/>
        </w:rPr>
        <w:t>טילת אשראי זול יותר בעת הצורך</w:t>
      </w:r>
      <w:r w:rsidR="00DA7FBF" w:rsidRPr="0071598A">
        <w:rPr>
          <w:rFonts w:cstheme="minorHAnsi"/>
          <w:sz w:val="24"/>
          <w:szCs w:val="24"/>
          <w:rtl/>
        </w:rPr>
        <w:t xml:space="preserve">. </w:t>
      </w:r>
      <w:r w:rsidR="00C7617F" w:rsidRPr="0071598A">
        <w:rPr>
          <w:rFonts w:cstheme="minorHAnsi"/>
          <w:sz w:val="24"/>
          <w:szCs w:val="24"/>
          <w:rtl/>
        </w:rPr>
        <w:t xml:space="preserve">איזון זה, הנוצר מהצעדים שנוקט הפיקוח </w:t>
      </w:r>
      <w:r w:rsidR="00E87A1A" w:rsidRPr="0071598A">
        <w:rPr>
          <w:rFonts w:cstheme="minorHAnsi"/>
          <w:sz w:val="24"/>
          <w:szCs w:val="24"/>
          <w:rtl/>
        </w:rPr>
        <w:t xml:space="preserve">על הבנקים </w:t>
      </w:r>
      <w:r w:rsidR="00C7617F" w:rsidRPr="0071598A">
        <w:rPr>
          <w:rFonts w:cstheme="minorHAnsi"/>
          <w:sz w:val="24"/>
          <w:szCs w:val="24"/>
          <w:rtl/>
        </w:rPr>
        <w:t xml:space="preserve">מותיר למשק הבית מרווח מספק להתנהלות שוטפת וכן גמישות פיננסית לניהול אירועי עתידיים בחיי משק הבית, מתוכננים ולא מתוכננים. </w:t>
      </w:r>
      <w:r w:rsidR="00BE2DFE" w:rsidRPr="0071598A">
        <w:rPr>
          <w:rFonts w:cstheme="minorHAnsi"/>
          <w:sz w:val="24"/>
          <w:szCs w:val="24"/>
          <w:rtl/>
        </w:rPr>
        <w:t>צעדים אלו מבוססים על עבודה מקצועית הכוללת גם השוואות בינלאומיות</w:t>
      </w:r>
      <w:r w:rsidR="00E87A1A" w:rsidRPr="0071598A">
        <w:rPr>
          <w:rFonts w:cstheme="minorHAnsi"/>
          <w:sz w:val="24"/>
          <w:szCs w:val="24"/>
          <w:rtl/>
        </w:rPr>
        <w:t>.</w:t>
      </w:r>
    </w:p>
    <w:p w:rsidR="005864B9" w:rsidRPr="0071598A" w:rsidRDefault="00E43934" w:rsidP="00E87A1A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71598A">
        <w:rPr>
          <w:rFonts w:cstheme="minorHAnsi"/>
          <w:sz w:val="24"/>
          <w:szCs w:val="24"/>
          <w:rtl/>
        </w:rPr>
        <w:t xml:space="preserve">בהמשך </w:t>
      </w:r>
      <w:r w:rsidR="00C7617F" w:rsidRPr="0071598A">
        <w:rPr>
          <w:rFonts w:cstheme="minorHAnsi"/>
          <w:sz w:val="24"/>
          <w:szCs w:val="24"/>
          <w:rtl/>
        </w:rPr>
        <w:t>לאמור</w:t>
      </w:r>
      <w:r w:rsidRPr="0071598A">
        <w:rPr>
          <w:rFonts w:cstheme="minorHAnsi"/>
          <w:sz w:val="24"/>
          <w:szCs w:val="24"/>
          <w:rtl/>
        </w:rPr>
        <w:t xml:space="preserve">, </w:t>
      </w:r>
      <w:r w:rsidR="005864B9" w:rsidRPr="0071598A">
        <w:rPr>
          <w:rFonts w:cstheme="minorHAnsi"/>
          <w:sz w:val="24"/>
          <w:szCs w:val="24"/>
          <w:rtl/>
        </w:rPr>
        <w:t>החליט המפקח על הבנקים לבצע את הצעדים הבאים:</w:t>
      </w:r>
    </w:p>
    <w:p w:rsidR="00E43934" w:rsidRPr="0071598A" w:rsidRDefault="00E43934" w:rsidP="00A158EB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71598A">
        <w:rPr>
          <w:rFonts w:cstheme="minorHAnsi"/>
          <w:sz w:val="24"/>
          <w:szCs w:val="24"/>
          <w:rtl/>
        </w:rPr>
        <w:t xml:space="preserve">להבהיר </w:t>
      </w:r>
      <w:r w:rsidR="00A158EB" w:rsidRPr="0071598A">
        <w:rPr>
          <w:rFonts w:cstheme="minorHAnsi"/>
          <w:sz w:val="24"/>
          <w:szCs w:val="24"/>
          <w:rtl/>
        </w:rPr>
        <w:t>כי</w:t>
      </w:r>
      <w:r w:rsidRPr="0071598A">
        <w:rPr>
          <w:rFonts w:cstheme="minorHAnsi"/>
          <w:sz w:val="24"/>
          <w:szCs w:val="24"/>
          <w:rtl/>
        </w:rPr>
        <w:t xml:space="preserve"> חישוב מגבלת שיעור ההחזר מההכנסה (</w:t>
      </w:r>
      <w:r w:rsidRPr="0071598A">
        <w:rPr>
          <w:rFonts w:cstheme="minorHAnsi"/>
          <w:sz w:val="24"/>
          <w:szCs w:val="24"/>
        </w:rPr>
        <w:t>PTI</w:t>
      </w:r>
      <w:r w:rsidRPr="0071598A">
        <w:rPr>
          <w:rFonts w:cstheme="minorHAnsi"/>
          <w:sz w:val="24"/>
          <w:szCs w:val="24"/>
          <w:rtl/>
        </w:rPr>
        <w:t>) בעת נטילת הלוואה לדיור נוספת על הלוואה לדיור קיימת המובטחות בשעבוד אותו הנכס</w:t>
      </w:r>
      <w:r w:rsidR="00243D0A" w:rsidRPr="0071598A">
        <w:rPr>
          <w:rFonts w:cstheme="minorHAnsi"/>
          <w:sz w:val="24"/>
          <w:szCs w:val="24"/>
          <w:rtl/>
        </w:rPr>
        <w:t>,</w:t>
      </w:r>
      <w:r w:rsidR="005864B9" w:rsidRPr="0071598A">
        <w:rPr>
          <w:rFonts w:cstheme="minorHAnsi"/>
          <w:sz w:val="24"/>
          <w:szCs w:val="24"/>
          <w:rtl/>
        </w:rPr>
        <w:t xml:space="preserve"> </w:t>
      </w:r>
      <w:r w:rsidR="00A158EB" w:rsidRPr="0071598A">
        <w:rPr>
          <w:rFonts w:cstheme="minorHAnsi"/>
          <w:sz w:val="24"/>
          <w:szCs w:val="24"/>
          <w:rtl/>
        </w:rPr>
        <w:t xml:space="preserve">יש לבחון את ההחזר החודשי בגין סך האשראי שניתן </w:t>
      </w:r>
      <w:r w:rsidR="00CE3ECF" w:rsidRPr="0071598A">
        <w:rPr>
          <w:rFonts w:cstheme="minorHAnsi"/>
          <w:sz w:val="24"/>
          <w:szCs w:val="24"/>
          <w:rtl/>
        </w:rPr>
        <w:t>בביטחון</w:t>
      </w:r>
      <w:r w:rsidR="00A158EB" w:rsidRPr="0071598A">
        <w:rPr>
          <w:rFonts w:cstheme="minorHAnsi"/>
          <w:sz w:val="24"/>
          <w:szCs w:val="24"/>
          <w:rtl/>
        </w:rPr>
        <w:t xml:space="preserve"> הנכס</w:t>
      </w:r>
      <w:r w:rsidR="00B01D35" w:rsidRPr="0071598A">
        <w:rPr>
          <w:rFonts w:cstheme="minorHAnsi"/>
          <w:sz w:val="24"/>
          <w:szCs w:val="24"/>
          <w:rtl/>
        </w:rPr>
        <w:t>.</w:t>
      </w:r>
    </w:p>
    <w:p w:rsidR="00E43934" w:rsidRPr="0071598A" w:rsidRDefault="0003754B" w:rsidP="00B01D3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71598A">
        <w:rPr>
          <w:rFonts w:cstheme="minorHAnsi"/>
          <w:sz w:val="24"/>
          <w:szCs w:val="24"/>
          <w:rtl/>
        </w:rPr>
        <w:t xml:space="preserve">עדכון </w:t>
      </w:r>
      <w:r w:rsidR="00E43934" w:rsidRPr="0071598A">
        <w:rPr>
          <w:rFonts w:cstheme="minorHAnsi"/>
          <w:sz w:val="24"/>
          <w:szCs w:val="24"/>
          <w:rtl/>
        </w:rPr>
        <w:t>סכום תקרת שווי הנכס שנקבע בסעיף 4א(2) להוראה 329 אותו רשאי התאגיד הבנקאי להביא בחשבון לצורך חישוב המגבלה על שיעור המימון (</w:t>
      </w:r>
      <w:r w:rsidR="00E43934" w:rsidRPr="0071598A">
        <w:rPr>
          <w:rFonts w:cstheme="minorHAnsi"/>
          <w:sz w:val="24"/>
          <w:szCs w:val="24"/>
        </w:rPr>
        <w:t>LTV</w:t>
      </w:r>
      <w:r w:rsidR="00E43934" w:rsidRPr="0071598A">
        <w:rPr>
          <w:rFonts w:cstheme="minorHAnsi"/>
          <w:sz w:val="24"/>
          <w:szCs w:val="24"/>
          <w:rtl/>
        </w:rPr>
        <w:t>) כאשר מדובר בהלוואה לדירה במחיר מופחת</w:t>
      </w:r>
      <w:r w:rsidR="005864B9" w:rsidRPr="0071598A">
        <w:rPr>
          <w:rFonts w:cstheme="minorHAnsi"/>
          <w:sz w:val="24"/>
          <w:szCs w:val="24"/>
          <w:rtl/>
        </w:rPr>
        <w:t>, בהתאמה לשיעור עליית מדד המחירים לצרכן.</w:t>
      </w:r>
    </w:p>
    <w:p w:rsidR="00E43934" w:rsidRPr="0071598A" w:rsidRDefault="00B01D35" w:rsidP="0003754B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71598A">
        <w:rPr>
          <w:rFonts w:cstheme="minorHAnsi"/>
          <w:sz w:val="24"/>
          <w:szCs w:val="24"/>
          <w:rtl/>
        </w:rPr>
        <w:t xml:space="preserve">לקבע הקלה </w:t>
      </w:r>
      <w:r w:rsidR="00A158EB" w:rsidRPr="0071598A">
        <w:rPr>
          <w:rFonts w:cstheme="minorHAnsi"/>
          <w:sz w:val="24"/>
          <w:szCs w:val="24"/>
          <w:rtl/>
        </w:rPr>
        <w:t>זמנית</w:t>
      </w:r>
      <w:r w:rsidRPr="0071598A">
        <w:rPr>
          <w:rFonts w:cstheme="minorHAnsi"/>
          <w:sz w:val="24"/>
          <w:szCs w:val="24"/>
          <w:rtl/>
        </w:rPr>
        <w:t xml:space="preserve">, </w:t>
      </w:r>
      <w:r w:rsidR="0003754B" w:rsidRPr="0071598A">
        <w:rPr>
          <w:rFonts w:cstheme="minorHAnsi"/>
          <w:sz w:val="24"/>
          <w:szCs w:val="24"/>
          <w:rtl/>
        </w:rPr>
        <w:t>לפיה תאגיד בנקאי יכול לאשר הלוואה לדיור שלא לצורך רכישת זכות במקרקעין ("הלוואה לכל מ</w:t>
      </w:r>
      <w:r w:rsidR="00AF574D">
        <w:rPr>
          <w:rFonts w:cstheme="minorHAnsi"/>
          <w:sz w:val="24"/>
          <w:szCs w:val="24"/>
          <w:rtl/>
        </w:rPr>
        <w:t>טרה") גם אם שיעור המימון ע</w:t>
      </w:r>
      <w:r w:rsidR="00AF574D">
        <w:rPr>
          <w:rFonts w:cstheme="minorHAnsi" w:hint="cs"/>
          <w:sz w:val="24"/>
          <w:szCs w:val="24"/>
          <w:rtl/>
        </w:rPr>
        <w:t>ד</w:t>
      </w:r>
      <w:bookmarkStart w:id="0" w:name="_GoBack"/>
      <w:bookmarkEnd w:id="0"/>
      <w:r w:rsidR="0003754B" w:rsidRPr="0071598A">
        <w:rPr>
          <w:rFonts w:cstheme="minorHAnsi"/>
          <w:sz w:val="24"/>
          <w:szCs w:val="24"/>
          <w:rtl/>
        </w:rPr>
        <w:t xml:space="preserve"> 70%, ובלבד שסכום ההלוואה שמעל שיעור מימון של 50% לא יעלה על 200,000 ש"ח. ההקלה </w:t>
      </w:r>
      <w:r w:rsidRPr="0071598A">
        <w:rPr>
          <w:rFonts w:cstheme="minorHAnsi"/>
          <w:sz w:val="24"/>
          <w:szCs w:val="24"/>
          <w:rtl/>
        </w:rPr>
        <w:t>ניתנה</w:t>
      </w:r>
      <w:r w:rsidR="0003754B" w:rsidRPr="0071598A">
        <w:rPr>
          <w:rFonts w:cstheme="minorHAnsi"/>
          <w:sz w:val="24"/>
          <w:szCs w:val="24"/>
          <w:rtl/>
        </w:rPr>
        <w:t xml:space="preserve"> במקור</w:t>
      </w:r>
      <w:r w:rsidRPr="0071598A">
        <w:rPr>
          <w:rFonts w:cstheme="minorHAnsi"/>
          <w:sz w:val="24"/>
          <w:szCs w:val="24"/>
          <w:rtl/>
        </w:rPr>
        <w:t xml:space="preserve"> </w:t>
      </w:r>
      <w:r w:rsidR="00E43934" w:rsidRPr="0071598A">
        <w:rPr>
          <w:rFonts w:cstheme="minorHAnsi"/>
          <w:sz w:val="24"/>
          <w:szCs w:val="24"/>
          <w:rtl/>
        </w:rPr>
        <w:t>במסגרת הוראת שעה מספר 251 בנושא: "התאמות להוראות ניהול בנקאי תקין לצור</w:t>
      </w:r>
      <w:r w:rsidR="00BB7056" w:rsidRPr="0071598A">
        <w:rPr>
          <w:rFonts w:cstheme="minorHAnsi"/>
          <w:sz w:val="24"/>
          <w:szCs w:val="24"/>
          <w:rtl/>
        </w:rPr>
        <w:t>ך התמודדות עם מלחמת "חרבות ברזל</w:t>
      </w:r>
      <w:r w:rsidR="00E43934" w:rsidRPr="0071598A">
        <w:rPr>
          <w:rFonts w:cstheme="minorHAnsi"/>
          <w:sz w:val="24"/>
          <w:szCs w:val="24"/>
          <w:rtl/>
        </w:rPr>
        <w:t>" מיום 28 בדצמבר 2023</w:t>
      </w:r>
      <w:r w:rsidRPr="0071598A">
        <w:rPr>
          <w:rFonts w:cstheme="minorHAnsi"/>
          <w:sz w:val="24"/>
          <w:szCs w:val="24"/>
          <w:rtl/>
        </w:rPr>
        <w:t xml:space="preserve">. </w:t>
      </w:r>
    </w:p>
    <w:p w:rsidR="00C7617F" w:rsidRPr="0071598A" w:rsidRDefault="007D1B68" w:rsidP="00E87A1A">
      <w:pPr>
        <w:spacing w:before="240" w:after="0" w:line="360" w:lineRule="auto"/>
        <w:jc w:val="both"/>
        <w:rPr>
          <w:rFonts w:cstheme="minorHAnsi"/>
          <w:sz w:val="24"/>
          <w:szCs w:val="24"/>
          <w:rtl/>
        </w:rPr>
      </w:pPr>
      <w:r w:rsidRPr="0071598A">
        <w:rPr>
          <w:rFonts w:cstheme="minorHAnsi"/>
          <w:sz w:val="24"/>
          <w:szCs w:val="24"/>
          <w:rtl/>
        </w:rPr>
        <w:t xml:space="preserve">המפקח על הבנקים </w:t>
      </w:r>
      <w:r w:rsidR="005B691F" w:rsidRPr="0071598A">
        <w:rPr>
          <w:rFonts w:cstheme="minorHAnsi"/>
          <w:sz w:val="24"/>
          <w:szCs w:val="24"/>
          <w:rtl/>
        </w:rPr>
        <w:t xml:space="preserve">פרסם היום </w:t>
      </w:r>
      <w:r w:rsidRPr="0071598A">
        <w:rPr>
          <w:rFonts w:cstheme="minorHAnsi"/>
          <w:sz w:val="24"/>
          <w:szCs w:val="24"/>
          <w:rtl/>
        </w:rPr>
        <w:t>טיוטת הורא</w:t>
      </w:r>
      <w:r w:rsidR="00E43934" w:rsidRPr="0071598A">
        <w:rPr>
          <w:rFonts w:cstheme="minorHAnsi"/>
          <w:sz w:val="24"/>
          <w:szCs w:val="24"/>
          <w:rtl/>
        </w:rPr>
        <w:t>ה</w:t>
      </w:r>
      <w:r w:rsidR="00E87A1A" w:rsidRPr="0071598A">
        <w:rPr>
          <w:rFonts w:cstheme="minorHAnsi"/>
          <w:sz w:val="24"/>
          <w:szCs w:val="24"/>
          <w:rtl/>
        </w:rPr>
        <w:t xml:space="preserve"> להערות הציבור,</w:t>
      </w:r>
      <w:r w:rsidR="005B691F" w:rsidRPr="0071598A">
        <w:rPr>
          <w:rFonts w:cstheme="minorHAnsi"/>
          <w:sz w:val="24"/>
          <w:szCs w:val="24"/>
          <w:rtl/>
        </w:rPr>
        <w:t xml:space="preserve"> </w:t>
      </w:r>
      <w:r w:rsidR="00C7617F" w:rsidRPr="0071598A">
        <w:rPr>
          <w:rFonts w:cstheme="minorHAnsi"/>
          <w:sz w:val="24"/>
          <w:szCs w:val="24"/>
          <w:rtl/>
        </w:rPr>
        <w:t>המסדירה צעדים</w:t>
      </w:r>
      <w:r w:rsidR="005B691F" w:rsidRPr="0071598A">
        <w:rPr>
          <w:rFonts w:cstheme="minorHAnsi"/>
          <w:sz w:val="24"/>
          <w:szCs w:val="24"/>
          <w:rtl/>
        </w:rPr>
        <w:t xml:space="preserve"> אלו </w:t>
      </w:r>
      <w:hyperlink r:id="rId9" w:history="1">
        <w:r w:rsidR="00E87A1A" w:rsidRPr="00501794">
          <w:rPr>
            <w:rStyle w:val="Hyperlink"/>
            <w:rFonts w:cstheme="minorHAnsi"/>
            <w:sz w:val="24"/>
            <w:szCs w:val="24"/>
            <w:rtl/>
          </w:rPr>
          <w:t>ו</w:t>
        </w:r>
        <w:r w:rsidR="005B691F" w:rsidRPr="00501794">
          <w:rPr>
            <w:rStyle w:val="Hyperlink"/>
            <w:rFonts w:cstheme="minorHAnsi"/>
            <w:sz w:val="24"/>
            <w:szCs w:val="24"/>
            <w:rtl/>
          </w:rPr>
          <w:t>מצורפת להודעה זו</w:t>
        </w:r>
        <w:r w:rsidRPr="00501794">
          <w:rPr>
            <w:rStyle w:val="Hyperlink"/>
            <w:rFonts w:cstheme="minorHAnsi"/>
            <w:sz w:val="24"/>
            <w:szCs w:val="24"/>
            <w:rtl/>
          </w:rPr>
          <w:t>.</w:t>
        </w:r>
      </w:hyperlink>
      <w:r w:rsidRPr="0071598A">
        <w:rPr>
          <w:rFonts w:cstheme="minorHAnsi"/>
          <w:sz w:val="24"/>
          <w:szCs w:val="24"/>
          <w:rtl/>
        </w:rPr>
        <w:t xml:space="preserve"> </w:t>
      </w:r>
    </w:p>
    <w:p w:rsidR="00C7617F" w:rsidRPr="0071598A" w:rsidRDefault="00C7617F" w:rsidP="00E87A1A">
      <w:pPr>
        <w:spacing w:before="240" w:after="0" w:line="360" w:lineRule="auto"/>
        <w:jc w:val="both"/>
        <w:rPr>
          <w:rFonts w:cstheme="minorHAnsi"/>
          <w:sz w:val="24"/>
          <w:szCs w:val="24"/>
          <w:rtl/>
        </w:rPr>
      </w:pPr>
      <w:r w:rsidRPr="0071598A">
        <w:rPr>
          <w:rFonts w:cstheme="minorHAnsi"/>
          <w:sz w:val="24"/>
          <w:szCs w:val="24"/>
          <w:rtl/>
        </w:rPr>
        <w:t>בנק ישראל ימשיך לעקוב אחר ההתפתחויות בשוק הדיור ולנתח אותן, וינקוט צעדים נוספים ככל שיידרש.</w:t>
      </w:r>
    </w:p>
    <w:sectPr w:rsidR="00C7617F" w:rsidRPr="0071598A" w:rsidSect="001D340E">
      <w:footerReference w:type="first" r:id="rId10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54" w:rsidRDefault="00574454" w:rsidP="008755E3">
      <w:pPr>
        <w:spacing w:after="0" w:line="240" w:lineRule="auto"/>
      </w:pPr>
      <w:r>
        <w:separator/>
      </w:r>
    </w:p>
  </w:endnote>
  <w:endnote w:type="continuationSeparator" w:id="0">
    <w:p w:rsidR="00574454" w:rsidRDefault="00574454" w:rsidP="0087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1D340E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74624" behindDoc="0" locked="0" layoutInCell="1" allowOverlap="1" wp14:anchorId="218BF688" wp14:editId="117D8CF6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8956CC5" wp14:editId="377A8C45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75648" behindDoc="0" locked="0" layoutInCell="1" allowOverlap="1" wp14:anchorId="73641093" wp14:editId="60DCCB9D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76672" behindDoc="0" locked="0" layoutInCell="1" allowOverlap="1" wp14:anchorId="117C3BC0" wp14:editId="660CF5F0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43D314" wp14:editId="37056668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D340E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3D314"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" filled="f" stroked="f" strokeweight=".5pt">
              <v:textbox>
                <w:txbxContent>
                  <w:p w:rsidR="001D340E" w:rsidRPr="00031A9D" w:rsidRDefault="001D340E" w:rsidP="001D340E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53669D6" wp14:editId="73873093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D340E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3669D6" id="תיבת טקסט 32" o:spid="_x0000_s1027" type="#_x0000_t202" style="position:absolute;left:0;text-align:left;margin-left:-23.05pt;margin-top:6pt;width:167.75pt;height:48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Jr+S&#10;GE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1D340E" w:rsidRPr="00031A9D" w:rsidRDefault="001D340E" w:rsidP="001D340E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45F5E95" wp14:editId="79BC323F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D340E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45F5E95" id="תיבת טקסט 33" o:spid="_x0000_s1028" type="#_x0000_t202" style="position:absolute;left:0;text-align:left;margin-left:256.5pt;margin-top:7.05pt;width:171.8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" filled="f" stroked="f" strokeweight=".5pt">
              <v:textbox>
                <w:txbxContent>
                  <w:p w:rsidR="001D340E" w:rsidRPr="00031A9D" w:rsidRDefault="001D340E" w:rsidP="001D340E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>פייסבוק - 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E09CF6" wp14:editId="1AF26FCC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D340E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E09CF6" id="תיבת טקסט 34" o:spid="_x0000_s1029" type="#_x0000_t202" style="position:absolute;left:0;text-align:left;margin-left:394.85pt;margin-top:7pt;width:120.9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NfEMAlF&#10;AgAAYw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1D340E" w:rsidRPr="00031A9D" w:rsidRDefault="001D340E" w:rsidP="001D340E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B7A433" wp14:editId="5D23101E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23005" id="מחבר ישר 35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54" w:rsidRDefault="00574454" w:rsidP="008755E3">
      <w:pPr>
        <w:spacing w:after="0" w:line="240" w:lineRule="auto"/>
      </w:pPr>
      <w:r>
        <w:separator/>
      </w:r>
    </w:p>
  </w:footnote>
  <w:footnote w:type="continuationSeparator" w:id="0">
    <w:p w:rsidR="00574454" w:rsidRDefault="00574454" w:rsidP="0087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3EC"/>
    <w:multiLevelType w:val="multilevel"/>
    <w:tmpl w:val="CACC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7D36"/>
    <w:multiLevelType w:val="hybridMultilevel"/>
    <w:tmpl w:val="9E6AB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79E0"/>
    <w:multiLevelType w:val="hybridMultilevel"/>
    <w:tmpl w:val="95901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19D6"/>
    <w:multiLevelType w:val="hybridMultilevel"/>
    <w:tmpl w:val="8D602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C6386"/>
    <w:multiLevelType w:val="hybridMultilevel"/>
    <w:tmpl w:val="2C042564"/>
    <w:lvl w:ilvl="0" w:tplc="C6926CD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D559A"/>
    <w:multiLevelType w:val="hybridMultilevel"/>
    <w:tmpl w:val="FB7C63D0"/>
    <w:lvl w:ilvl="0" w:tplc="DC1219EC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73908"/>
    <w:multiLevelType w:val="hybridMultilevel"/>
    <w:tmpl w:val="5B506B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834BD"/>
    <w:multiLevelType w:val="hybridMultilevel"/>
    <w:tmpl w:val="480A0F34"/>
    <w:lvl w:ilvl="0" w:tplc="9B5C862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6487FA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F44EC"/>
    <w:multiLevelType w:val="hybridMultilevel"/>
    <w:tmpl w:val="1C1837E0"/>
    <w:lvl w:ilvl="0" w:tplc="2AD80856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02460A"/>
    <w:multiLevelType w:val="multilevel"/>
    <w:tmpl w:val="81C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E52B0"/>
    <w:multiLevelType w:val="hybridMultilevel"/>
    <w:tmpl w:val="3778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A032A"/>
    <w:multiLevelType w:val="hybridMultilevel"/>
    <w:tmpl w:val="B066D268"/>
    <w:lvl w:ilvl="0" w:tplc="615C99A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93081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86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26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C8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E7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6A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6D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86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A49A5"/>
    <w:multiLevelType w:val="hybridMultilevel"/>
    <w:tmpl w:val="D48812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FE0056"/>
    <w:multiLevelType w:val="hybridMultilevel"/>
    <w:tmpl w:val="3E16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41510"/>
    <w:multiLevelType w:val="hybridMultilevel"/>
    <w:tmpl w:val="5F3AB4F6"/>
    <w:lvl w:ilvl="0" w:tplc="BF6C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67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4E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C1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AB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E3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A4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F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D85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6E1"/>
    <w:multiLevelType w:val="hybridMultilevel"/>
    <w:tmpl w:val="E110BD78"/>
    <w:lvl w:ilvl="0" w:tplc="3B628A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0892A64"/>
    <w:multiLevelType w:val="hybridMultilevel"/>
    <w:tmpl w:val="07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02D44"/>
    <w:multiLevelType w:val="hybridMultilevel"/>
    <w:tmpl w:val="A4FE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12BEA"/>
    <w:multiLevelType w:val="hybridMultilevel"/>
    <w:tmpl w:val="D4BA80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3A0EE0"/>
    <w:multiLevelType w:val="hybridMultilevel"/>
    <w:tmpl w:val="A3A22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721C9"/>
    <w:multiLevelType w:val="hybridMultilevel"/>
    <w:tmpl w:val="8EB677D8"/>
    <w:lvl w:ilvl="0" w:tplc="3B2449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C2F8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CA65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49B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E577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C0E3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6145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9A0AC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4B9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150DE"/>
    <w:multiLevelType w:val="multilevel"/>
    <w:tmpl w:val="262A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5F3F09"/>
    <w:multiLevelType w:val="hybridMultilevel"/>
    <w:tmpl w:val="F9DA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6C97829"/>
    <w:multiLevelType w:val="hybridMultilevel"/>
    <w:tmpl w:val="DC4CD4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446BFD"/>
    <w:multiLevelType w:val="hybridMultilevel"/>
    <w:tmpl w:val="1F14A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7A0206"/>
    <w:multiLevelType w:val="hybridMultilevel"/>
    <w:tmpl w:val="F94C8AC0"/>
    <w:lvl w:ilvl="0" w:tplc="5D609FD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D0E9B10" w:tentative="1">
      <w:start w:val="1"/>
      <w:numFmt w:val="lowerLetter"/>
      <w:lvlText w:val="%2."/>
      <w:lvlJc w:val="left"/>
      <w:pPr>
        <w:ind w:left="1440" w:hanging="360"/>
      </w:pPr>
    </w:lvl>
    <w:lvl w:ilvl="2" w:tplc="5D6213F2" w:tentative="1">
      <w:start w:val="1"/>
      <w:numFmt w:val="lowerRoman"/>
      <w:lvlText w:val="%3."/>
      <w:lvlJc w:val="right"/>
      <w:pPr>
        <w:ind w:left="2160" w:hanging="180"/>
      </w:pPr>
    </w:lvl>
    <w:lvl w:ilvl="3" w:tplc="782EEFAC" w:tentative="1">
      <w:start w:val="1"/>
      <w:numFmt w:val="decimal"/>
      <w:lvlText w:val="%4."/>
      <w:lvlJc w:val="left"/>
      <w:pPr>
        <w:ind w:left="2880" w:hanging="360"/>
      </w:pPr>
    </w:lvl>
    <w:lvl w:ilvl="4" w:tplc="4F84F2C0" w:tentative="1">
      <w:start w:val="1"/>
      <w:numFmt w:val="lowerLetter"/>
      <w:lvlText w:val="%5."/>
      <w:lvlJc w:val="left"/>
      <w:pPr>
        <w:ind w:left="3600" w:hanging="360"/>
      </w:pPr>
    </w:lvl>
    <w:lvl w:ilvl="5" w:tplc="692E8D98" w:tentative="1">
      <w:start w:val="1"/>
      <w:numFmt w:val="lowerRoman"/>
      <w:lvlText w:val="%6."/>
      <w:lvlJc w:val="right"/>
      <w:pPr>
        <w:ind w:left="4320" w:hanging="180"/>
      </w:pPr>
    </w:lvl>
    <w:lvl w:ilvl="6" w:tplc="7060AC82" w:tentative="1">
      <w:start w:val="1"/>
      <w:numFmt w:val="decimal"/>
      <w:lvlText w:val="%7."/>
      <w:lvlJc w:val="left"/>
      <w:pPr>
        <w:ind w:left="5040" w:hanging="360"/>
      </w:pPr>
    </w:lvl>
    <w:lvl w:ilvl="7" w:tplc="83D4F0FA" w:tentative="1">
      <w:start w:val="1"/>
      <w:numFmt w:val="lowerLetter"/>
      <w:lvlText w:val="%8."/>
      <w:lvlJc w:val="left"/>
      <w:pPr>
        <w:ind w:left="5760" w:hanging="360"/>
      </w:pPr>
    </w:lvl>
    <w:lvl w:ilvl="8" w:tplc="5A40D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F3982"/>
    <w:multiLevelType w:val="hybridMultilevel"/>
    <w:tmpl w:val="EFCCFC24"/>
    <w:lvl w:ilvl="0" w:tplc="2FD0C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5C8F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EC70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C76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302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80E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72CA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DEDD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386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5"/>
  </w:num>
  <w:num w:numId="8">
    <w:abstractNumId w:val="24"/>
  </w:num>
  <w:num w:numId="9">
    <w:abstractNumId w:val="27"/>
  </w:num>
  <w:num w:numId="10">
    <w:abstractNumId w:val="20"/>
  </w:num>
  <w:num w:numId="11">
    <w:abstractNumId w:val="14"/>
  </w:num>
  <w:num w:numId="12">
    <w:abstractNumId w:val="21"/>
  </w:num>
  <w:num w:numId="13">
    <w:abstractNumId w:val="12"/>
  </w:num>
  <w:num w:numId="14">
    <w:abstractNumId w:val="4"/>
  </w:num>
  <w:num w:numId="15">
    <w:abstractNumId w:val="22"/>
  </w:num>
  <w:num w:numId="16">
    <w:abstractNumId w:val="2"/>
  </w:num>
  <w:num w:numId="17">
    <w:abstractNumId w:val="31"/>
  </w:num>
  <w:num w:numId="18">
    <w:abstractNumId w:val="28"/>
  </w:num>
  <w:num w:numId="19">
    <w:abstractNumId w:val="26"/>
  </w:num>
  <w:num w:numId="20">
    <w:abstractNumId w:val="25"/>
  </w:num>
  <w:num w:numId="21">
    <w:abstractNumId w:val="1"/>
  </w:num>
  <w:num w:numId="22">
    <w:abstractNumId w:val="9"/>
  </w:num>
  <w:num w:numId="23">
    <w:abstractNumId w:val="29"/>
  </w:num>
  <w:num w:numId="24">
    <w:abstractNumId w:val="17"/>
  </w:num>
  <w:num w:numId="25">
    <w:abstractNumId w:val="23"/>
  </w:num>
  <w:num w:numId="26">
    <w:abstractNumId w:val="30"/>
  </w:num>
  <w:num w:numId="27">
    <w:abstractNumId w:val="0"/>
  </w:num>
  <w:num w:numId="28">
    <w:abstractNumId w:val="13"/>
  </w:num>
  <w:num w:numId="29">
    <w:abstractNumId w:val="16"/>
  </w:num>
  <w:num w:numId="30">
    <w:abstractNumId w:val="11"/>
  </w:num>
  <w:num w:numId="31">
    <w:abstractNumId w:val="19"/>
  </w:num>
  <w:num w:numId="3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ocumentProtection w:edit="trackedChange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25682"/>
    <w:rsid w:val="00032523"/>
    <w:rsid w:val="00033B6D"/>
    <w:rsid w:val="000346AA"/>
    <w:rsid w:val="000358D1"/>
    <w:rsid w:val="000360A2"/>
    <w:rsid w:val="0003754B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E7A15"/>
    <w:rsid w:val="000F031D"/>
    <w:rsid w:val="000F0BD4"/>
    <w:rsid w:val="000F0ECA"/>
    <w:rsid w:val="000F1133"/>
    <w:rsid w:val="000F3EAC"/>
    <w:rsid w:val="000F40AF"/>
    <w:rsid w:val="000F4A85"/>
    <w:rsid w:val="000F6024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269AF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36DF1"/>
    <w:rsid w:val="00241C10"/>
    <w:rsid w:val="00242959"/>
    <w:rsid w:val="00242CED"/>
    <w:rsid w:val="00243D0A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065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1794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20F6"/>
    <w:rsid w:val="00573349"/>
    <w:rsid w:val="00574454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864B9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B691F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E727B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0714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0D9"/>
    <w:rsid w:val="00696611"/>
    <w:rsid w:val="006A049C"/>
    <w:rsid w:val="006A2577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4155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98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4AE9"/>
    <w:rsid w:val="0076511C"/>
    <w:rsid w:val="00765FC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B68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5D32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1A39"/>
    <w:rsid w:val="008B218F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435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5FE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58EB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67EF4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574D"/>
    <w:rsid w:val="00AF7FBC"/>
    <w:rsid w:val="00B00ACB"/>
    <w:rsid w:val="00B01532"/>
    <w:rsid w:val="00B016CD"/>
    <w:rsid w:val="00B01D35"/>
    <w:rsid w:val="00B03D80"/>
    <w:rsid w:val="00B115E9"/>
    <w:rsid w:val="00B11A45"/>
    <w:rsid w:val="00B11ED2"/>
    <w:rsid w:val="00B122A8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161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499F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056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0101"/>
    <w:rsid w:val="00BE2693"/>
    <w:rsid w:val="00BE2AFA"/>
    <w:rsid w:val="00BE2DA2"/>
    <w:rsid w:val="00BE2DFE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9F2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17F"/>
    <w:rsid w:val="00C766F3"/>
    <w:rsid w:val="00C80D42"/>
    <w:rsid w:val="00C8207A"/>
    <w:rsid w:val="00C82F3F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41D5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3ECF"/>
    <w:rsid w:val="00CE44EE"/>
    <w:rsid w:val="00CE4CBD"/>
    <w:rsid w:val="00CF1658"/>
    <w:rsid w:val="00CF5024"/>
    <w:rsid w:val="00CF7906"/>
    <w:rsid w:val="00D00328"/>
    <w:rsid w:val="00D02724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5056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A7FBF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0BD3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34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87A1A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658B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13D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F35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aliases w:val="Footnote Reference Superscript,Footnote symbol,Footnote Reference Number,Footnote Reference_LVL6,Footnote Reference_LVL61,Footnote Reference_LVL62,Footnote Reference_LVL63,Footnote Reference_LVL64,fr,SUPERS,EN Footnote Reference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2B30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D0BD3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45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9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4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9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23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1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83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4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4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2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3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3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65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36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04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816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25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9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1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293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0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i.org.il/roles/supervisionregulation/drafts/draft111581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870F-1DEA-4055-A8FF-D3A2BB88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1726</Characters>
  <Application>Microsoft Office Word</Application>
  <DocSecurity>0</DocSecurity>
  <Lines>32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2025-12-16T07:25:00Z</dcterms:created>
  <dcterms:modified xsi:type="dcterms:W3CDTF">2025-12-16T09:47:00Z</dcterms:modified>
</cp:coreProperties>
</file>