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F76A37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A762E">
              <w:rPr>
                <w:rFonts w:cs="David" w:hint="eastAsia"/>
                <w:sz w:val="24"/>
                <w:szCs w:val="24"/>
                <w:rtl/>
              </w:rPr>
              <w:t>‏י</w:t>
            </w:r>
            <w:r w:rsidR="004A762E">
              <w:rPr>
                <w:rFonts w:cs="David"/>
                <w:sz w:val="24"/>
                <w:szCs w:val="24"/>
                <w:rtl/>
              </w:rPr>
              <w:t xml:space="preserve">"ד </w:t>
            </w:r>
            <w:r w:rsidR="00F76A37">
              <w:rPr>
                <w:rFonts w:cs="David" w:hint="cs"/>
                <w:sz w:val="24"/>
                <w:szCs w:val="24"/>
                <w:rtl/>
              </w:rPr>
              <w:t>ב</w:t>
            </w:r>
            <w:r w:rsidR="004A762E">
              <w:rPr>
                <w:rFonts w:cs="David"/>
                <w:sz w:val="24"/>
                <w:szCs w:val="24"/>
                <w:rtl/>
              </w:rPr>
              <w:t>אדר ב</w:t>
            </w:r>
            <w:r w:rsidR="00F76A37">
              <w:rPr>
                <w:rFonts w:cs="David" w:hint="cs"/>
                <w:sz w:val="24"/>
                <w:szCs w:val="24"/>
                <w:rtl/>
              </w:rPr>
              <w:t>'</w:t>
            </w:r>
            <w:r w:rsidR="004A762E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F76A37">
              <w:rPr>
                <w:rFonts w:cs="David" w:hint="cs"/>
                <w:sz w:val="24"/>
                <w:szCs w:val="24"/>
                <w:rtl/>
              </w:rPr>
              <w:t>ה</w:t>
            </w:r>
            <w:r w:rsidR="004A762E">
              <w:rPr>
                <w:rFonts w:cs="David"/>
                <w:sz w:val="24"/>
                <w:szCs w:val="24"/>
                <w:rtl/>
              </w:rPr>
              <w:t>תשע"ד</w:t>
            </w:r>
          </w:p>
          <w:p w:rsidR="00DD5923" w:rsidRPr="00DF107C" w:rsidRDefault="00DD5923" w:rsidP="004A762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4A762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4A762E">
              <w:rPr>
                <w:rFonts w:cs="David"/>
                <w:sz w:val="24"/>
                <w:szCs w:val="24"/>
                <w:rtl/>
              </w:rPr>
              <w:t>16 מרץ,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1B22AE" w:rsidRDefault="001B22AE" w:rsidP="001B22AE">
      <w:pPr>
        <w:bidi/>
        <w:spacing w:line="360" w:lineRule="auto"/>
        <w:ind w:left="-58"/>
        <w:rPr>
          <w:rFonts w:cs="David"/>
          <w:sz w:val="24"/>
          <w:szCs w:val="24"/>
          <w:rtl/>
        </w:rPr>
      </w:pPr>
    </w:p>
    <w:p w:rsidR="005B6A57" w:rsidRDefault="001B22AE" w:rsidP="005B6A57">
      <w:pPr>
        <w:bidi/>
        <w:spacing w:line="360" w:lineRule="auto"/>
        <w:ind w:left="-58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B22AE">
        <w:rPr>
          <w:rFonts w:cs="David" w:hint="cs"/>
          <w:b/>
          <w:bCs/>
          <w:sz w:val="24"/>
          <w:szCs w:val="24"/>
          <w:u w:val="single"/>
          <w:rtl/>
        </w:rPr>
        <w:t xml:space="preserve">דברי הנגידה </w:t>
      </w:r>
      <w:r w:rsidR="005B6A57">
        <w:rPr>
          <w:rFonts w:cs="David" w:hint="cs"/>
          <w:b/>
          <w:bCs/>
          <w:sz w:val="24"/>
          <w:szCs w:val="24"/>
          <w:u w:val="single"/>
          <w:rtl/>
        </w:rPr>
        <w:t xml:space="preserve">בערב הפתיחה של "מכון אהרון למדיניות כלכלית" במרכז הבין תחומי בהרצליה - </w:t>
      </w:r>
    </w:p>
    <w:p w:rsidR="001B22AE" w:rsidRPr="001B22AE" w:rsidRDefault="00F76A37" w:rsidP="005B6A57">
      <w:pPr>
        <w:bidi/>
        <w:spacing w:line="360" w:lineRule="auto"/>
        <w:ind w:left="-58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"הצצה לחדר הועדה המוניטרית"</w:t>
      </w:r>
      <w:r>
        <w:rPr>
          <w:rFonts w:cs="David" w:hint="cs"/>
          <w:b/>
          <w:bCs/>
          <w:sz w:val="24"/>
          <w:szCs w:val="24"/>
          <w:rtl/>
        </w:rPr>
        <w:t>.</w:t>
      </w:r>
      <w:r w:rsidR="005B6A5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1B22AE" w:rsidRDefault="001B22AE" w:rsidP="001B22AE">
      <w:pPr>
        <w:bidi/>
        <w:spacing w:line="360" w:lineRule="auto"/>
        <w:ind w:left="-58"/>
        <w:rPr>
          <w:rFonts w:cs="David"/>
          <w:sz w:val="24"/>
          <w:szCs w:val="24"/>
          <w:rtl/>
        </w:rPr>
      </w:pPr>
    </w:p>
    <w:p w:rsidR="00587EBE" w:rsidRDefault="00FF252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נגידת בנק ישראל נשאה היום דברים </w:t>
      </w:r>
      <w:r w:rsidR="005B6A57">
        <w:rPr>
          <w:rFonts w:cs="David" w:hint="cs"/>
          <w:sz w:val="24"/>
          <w:szCs w:val="24"/>
          <w:rtl/>
        </w:rPr>
        <w:t>בערב הפתיחה של מכון אהר</w:t>
      </w:r>
      <w:r w:rsidR="00F76A37">
        <w:rPr>
          <w:rFonts w:cs="David" w:hint="cs"/>
          <w:sz w:val="24"/>
          <w:szCs w:val="24"/>
          <w:rtl/>
        </w:rPr>
        <w:t>ו</w:t>
      </w:r>
      <w:r w:rsidR="005B6A57">
        <w:rPr>
          <w:rFonts w:cs="David" w:hint="cs"/>
          <w:sz w:val="24"/>
          <w:szCs w:val="24"/>
          <w:rtl/>
        </w:rPr>
        <w:t xml:space="preserve">ן למדיניות כלכלית במרכז הבין תחומי בהרצליה. המצגת בה השתמשה מצורפת.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שמחה מאוד להשתתף באירוע זה. </w:t>
      </w:r>
      <w:r w:rsidR="002D38C3">
        <w:rPr>
          <w:rFonts w:cs="David" w:hint="cs"/>
          <w:sz w:val="24"/>
          <w:szCs w:val="24"/>
          <w:rtl/>
        </w:rPr>
        <w:t xml:space="preserve">השיח הכלכלי בנושאי מדיניות בישראל הוא רדוד לעיתים, ואין ספק </w:t>
      </w:r>
      <w:r w:rsidR="0055546E">
        <w:rPr>
          <w:rFonts w:cs="David" w:hint="cs"/>
          <w:sz w:val="24"/>
          <w:szCs w:val="24"/>
          <w:rtl/>
        </w:rPr>
        <w:t>שמחקר מ</w:t>
      </w:r>
      <w:r w:rsidR="002D38C3">
        <w:rPr>
          <w:rFonts w:cs="David" w:hint="cs"/>
          <w:sz w:val="24"/>
          <w:szCs w:val="24"/>
          <w:rtl/>
        </w:rPr>
        <w:t xml:space="preserve">דיניות </w:t>
      </w:r>
      <w:r w:rsidR="0055546E">
        <w:rPr>
          <w:rFonts w:cs="David" w:hint="cs"/>
          <w:sz w:val="24"/>
          <w:szCs w:val="24"/>
          <w:rtl/>
        </w:rPr>
        <w:t>י</w:t>
      </w:r>
      <w:r w:rsidR="002D38C3">
        <w:rPr>
          <w:rFonts w:cs="David" w:hint="cs"/>
          <w:sz w:val="24"/>
          <w:szCs w:val="24"/>
          <w:rtl/>
        </w:rPr>
        <w:t xml:space="preserve">וכל להעשיר אותו, </w:t>
      </w:r>
      <w:r w:rsidR="00C27D3C">
        <w:rPr>
          <w:rFonts w:cs="David" w:hint="cs"/>
          <w:sz w:val="24"/>
          <w:szCs w:val="24"/>
          <w:rtl/>
        </w:rPr>
        <w:t xml:space="preserve">ועל כן חשיבותו </w:t>
      </w:r>
      <w:r>
        <w:rPr>
          <w:rFonts w:cs="David" w:hint="cs"/>
          <w:sz w:val="24"/>
          <w:szCs w:val="24"/>
          <w:rtl/>
        </w:rPr>
        <w:t xml:space="preserve">של מכון זה. </w:t>
      </w:r>
      <w:r w:rsidR="002D38C3">
        <w:rPr>
          <w:rFonts w:cs="David" w:hint="cs"/>
          <w:sz w:val="24"/>
          <w:szCs w:val="24"/>
          <w:rtl/>
        </w:rPr>
        <w:t xml:space="preserve"> אנו בבנק ישראל בוודאי יודעים להעריך מחקר כלכלי איכותי שתומך בקבלת החלטות מדיניות טובות.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בהרצאתי אנס</w:t>
      </w:r>
      <w:r w:rsidR="008D67F0">
        <w:rPr>
          <w:rFonts w:cs="David" w:hint="cs"/>
          <w:sz w:val="24"/>
          <w:szCs w:val="24"/>
          <w:rtl/>
        </w:rPr>
        <w:t xml:space="preserve">ה </w:t>
      </w:r>
      <w:r>
        <w:rPr>
          <w:rFonts w:cs="David" w:hint="cs"/>
          <w:sz w:val="24"/>
          <w:szCs w:val="24"/>
          <w:rtl/>
        </w:rPr>
        <w:t>לתת "</w:t>
      </w:r>
      <w:r w:rsidR="008D67F0">
        <w:rPr>
          <w:rFonts w:cs="David" w:hint="cs"/>
          <w:sz w:val="24"/>
          <w:szCs w:val="24"/>
          <w:rtl/>
        </w:rPr>
        <w:t xml:space="preserve">הצצה לחדר </w:t>
      </w:r>
      <w:r w:rsidR="00C27D3C">
        <w:rPr>
          <w:rFonts w:cs="David" w:hint="cs"/>
          <w:sz w:val="24"/>
          <w:szCs w:val="24"/>
          <w:rtl/>
        </w:rPr>
        <w:t>הועדה</w:t>
      </w:r>
      <w:r>
        <w:rPr>
          <w:rFonts w:cs="David" w:hint="cs"/>
          <w:sz w:val="24"/>
          <w:szCs w:val="24"/>
          <w:rtl/>
        </w:rPr>
        <w:t xml:space="preserve"> המוניטרית"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שם ההרצאה לקוח ממאמר שכתב לפני כמה שנים פרופ' רפי מלניק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"הצצה ללשכת הנגיד". </w:t>
      </w:r>
      <w:r w:rsidR="009D1BF4">
        <w:rPr>
          <w:rFonts w:cs="David" w:hint="cs"/>
          <w:sz w:val="24"/>
          <w:szCs w:val="24"/>
          <w:rtl/>
        </w:rPr>
        <w:t xml:space="preserve">פרופ' </w:t>
      </w:r>
      <w:r>
        <w:rPr>
          <w:rFonts w:cs="David" w:hint="cs"/>
          <w:sz w:val="24"/>
          <w:szCs w:val="24"/>
          <w:rtl/>
        </w:rPr>
        <w:t xml:space="preserve">מלניק כבר </w:t>
      </w:r>
      <w:r w:rsidR="009D1BF4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א צריך להציץ, שהלא הוא נמצא </w:t>
      </w:r>
      <w:r w:rsidR="009D1BF4">
        <w:rPr>
          <w:rFonts w:cs="David" w:hint="cs"/>
          <w:sz w:val="24"/>
          <w:szCs w:val="24"/>
          <w:rtl/>
        </w:rPr>
        <w:t xml:space="preserve">כחבר </w:t>
      </w:r>
      <w:r>
        <w:rPr>
          <w:rFonts w:cs="David" w:hint="cs"/>
          <w:sz w:val="24"/>
          <w:szCs w:val="24"/>
          <w:rtl/>
        </w:rPr>
        <w:t xml:space="preserve">בחדר הועדה המוניטרית. </w:t>
      </w:r>
      <w:r w:rsidR="009D1BF4">
        <w:rPr>
          <w:rFonts w:cs="David" w:hint="cs"/>
          <w:sz w:val="24"/>
          <w:szCs w:val="24"/>
          <w:rtl/>
        </w:rPr>
        <w:t xml:space="preserve">אני </w:t>
      </w:r>
      <w:r>
        <w:rPr>
          <w:rFonts w:cs="David" w:hint="cs"/>
          <w:sz w:val="24"/>
          <w:szCs w:val="24"/>
          <w:rtl/>
        </w:rPr>
        <w:t xml:space="preserve">אנסה להמחיש את החשיבה </w:t>
      </w:r>
      <w:r w:rsidR="009D1BF4">
        <w:rPr>
          <w:rFonts w:cs="David" w:hint="cs"/>
          <w:sz w:val="24"/>
          <w:szCs w:val="24"/>
          <w:rtl/>
        </w:rPr>
        <w:t>והניתוח</w:t>
      </w:r>
      <w:r>
        <w:rPr>
          <w:rFonts w:cs="David" w:hint="cs"/>
          <w:sz w:val="24"/>
          <w:szCs w:val="24"/>
          <w:rtl/>
        </w:rPr>
        <w:t xml:space="preserve"> הכלכליים שעומדים מאחורי החלטות מדיניות, ובכך אולי לתת כיוון לסוג מחקרי המדיניות שבהם מכון זה יוכל לעסו</w:t>
      </w:r>
      <w:r w:rsidR="00CC0930">
        <w:rPr>
          <w:rFonts w:cs="David" w:hint="cs"/>
          <w:sz w:val="24"/>
          <w:szCs w:val="24"/>
          <w:rtl/>
        </w:rPr>
        <w:t xml:space="preserve">ק, </w:t>
      </w:r>
      <w:r w:rsidR="00C27D3C">
        <w:rPr>
          <w:rFonts w:cs="David" w:hint="cs"/>
          <w:sz w:val="24"/>
          <w:szCs w:val="24"/>
          <w:rtl/>
        </w:rPr>
        <w:t xml:space="preserve">ובכך יוכל </w:t>
      </w:r>
      <w:r>
        <w:rPr>
          <w:rFonts w:cs="David" w:hint="cs"/>
          <w:sz w:val="24"/>
          <w:szCs w:val="24"/>
          <w:rtl/>
        </w:rPr>
        <w:t xml:space="preserve">להעמיק ולהעשיר את </w:t>
      </w:r>
      <w:r w:rsidR="009D1BF4">
        <w:rPr>
          <w:rFonts w:cs="David" w:hint="cs"/>
          <w:sz w:val="24"/>
          <w:szCs w:val="24"/>
          <w:rtl/>
        </w:rPr>
        <w:t>דיון המדיניות הכלכלית, לפחות בתחום זה</w:t>
      </w:r>
      <w:r>
        <w:rPr>
          <w:rFonts w:cs="David" w:hint="cs"/>
          <w:sz w:val="24"/>
          <w:szCs w:val="24"/>
          <w:rtl/>
        </w:rPr>
        <w:t xml:space="preserve">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BF5062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יעדי המדיניות של בנק ישראל נגזרים מ</w:t>
      </w:r>
      <w:r w:rsidR="002D38C3">
        <w:rPr>
          <w:rFonts w:cs="David" w:hint="cs"/>
          <w:sz w:val="24"/>
          <w:szCs w:val="24"/>
          <w:rtl/>
        </w:rPr>
        <w:t xml:space="preserve">חוק בנק ישראל  (שקף 3). הכלים העומדים </w:t>
      </w:r>
      <w:r>
        <w:rPr>
          <w:rFonts w:cs="David" w:hint="cs"/>
          <w:sz w:val="24"/>
          <w:szCs w:val="24"/>
          <w:rtl/>
        </w:rPr>
        <w:t>לרשות הבנק הם כמובן כלי הריבית ו</w:t>
      </w:r>
      <w:r w:rsidR="002D38C3">
        <w:rPr>
          <w:rFonts w:cs="David" w:hint="cs"/>
          <w:sz w:val="24"/>
          <w:szCs w:val="24"/>
          <w:rtl/>
        </w:rPr>
        <w:t>היכולת להתערב בשוק מטבע חוץ</w:t>
      </w:r>
      <w:r>
        <w:rPr>
          <w:rFonts w:cs="David" w:hint="cs"/>
          <w:sz w:val="24"/>
          <w:szCs w:val="24"/>
          <w:rtl/>
        </w:rPr>
        <w:t xml:space="preserve">. בשנים האחרונות השתמש בנק </w:t>
      </w:r>
      <w:r w:rsidR="000A18E6">
        <w:rPr>
          <w:rFonts w:cs="David" w:hint="cs"/>
          <w:sz w:val="24"/>
          <w:szCs w:val="24"/>
          <w:rtl/>
        </w:rPr>
        <w:t>ישראל</w:t>
      </w:r>
      <w:r>
        <w:rPr>
          <w:rFonts w:cs="David" w:hint="cs"/>
          <w:sz w:val="24"/>
          <w:szCs w:val="24"/>
          <w:rtl/>
        </w:rPr>
        <w:t xml:space="preserve"> גם בסמכותו של </w:t>
      </w:r>
      <w:r w:rsidR="002D38C3">
        <w:rPr>
          <w:rFonts w:cs="David" w:hint="cs"/>
          <w:sz w:val="24"/>
          <w:szCs w:val="24"/>
          <w:rtl/>
        </w:rPr>
        <w:t xml:space="preserve">המפקח על הבנקים לנקוט בצעדים </w:t>
      </w:r>
      <w:r>
        <w:rPr>
          <w:rFonts w:cs="David" w:hint="cs"/>
          <w:sz w:val="24"/>
          <w:szCs w:val="24"/>
          <w:rtl/>
        </w:rPr>
        <w:t>על מנת</w:t>
      </w:r>
      <w:r w:rsidR="002D38C3">
        <w:rPr>
          <w:rFonts w:cs="David" w:hint="cs"/>
          <w:sz w:val="24"/>
          <w:szCs w:val="24"/>
          <w:rtl/>
        </w:rPr>
        <w:t xml:space="preserve"> לצמצם את </w:t>
      </w:r>
      <w:r>
        <w:rPr>
          <w:rFonts w:cs="David" w:hint="cs"/>
          <w:sz w:val="24"/>
          <w:szCs w:val="24"/>
          <w:rtl/>
        </w:rPr>
        <w:t xml:space="preserve">הסיכונים </w:t>
      </w:r>
      <w:r w:rsidR="002D38C3">
        <w:rPr>
          <w:rFonts w:cs="David" w:hint="cs"/>
          <w:sz w:val="24"/>
          <w:szCs w:val="24"/>
          <w:rtl/>
        </w:rPr>
        <w:t xml:space="preserve">בשוק המשכנתאות. 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בתהליך קבלת החלטת הריבית אנו דנים בהערכת המצב לגבי מספר נושאים רלבנטיים</w:t>
      </w:r>
      <w:r w:rsidR="00EF7F7D">
        <w:rPr>
          <w:rFonts w:cs="David" w:hint="cs"/>
          <w:sz w:val="24"/>
          <w:szCs w:val="24"/>
          <w:rtl/>
        </w:rPr>
        <w:t>, במשק העולמי ובמשק המקומי</w:t>
      </w:r>
      <w:r>
        <w:rPr>
          <w:rFonts w:cs="David" w:hint="cs"/>
          <w:sz w:val="24"/>
          <w:szCs w:val="24"/>
          <w:rtl/>
        </w:rPr>
        <w:t xml:space="preserve"> (שקף 4). למשל, בהחלטת הריבית האחרונה </w:t>
      </w:r>
      <w:r w:rsidR="00EF7F7D">
        <w:rPr>
          <w:rFonts w:cs="David" w:hint="cs"/>
          <w:sz w:val="24"/>
          <w:szCs w:val="24"/>
          <w:rtl/>
        </w:rPr>
        <w:t>דנו בהתפתחויות במשק הגלובלי</w:t>
      </w:r>
      <w:r>
        <w:rPr>
          <w:rFonts w:cs="David" w:hint="cs"/>
          <w:sz w:val="24"/>
          <w:szCs w:val="24"/>
          <w:rtl/>
        </w:rPr>
        <w:t>. הבחנו בסביבה של צמיחה חיובית ב</w:t>
      </w:r>
      <w:r w:rsidR="00351D0A">
        <w:rPr>
          <w:rFonts w:cs="David" w:hint="cs"/>
          <w:sz w:val="24"/>
          <w:szCs w:val="24"/>
          <w:rtl/>
        </w:rPr>
        <w:t>מדדים המקדימים, בעיקר במדינות המ</w:t>
      </w:r>
      <w:r w:rsidR="000A18E6">
        <w:rPr>
          <w:rFonts w:cs="David" w:hint="cs"/>
          <w:sz w:val="24"/>
          <w:szCs w:val="24"/>
          <w:rtl/>
        </w:rPr>
        <w:t>פ</w:t>
      </w:r>
      <w:r w:rsidR="00351D0A">
        <w:rPr>
          <w:rFonts w:cs="David" w:hint="cs"/>
          <w:sz w:val="24"/>
          <w:szCs w:val="24"/>
          <w:rtl/>
        </w:rPr>
        <w:t xml:space="preserve">ותחות, </w:t>
      </w:r>
      <w:r>
        <w:rPr>
          <w:rFonts w:cs="David" w:hint="cs"/>
          <w:sz w:val="24"/>
          <w:szCs w:val="24"/>
          <w:rtl/>
        </w:rPr>
        <w:t xml:space="preserve"> לעומת היחלשות </w:t>
      </w:r>
      <w:r w:rsidR="00F76A37">
        <w:rPr>
          <w:rFonts w:cs="David" w:hint="cs"/>
          <w:sz w:val="24"/>
          <w:szCs w:val="24"/>
          <w:rtl/>
        </w:rPr>
        <w:t>מסוימת</w:t>
      </w:r>
      <w:r>
        <w:rPr>
          <w:rFonts w:cs="David" w:hint="cs"/>
          <w:sz w:val="24"/>
          <w:szCs w:val="24"/>
          <w:rtl/>
        </w:rPr>
        <w:t xml:space="preserve"> ואכזבה במשקים המתעוררים (שקף 6). </w:t>
      </w:r>
      <w:r w:rsidR="00351D0A">
        <w:rPr>
          <w:rFonts w:cs="David" w:hint="cs"/>
          <w:sz w:val="24"/>
          <w:szCs w:val="24"/>
          <w:rtl/>
        </w:rPr>
        <w:t>תחזיות הצמיחה הגלובליות מראות  התאוששות מאוד ה</w:t>
      </w:r>
      <w:r w:rsidR="000A18E6">
        <w:rPr>
          <w:rFonts w:cs="David" w:hint="cs"/>
          <w:sz w:val="24"/>
          <w:szCs w:val="24"/>
          <w:rtl/>
        </w:rPr>
        <w:t>דרג</w:t>
      </w:r>
      <w:r w:rsidR="00351D0A">
        <w:rPr>
          <w:rFonts w:cs="David" w:hint="cs"/>
          <w:sz w:val="24"/>
          <w:szCs w:val="24"/>
          <w:rtl/>
        </w:rPr>
        <w:t xml:space="preserve">תית </w:t>
      </w:r>
      <w:r w:rsidR="00351D0A">
        <w:rPr>
          <w:rFonts w:cs="David"/>
          <w:sz w:val="24"/>
          <w:szCs w:val="24"/>
          <w:rtl/>
        </w:rPr>
        <w:t>–</w:t>
      </w:r>
      <w:r w:rsidR="00351D0A">
        <w:rPr>
          <w:rFonts w:cs="David" w:hint="cs"/>
          <w:sz w:val="24"/>
          <w:szCs w:val="24"/>
          <w:rtl/>
        </w:rPr>
        <w:t xml:space="preserve"> התבססות של הצמיחה בארה"ב תוך המשך דשדוש של כלכלת אירופה.  </w:t>
      </w:r>
      <w:r>
        <w:rPr>
          <w:rFonts w:cs="David" w:hint="cs"/>
          <w:sz w:val="24"/>
          <w:szCs w:val="24"/>
          <w:rtl/>
        </w:rPr>
        <w:t xml:space="preserve">משתנה מאוד חשוב </w:t>
      </w:r>
      <w:r w:rsidR="000A18E6">
        <w:rPr>
          <w:rFonts w:cs="David" w:hint="cs"/>
          <w:sz w:val="24"/>
          <w:szCs w:val="24"/>
          <w:rtl/>
        </w:rPr>
        <w:t>למשק</w:t>
      </w:r>
      <w:r w:rsidR="00351D0A">
        <w:rPr>
          <w:rFonts w:cs="David" w:hint="cs"/>
          <w:sz w:val="24"/>
          <w:szCs w:val="24"/>
          <w:rtl/>
        </w:rPr>
        <w:t xml:space="preserve"> הישראלי</w:t>
      </w:r>
      <w:r>
        <w:rPr>
          <w:rFonts w:cs="David" w:hint="cs"/>
          <w:sz w:val="24"/>
          <w:szCs w:val="24"/>
          <w:rtl/>
        </w:rPr>
        <w:t xml:space="preserve"> הוא הסחר העולמי, </w:t>
      </w:r>
      <w:r w:rsidR="00C27D3C">
        <w:rPr>
          <w:rFonts w:cs="David" w:hint="cs"/>
          <w:sz w:val="24"/>
          <w:szCs w:val="24"/>
          <w:rtl/>
        </w:rPr>
        <w:t>והוא צפוי להתאושש ו</w:t>
      </w:r>
      <w:r w:rsidR="00351D0A">
        <w:rPr>
          <w:rFonts w:cs="David" w:hint="cs"/>
          <w:sz w:val="24"/>
          <w:szCs w:val="24"/>
          <w:rtl/>
        </w:rPr>
        <w:t xml:space="preserve">לתמוך הפעילות הכלכלית אצלנו. </w:t>
      </w:r>
      <w:r>
        <w:rPr>
          <w:rFonts w:cs="David" w:hint="cs"/>
          <w:sz w:val="24"/>
          <w:szCs w:val="24"/>
          <w:rtl/>
        </w:rPr>
        <w:t xml:space="preserve">הסתכלנו על נתונים בארה"ב וראינו חולשה </w:t>
      </w:r>
      <w:r w:rsidR="00351D0A">
        <w:rPr>
          <w:rFonts w:cs="David" w:hint="cs"/>
          <w:sz w:val="24"/>
          <w:szCs w:val="24"/>
          <w:rtl/>
        </w:rPr>
        <w:t xml:space="preserve">בנתוני </w:t>
      </w:r>
      <w:r>
        <w:rPr>
          <w:rFonts w:cs="David" w:hint="cs"/>
          <w:sz w:val="24"/>
          <w:szCs w:val="24"/>
          <w:rtl/>
        </w:rPr>
        <w:t xml:space="preserve">שוק העבודה </w:t>
      </w:r>
      <w:r w:rsidR="00351D0A">
        <w:rPr>
          <w:rFonts w:cs="David" w:hint="cs"/>
          <w:sz w:val="24"/>
          <w:szCs w:val="24"/>
          <w:rtl/>
        </w:rPr>
        <w:t xml:space="preserve">שם, </w:t>
      </w:r>
      <w:r>
        <w:rPr>
          <w:rFonts w:cs="David" w:hint="cs"/>
          <w:sz w:val="24"/>
          <w:szCs w:val="24"/>
          <w:rtl/>
        </w:rPr>
        <w:t xml:space="preserve"> אם כי עלתה טענה שמדובר בחולשה זמנית בשל מזג האוויר</w:t>
      </w:r>
      <w:r w:rsidR="00F76A37">
        <w:rPr>
          <w:rFonts w:cs="David" w:hint="cs"/>
          <w:sz w:val="24"/>
          <w:szCs w:val="24"/>
          <w:rtl/>
        </w:rPr>
        <w:t xml:space="preserve">. באופן כללי, הנתונים </w:t>
      </w:r>
      <w:r>
        <w:rPr>
          <w:rFonts w:cs="David" w:hint="cs"/>
          <w:sz w:val="24"/>
          <w:szCs w:val="24"/>
          <w:rtl/>
        </w:rPr>
        <w:t>בסין ובארה"ב הצביעו על חולשה,</w:t>
      </w:r>
      <w:r w:rsidR="00351D0A">
        <w:rPr>
          <w:rFonts w:cs="David" w:hint="cs"/>
          <w:sz w:val="24"/>
          <w:szCs w:val="24"/>
          <w:rtl/>
        </w:rPr>
        <w:t xml:space="preserve"> בעיקר בייצור, </w:t>
      </w:r>
      <w:r>
        <w:rPr>
          <w:rFonts w:cs="David" w:hint="cs"/>
          <w:sz w:val="24"/>
          <w:szCs w:val="24"/>
          <w:rtl/>
        </w:rPr>
        <w:t xml:space="preserve">וראינו גם </w:t>
      </w:r>
      <w:r w:rsidR="00351D0A">
        <w:rPr>
          <w:rFonts w:cs="David" w:hint="cs"/>
          <w:sz w:val="24"/>
          <w:szCs w:val="24"/>
          <w:rtl/>
        </w:rPr>
        <w:t xml:space="preserve">תפנית </w:t>
      </w:r>
      <w:r>
        <w:rPr>
          <w:rFonts w:cs="David" w:hint="cs"/>
          <w:sz w:val="24"/>
          <w:szCs w:val="24"/>
          <w:rtl/>
        </w:rPr>
        <w:t>לרעה בענף הנדל</w:t>
      </w:r>
      <w:r w:rsidR="000A18E6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ן בארה"ב, </w:t>
      </w:r>
      <w:r w:rsidR="00351D0A">
        <w:rPr>
          <w:rFonts w:cs="David" w:hint="cs"/>
          <w:sz w:val="24"/>
          <w:szCs w:val="24"/>
          <w:rtl/>
        </w:rPr>
        <w:t>שהיה אחד ממנועי הצמיחה שם בתקופה האחרונה</w:t>
      </w:r>
      <w:r w:rsidR="00090BC0">
        <w:rPr>
          <w:rFonts w:cs="David" w:hint="cs"/>
          <w:sz w:val="24"/>
          <w:szCs w:val="24"/>
          <w:rtl/>
        </w:rPr>
        <w:t xml:space="preserve"> (שקף 7)</w:t>
      </w:r>
      <w:r w:rsidR="00351D0A">
        <w:rPr>
          <w:rFonts w:cs="David" w:hint="cs"/>
          <w:sz w:val="24"/>
          <w:szCs w:val="24"/>
          <w:rtl/>
        </w:rPr>
        <w:t xml:space="preserve">. כלומר, התמונה </w:t>
      </w:r>
      <w:r w:rsidR="000A18E6">
        <w:rPr>
          <w:rFonts w:cs="David" w:hint="cs"/>
          <w:sz w:val="24"/>
          <w:szCs w:val="24"/>
          <w:rtl/>
        </w:rPr>
        <w:t xml:space="preserve">הגלובלית </w:t>
      </w:r>
      <w:r w:rsidR="00351D0A">
        <w:rPr>
          <w:rFonts w:cs="David" w:hint="cs"/>
          <w:sz w:val="24"/>
          <w:szCs w:val="24"/>
          <w:rtl/>
        </w:rPr>
        <w:t xml:space="preserve">מעורבת </w:t>
      </w:r>
      <w:r w:rsidR="00351D0A">
        <w:rPr>
          <w:rFonts w:cs="David"/>
          <w:sz w:val="24"/>
          <w:szCs w:val="24"/>
          <w:rtl/>
        </w:rPr>
        <w:t>–</w:t>
      </w:r>
      <w:r w:rsidR="00351D0A">
        <w:rPr>
          <w:rFonts w:cs="David" w:hint="cs"/>
          <w:sz w:val="24"/>
          <w:szCs w:val="24"/>
          <w:rtl/>
        </w:rPr>
        <w:t xml:space="preserve"> שיפור קל במשקים המפותחים, ותמונה פחות חיובית במשקים המתעוררים. </w:t>
      </w:r>
      <w:r>
        <w:rPr>
          <w:rFonts w:cs="David" w:hint="cs"/>
          <w:sz w:val="24"/>
          <w:szCs w:val="24"/>
          <w:rtl/>
        </w:rPr>
        <w:t xml:space="preserve"> </w:t>
      </w:r>
    </w:p>
    <w:p w:rsidR="002D38C3" w:rsidRDefault="00090BC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אנו מסתכלים גם על ההתפתחויות המוניטריות בעולם (שקף 8). </w:t>
      </w:r>
      <w:r w:rsidR="002D38C3">
        <w:rPr>
          <w:rFonts w:cs="David" w:hint="cs"/>
          <w:sz w:val="24"/>
          <w:szCs w:val="24"/>
          <w:rtl/>
        </w:rPr>
        <w:t xml:space="preserve">ראינו המשך ירידה של האינפלציה, וקרן המטבע אף הצביעה לאחרונה על חשש מדיפלציה באירופה. במשקים </w:t>
      </w:r>
      <w:r>
        <w:rPr>
          <w:rFonts w:cs="David" w:hint="cs"/>
          <w:sz w:val="24"/>
          <w:szCs w:val="24"/>
          <w:rtl/>
        </w:rPr>
        <w:t>המתעוררים, בעיקר אלו שיש בה</w:t>
      </w:r>
      <w:r w:rsidR="002D38C3">
        <w:rPr>
          <w:rFonts w:cs="David" w:hint="cs"/>
          <w:sz w:val="24"/>
          <w:szCs w:val="24"/>
          <w:rtl/>
        </w:rPr>
        <w:t>ם גירעון בחשבון השוטף</w:t>
      </w:r>
      <w:r w:rsidR="000A18E6">
        <w:rPr>
          <w:rFonts w:cs="David" w:hint="cs"/>
          <w:sz w:val="24"/>
          <w:szCs w:val="24"/>
          <w:rtl/>
        </w:rPr>
        <w:t>,</w:t>
      </w:r>
      <w:r w:rsidR="002D38C3">
        <w:rPr>
          <w:rFonts w:cs="David" w:hint="cs"/>
          <w:sz w:val="24"/>
          <w:szCs w:val="24"/>
          <w:rtl/>
        </w:rPr>
        <w:t xml:space="preserve"> ראינו פיחותים</w:t>
      </w:r>
      <w:r>
        <w:rPr>
          <w:rFonts w:cs="David" w:hint="cs"/>
          <w:sz w:val="24"/>
          <w:szCs w:val="24"/>
          <w:rtl/>
        </w:rPr>
        <w:t xml:space="preserve"> מהירים</w:t>
      </w:r>
      <w:r w:rsidR="002D38C3">
        <w:rPr>
          <w:rFonts w:cs="David" w:hint="cs"/>
          <w:sz w:val="24"/>
          <w:szCs w:val="24"/>
          <w:rtl/>
        </w:rPr>
        <w:t>, ובחלק מהמדינות</w:t>
      </w:r>
      <w:r>
        <w:rPr>
          <w:rFonts w:cs="David" w:hint="cs"/>
          <w:sz w:val="24"/>
          <w:szCs w:val="24"/>
          <w:rtl/>
        </w:rPr>
        <w:t xml:space="preserve"> העלו את הריבית כדי להתמודד עם פ</w:t>
      </w:r>
      <w:r w:rsidR="002D38C3">
        <w:rPr>
          <w:rFonts w:cs="David" w:hint="cs"/>
          <w:sz w:val="24"/>
          <w:szCs w:val="24"/>
          <w:rtl/>
        </w:rPr>
        <w:t xml:space="preserve">יחותים אלו. </w:t>
      </w:r>
      <w:r>
        <w:rPr>
          <w:rFonts w:cs="David" w:hint="cs"/>
          <w:sz w:val="24"/>
          <w:szCs w:val="24"/>
          <w:rtl/>
        </w:rPr>
        <w:t xml:space="preserve">לעומת זאת, </w:t>
      </w:r>
      <w:r w:rsidR="002D38C3">
        <w:rPr>
          <w:rFonts w:cs="David" w:hint="cs"/>
          <w:sz w:val="24"/>
          <w:szCs w:val="24"/>
          <w:rtl/>
        </w:rPr>
        <w:t xml:space="preserve">בארה"ב </w:t>
      </w:r>
      <w:r>
        <w:rPr>
          <w:rFonts w:cs="David" w:hint="cs"/>
          <w:sz w:val="24"/>
          <w:szCs w:val="24"/>
          <w:rtl/>
        </w:rPr>
        <w:t>נמשך תהליך ה-</w:t>
      </w:r>
      <w:r>
        <w:rPr>
          <w:rFonts w:cs="David"/>
          <w:sz w:val="24"/>
          <w:szCs w:val="24"/>
        </w:rPr>
        <w:t>Tapering</w:t>
      </w:r>
      <w:r w:rsidR="002D38C3">
        <w:rPr>
          <w:rFonts w:cs="David" w:hint="cs"/>
          <w:sz w:val="24"/>
          <w:szCs w:val="24"/>
          <w:rtl/>
        </w:rPr>
        <w:t>, אבל גם בארה"</w:t>
      </w:r>
      <w:r>
        <w:rPr>
          <w:rFonts w:cs="David" w:hint="cs"/>
          <w:sz w:val="24"/>
          <w:szCs w:val="24"/>
          <w:rtl/>
        </w:rPr>
        <w:t>ב ו</w:t>
      </w:r>
      <w:r w:rsidR="002D38C3">
        <w:rPr>
          <w:rFonts w:cs="David" w:hint="cs"/>
          <w:sz w:val="24"/>
          <w:szCs w:val="24"/>
          <w:rtl/>
        </w:rPr>
        <w:t>גם באירופה הודיעו שהריבית הנמוכה תימשך לאורך זמן.</w:t>
      </w:r>
    </w:p>
    <w:p w:rsidR="002D38C3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2D38C3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במשק </w:t>
      </w:r>
      <w:r w:rsidR="000043F0">
        <w:rPr>
          <w:rFonts w:cs="David" w:hint="cs"/>
          <w:sz w:val="24"/>
          <w:szCs w:val="24"/>
          <w:rtl/>
        </w:rPr>
        <w:t xml:space="preserve">המקומי </w:t>
      </w:r>
      <w:r w:rsidR="00090BC0">
        <w:rPr>
          <w:rFonts w:cs="David" w:hint="cs"/>
          <w:sz w:val="24"/>
          <w:szCs w:val="24"/>
          <w:rtl/>
        </w:rPr>
        <w:t>(</w:t>
      </w:r>
      <w:r w:rsidR="00F04C16">
        <w:rPr>
          <w:rFonts w:cs="David" w:hint="cs"/>
          <w:sz w:val="24"/>
          <w:szCs w:val="24"/>
          <w:rtl/>
        </w:rPr>
        <w:t>שקף 11</w:t>
      </w:r>
      <w:r w:rsidR="00090BC0">
        <w:rPr>
          <w:rFonts w:cs="David" w:hint="cs"/>
          <w:sz w:val="24"/>
          <w:szCs w:val="24"/>
          <w:rtl/>
        </w:rPr>
        <w:t xml:space="preserve">) </w:t>
      </w:r>
      <w:r w:rsidR="000043F0">
        <w:rPr>
          <w:rFonts w:cs="David" w:hint="cs"/>
          <w:sz w:val="24"/>
          <w:szCs w:val="24"/>
          <w:rtl/>
        </w:rPr>
        <w:t xml:space="preserve">ראינו </w:t>
      </w:r>
      <w:r w:rsidR="000A18E6">
        <w:rPr>
          <w:rFonts w:cs="David" w:hint="cs"/>
          <w:sz w:val="24"/>
          <w:szCs w:val="24"/>
          <w:rtl/>
        </w:rPr>
        <w:t>חולשה</w:t>
      </w:r>
      <w:r w:rsidR="000043F0">
        <w:rPr>
          <w:rFonts w:cs="David" w:hint="cs"/>
          <w:sz w:val="24"/>
          <w:szCs w:val="24"/>
          <w:rtl/>
        </w:rPr>
        <w:t xml:space="preserve"> בקצב הצמיחה. </w:t>
      </w:r>
      <w:r w:rsidR="00090BC0">
        <w:rPr>
          <w:rFonts w:cs="David" w:hint="cs"/>
          <w:sz w:val="24"/>
          <w:szCs w:val="24"/>
          <w:rtl/>
        </w:rPr>
        <w:t xml:space="preserve">בנתוני החשבונאות הלאומית ראינו </w:t>
      </w:r>
      <w:r w:rsidR="000A18E6">
        <w:rPr>
          <w:rFonts w:cs="David" w:hint="cs"/>
          <w:sz w:val="24"/>
          <w:szCs w:val="24"/>
          <w:rtl/>
        </w:rPr>
        <w:t>האטה</w:t>
      </w:r>
      <w:r w:rsidR="00090BC0">
        <w:rPr>
          <w:rFonts w:cs="David" w:hint="cs"/>
          <w:sz w:val="24"/>
          <w:szCs w:val="24"/>
          <w:rtl/>
        </w:rPr>
        <w:t xml:space="preserve"> ב</w:t>
      </w:r>
      <w:r w:rsidR="00C27D3C">
        <w:rPr>
          <w:rFonts w:cs="David" w:hint="cs"/>
          <w:sz w:val="24"/>
          <w:szCs w:val="24"/>
          <w:rtl/>
        </w:rPr>
        <w:t>תוצר ה</w:t>
      </w:r>
      <w:r w:rsidR="00090BC0">
        <w:rPr>
          <w:rFonts w:cs="David" w:hint="cs"/>
          <w:sz w:val="24"/>
          <w:szCs w:val="24"/>
          <w:rtl/>
        </w:rPr>
        <w:t>מגזר העסקי, שמזה שני רבעונים צומח בקצב של כ-1.6%</w:t>
      </w:r>
      <w:r w:rsidR="000A18E6">
        <w:rPr>
          <w:rFonts w:cs="David" w:hint="cs"/>
          <w:sz w:val="24"/>
          <w:szCs w:val="24"/>
          <w:rtl/>
        </w:rPr>
        <w:t>. זהו</w:t>
      </w:r>
      <w:r w:rsidR="00090BC0">
        <w:rPr>
          <w:rFonts w:cs="David" w:hint="cs"/>
          <w:sz w:val="24"/>
          <w:szCs w:val="24"/>
          <w:rtl/>
        </w:rPr>
        <w:t xml:space="preserve"> בערך קצב גידול </w:t>
      </w:r>
      <w:r w:rsidR="00F76A37">
        <w:rPr>
          <w:rFonts w:cs="David" w:hint="cs"/>
          <w:sz w:val="24"/>
          <w:szCs w:val="24"/>
          <w:rtl/>
        </w:rPr>
        <w:t>האוכלוסיי</w:t>
      </w:r>
      <w:r w:rsidR="00F76A37">
        <w:rPr>
          <w:rFonts w:cs="David" w:hint="eastAsia"/>
          <w:sz w:val="24"/>
          <w:szCs w:val="24"/>
          <w:rtl/>
        </w:rPr>
        <w:t>ה</w:t>
      </w:r>
      <w:r w:rsidR="00090BC0">
        <w:rPr>
          <w:rFonts w:cs="David" w:hint="cs"/>
          <w:sz w:val="24"/>
          <w:szCs w:val="24"/>
          <w:rtl/>
        </w:rPr>
        <w:t xml:space="preserve">, כלומר מדובר על חולשה מבחינת צמיחת הפעילות. </w:t>
      </w:r>
      <w:r w:rsidR="000043F0">
        <w:rPr>
          <w:rFonts w:cs="David" w:hint="cs"/>
          <w:sz w:val="24"/>
          <w:szCs w:val="24"/>
          <w:rtl/>
        </w:rPr>
        <w:t xml:space="preserve">ראינו שיפור בייצור </w:t>
      </w:r>
      <w:r w:rsidR="00090BC0">
        <w:rPr>
          <w:rFonts w:cs="David" w:hint="cs"/>
          <w:sz w:val="24"/>
          <w:szCs w:val="24"/>
          <w:rtl/>
        </w:rPr>
        <w:t xml:space="preserve">ובייצוא </w:t>
      </w:r>
      <w:r w:rsidR="000043F0">
        <w:rPr>
          <w:rFonts w:cs="David" w:hint="cs"/>
          <w:sz w:val="24"/>
          <w:szCs w:val="24"/>
          <w:rtl/>
        </w:rPr>
        <w:t xml:space="preserve">של </w:t>
      </w:r>
      <w:r w:rsidR="00F76A37">
        <w:rPr>
          <w:rFonts w:cs="David" w:hint="cs"/>
          <w:sz w:val="24"/>
          <w:szCs w:val="24"/>
          <w:rtl/>
        </w:rPr>
        <w:t>התעשיי</w:t>
      </w:r>
      <w:r w:rsidR="00F76A37">
        <w:rPr>
          <w:rFonts w:cs="David" w:hint="eastAsia"/>
          <w:sz w:val="24"/>
          <w:szCs w:val="24"/>
          <w:rtl/>
        </w:rPr>
        <w:t>ה</w:t>
      </w:r>
      <w:r w:rsidR="000043F0">
        <w:rPr>
          <w:rFonts w:cs="David" w:hint="cs"/>
          <w:sz w:val="24"/>
          <w:szCs w:val="24"/>
          <w:rtl/>
        </w:rPr>
        <w:t xml:space="preserve"> העילית</w:t>
      </w:r>
      <w:r w:rsidR="00090BC0">
        <w:rPr>
          <w:rFonts w:cs="David" w:hint="cs"/>
          <w:sz w:val="24"/>
          <w:szCs w:val="24"/>
          <w:rtl/>
        </w:rPr>
        <w:t xml:space="preserve">, </w:t>
      </w:r>
      <w:r w:rsidR="000043F0">
        <w:rPr>
          <w:rFonts w:cs="David" w:hint="cs"/>
          <w:sz w:val="24"/>
          <w:szCs w:val="24"/>
          <w:rtl/>
        </w:rPr>
        <w:t xml:space="preserve"> אבל </w:t>
      </w:r>
      <w:r w:rsidR="00090BC0">
        <w:rPr>
          <w:rFonts w:cs="David" w:hint="cs"/>
          <w:sz w:val="24"/>
          <w:szCs w:val="24"/>
          <w:rtl/>
        </w:rPr>
        <w:t xml:space="preserve">נמשכת </w:t>
      </w:r>
      <w:r w:rsidR="000043F0">
        <w:rPr>
          <w:rFonts w:cs="David" w:hint="cs"/>
          <w:sz w:val="24"/>
          <w:szCs w:val="24"/>
          <w:rtl/>
        </w:rPr>
        <w:t xml:space="preserve">חולשה בתעשייה </w:t>
      </w:r>
      <w:r w:rsidR="00090BC0">
        <w:rPr>
          <w:rFonts w:cs="David" w:hint="cs"/>
          <w:sz w:val="24"/>
          <w:szCs w:val="24"/>
          <w:rtl/>
        </w:rPr>
        <w:t>המסורתית, גם ביצוא וגם בייצור לשוק המקומי</w:t>
      </w:r>
      <w:r w:rsidR="000043F0">
        <w:rPr>
          <w:rFonts w:cs="David" w:hint="cs"/>
          <w:sz w:val="24"/>
          <w:szCs w:val="24"/>
          <w:rtl/>
        </w:rPr>
        <w:t xml:space="preserve">. היינו </w:t>
      </w:r>
      <w:r w:rsidR="00F04C16">
        <w:rPr>
          <w:rFonts w:cs="David" w:hint="cs"/>
          <w:sz w:val="24"/>
          <w:szCs w:val="24"/>
          <w:rtl/>
        </w:rPr>
        <w:t>עדים לחולש</w:t>
      </w:r>
      <w:r w:rsidR="000043F0">
        <w:rPr>
          <w:rFonts w:cs="David" w:hint="cs"/>
          <w:sz w:val="24"/>
          <w:szCs w:val="24"/>
          <w:rtl/>
        </w:rPr>
        <w:t xml:space="preserve">ה בשוק העבודה </w:t>
      </w:r>
      <w:r w:rsidR="00F04C16">
        <w:rPr>
          <w:rFonts w:cs="David" w:hint="cs"/>
          <w:sz w:val="24"/>
          <w:szCs w:val="24"/>
          <w:rtl/>
        </w:rPr>
        <w:t xml:space="preserve"> (שקף 12). המצרפים </w:t>
      </w:r>
      <w:r w:rsidR="00C27D3C">
        <w:rPr>
          <w:rFonts w:cs="David" w:hint="cs"/>
          <w:sz w:val="24"/>
          <w:szCs w:val="24"/>
          <w:rtl/>
        </w:rPr>
        <w:t xml:space="preserve">בשוק העבודה </w:t>
      </w:r>
      <w:r w:rsidR="00F04C16">
        <w:rPr>
          <w:rFonts w:cs="David" w:hint="cs"/>
          <w:sz w:val="24"/>
          <w:szCs w:val="24"/>
          <w:rtl/>
        </w:rPr>
        <w:t>אמנם נראים די</w:t>
      </w:r>
      <w:r w:rsidR="000043F0">
        <w:rPr>
          <w:rFonts w:cs="David" w:hint="cs"/>
          <w:sz w:val="24"/>
          <w:szCs w:val="24"/>
          <w:rtl/>
        </w:rPr>
        <w:t xml:space="preserve"> חיוביים</w:t>
      </w:r>
      <w:r w:rsidR="00F04C16">
        <w:rPr>
          <w:rFonts w:cs="David" w:hint="cs"/>
          <w:sz w:val="24"/>
          <w:szCs w:val="24"/>
          <w:rtl/>
        </w:rPr>
        <w:t xml:space="preserve"> -  </w:t>
      </w:r>
      <w:r w:rsidR="000043F0">
        <w:rPr>
          <w:rFonts w:cs="David" w:hint="cs"/>
          <w:sz w:val="24"/>
          <w:szCs w:val="24"/>
          <w:rtl/>
        </w:rPr>
        <w:t xml:space="preserve">שיעור </w:t>
      </w:r>
      <w:r w:rsidR="00F04C16">
        <w:rPr>
          <w:rFonts w:cs="David" w:hint="cs"/>
          <w:sz w:val="24"/>
          <w:szCs w:val="24"/>
          <w:rtl/>
        </w:rPr>
        <w:t>ה</w:t>
      </w:r>
      <w:r w:rsidR="000043F0">
        <w:rPr>
          <w:rFonts w:cs="David" w:hint="cs"/>
          <w:sz w:val="24"/>
          <w:szCs w:val="24"/>
          <w:rtl/>
        </w:rPr>
        <w:t>אבט</w:t>
      </w:r>
      <w:r w:rsidR="00F04C16">
        <w:rPr>
          <w:rFonts w:cs="David" w:hint="cs"/>
          <w:sz w:val="24"/>
          <w:szCs w:val="24"/>
          <w:rtl/>
        </w:rPr>
        <w:t>ל</w:t>
      </w:r>
      <w:r w:rsidR="000043F0">
        <w:rPr>
          <w:rFonts w:cs="David" w:hint="cs"/>
          <w:sz w:val="24"/>
          <w:szCs w:val="24"/>
          <w:rtl/>
        </w:rPr>
        <w:t>ה נמוך בהסתכלות היסטורית</w:t>
      </w:r>
      <w:r w:rsidR="000A18E6">
        <w:rPr>
          <w:rFonts w:cs="David" w:hint="cs"/>
          <w:sz w:val="24"/>
          <w:szCs w:val="24"/>
          <w:rtl/>
        </w:rPr>
        <w:t>,</w:t>
      </w:r>
      <w:r w:rsidR="000043F0">
        <w:rPr>
          <w:rFonts w:cs="David" w:hint="cs"/>
          <w:sz w:val="24"/>
          <w:szCs w:val="24"/>
          <w:rtl/>
        </w:rPr>
        <w:t xml:space="preserve"> ושיעור</w:t>
      </w:r>
      <w:r w:rsidR="00F04C16">
        <w:rPr>
          <w:rFonts w:cs="David" w:hint="cs"/>
          <w:sz w:val="24"/>
          <w:szCs w:val="24"/>
          <w:rtl/>
        </w:rPr>
        <w:t>י</w:t>
      </w:r>
      <w:r w:rsidR="000043F0">
        <w:rPr>
          <w:rFonts w:cs="David" w:hint="cs"/>
          <w:sz w:val="24"/>
          <w:szCs w:val="24"/>
          <w:rtl/>
        </w:rPr>
        <w:t xml:space="preserve"> התעוקה </w:t>
      </w:r>
      <w:r w:rsidR="00F04C16">
        <w:rPr>
          <w:rFonts w:cs="David" w:hint="cs"/>
          <w:sz w:val="24"/>
          <w:szCs w:val="24"/>
          <w:rtl/>
        </w:rPr>
        <w:t>וההשתתפות ג</w:t>
      </w:r>
      <w:r w:rsidR="000043F0">
        <w:rPr>
          <w:rFonts w:cs="David" w:hint="cs"/>
          <w:sz w:val="24"/>
          <w:szCs w:val="24"/>
          <w:rtl/>
        </w:rPr>
        <w:t>בוה</w:t>
      </w:r>
      <w:r w:rsidR="00F04C16">
        <w:rPr>
          <w:rFonts w:cs="David" w:hint="cs"/>
          <w:sz w:val="24"/>
          <w:szCs w:val="24"/>
          <w:rtl/>
        </w:rPr>
        <w:t xml:space="preserve">ים, </w:t>
      </w:r>
      <w:r w:rsidR="000043F0">
        <w:rPr>
          <w:rFonts w:cs="David" w:hint="cs"/>
          <w:sz w:val="24"/>
          <w:szCs w:val="24"/>
          <w:rtl/>
        </w:rPr>
        <w:t xml:space="preserve">אבל אנו </w:t>
      </w:r>
      <w:r w:rsidR="00F04C16">
        <w:rPr>
          <w:rFonts w:cs="David" w:hint="cs"/>
          <w:sz w:val="24"/>
          <w:szCs w:val="24"/>
          <w:rtl/>
        </w:rPr>
        <w:t>רואים</w:t>
      </w:r>
      <w:r w:rsidR="000043F0">
        <w:rPr>
          <w:rFonts w:cs="David" w:hint="cs"/>
          <w:sz w:val="24"/>
          <w:szCs w:val="24"/>
          <w:rtl/>
        </w:rPr>
        <w:t xml:space="preserve"> שרוב המשרות נוצרו </w:t>
      </w:r>
      <w:r w:rsidR="00F04C16">
        <w:rPr>
          <w:rFonts w:cs="David" w:hint="cs"/>
          <w:sz w:val="24"/>
          <w:szCs w:val="24"/>
          <w:rtl/>
        </w:rPr>
        <w:t xml:space="preserve">בשירותים הציבוריים ולא במגזר </w:t>
      </w:r>
      <w:r w:rsidR="00F76A37">
        <w:rPr>
          <w:rFonts w:cs="David" w:hint="cs"/>
          <w:sz w:val="24"/>
          <w:szCs w:val="24"/>
          <w:rtl/>
        </w:rPr>
        <w:t>העסקי</w:t>
      </w:r>
      <w:r w:rsidR="000043F0">
        <w:rPr>
          <w:rFonts w:cs="David" w:hint="cs"/>
          <w:sz w:val="24"/>
          <w:szCs w:val="24"/>
          <w:rtl/>
        </w:rPr>
        <w:t>. השכר של עובדים ישרא</w:t>
      </w:r>
      <w:r w:rsidR="00F04C16">
        <w:rPr>
          <w:rFonts w:cs="David" w:hint="cs"/>
          <w:sz w:val="24"/>
          <w:szCs w:val="24"/>
          <w:rtl/>
        </w:rPr>
        <w:t>ל</w:t>
      </w:r>
      <w:r w:rsidR="000043F0">
        <w:rPr>
          <w:rFonts w:cs="David" w:hint="cs"/>
          <w:sz w:val="24"/>
          <w:szCs w:val="24"/>
          <w:rtl/>
        </w:rPr>
        <w:t xml:space="preserve">ים </w:t>
      </w:r>
      <w:r w:rsidR="00F04C16">
        <w:rPr>
          <w:rFonts w:cs="David" w:hint="cs"/>
          <w:sz w:val="24"/>
          <w:szCs w:val="24"/>
          <w:rtl/>
        </w:rPr>
        <w:t xml:space="preserve">בלבד </w:t>
      </w:r>
      <w:r w:rsidR="000043F0">
        <w:rPr>
          <w:rFonts w:cs="David" w:hint="cs"/>
          <w:sz w:val="24"/>
          <w:szCs w:val="24"/>
          <w:rtl/>
        </w:rPr>
        <w:t>נמצא בקיפאון</w:t>
      </w:r>
      <w:r w:rsidR="00F04C16">
        <w:rPr>
          <w:rFonts w:cs="David" w:hint="cs"/>
          <w:sz w:val="24"/>
          <w:szCs w:val="24"/>
          <w:rtl/>
        </w:rPr>
        <w:t>, אך כשכוללים גם את העובדים הזרים והפלסטינאים ישנה עלייה קלה בשכר</w:t>
      </w:r>
      <w:r w:rsidR="000043F0">
        <w:rPr>
          <w:rFonts w:cs="David" w:hint="cs"/>
          <w:sz w:val="24"/>
          <w:szCs w:val="24"/>
          <w:rtl/>
        </w:rPr>
        <w:t xml:space="preserve">. </w:t>
      </w:r>
      <w:r w:rsidR="00F04C16">
        <w:rPr>
          <w:rFonts w:cs="David" w:hint="cs"/>
          <w:sz w:val="24"/>
          <w:szCs w:val="24"/>
          <w:rtl/>
        </w:rPr>
        <w:t xml:space="preserve">גם מדדי האמון של הצרכנים ושל המגזר </w:t>
      </w:r>
      <w:r w:rsidR="00F76A37">
        <w:rPr>
          <w:rFonts w:cs="David" w:hint="cs"/>
          <w:sz w:val="24"/>
          <w:szCs w:val="24"/>
          <w:rtl/>
        </w:rPr>
        <w:t>העסקי</w:t>
      </w:r>
      <w:r w:rsidR="00F04C16">
        <w:rPr>
          <w:rFonts w:cs="David" w:hint="cs"/>
          <w:sz w:val="24"/>
          <w:szCs w:val="24"/>
          <w:rtl/>
        </w:rPr>
        <w:t xml:space="preserve"> מצביעים על חולשה. אם כך, </w:t>
      </w:r>
      <w:r w:rsidR="000043F0">
        <w:rPr>
          <w:rFonts w:cs="David" w:hint="cs"/>
          <w:sz w:val="24"/>
          <w:szCs w:val="24"/>
          <w:rtl/>
        </w:rPr>
        <w:t xml:space="preserve"> המצרפים </w:t>
      </w:r>
      <w:r w:rsidR="00F04C16">
        <w:rPr>
          <w:rFonts w:cs="David" w:hint="cs"/>
          <w:sz w:val="24"/>
          <w:szCs w:val="24"/>
          <w:rtl/>
        </w:rPr>
        <w:t xml:space="preserve">בשוק העבודה </w:t>
      </w:r>
      <w:r w:rsidR="000043F0">
        <w:rPr>
          <w:rFonts w:cs="David" w:hint="cs"/>
          <w:sz w:val="24"/>
          <w:szCs w:val="24"/>
          <w:rtl/>
        </w:rPr>
        <w:t>נראים חיוביים</w:t>
      </w:r>
      <w:r w:rsidR="00F04C16">
        <w:rPr>
          <w:rFonts w:cs="David" w:hint="cs"/>
          <w:sz w:val="24"/>
          <w:szCs w:val="24"/>
          <w:rtl/>
        </w:rPr>
        <w:t>,</w:t>
      </w:r>
      <w:r w:rsidR="000043F0">
        <w:rPr>
          <w:rFonts w:cs="David" w:hint="cs"/>
          <w:sz w:val="24"/>
          <w:szCs w:val="24"/>
          <w:rtl/>
        </w:rPr>
        <w:t xml:space="preserve"> אבל כשבוחנים יותר </w:t>
      </w:r>
      <w:r w:rsidR="00F04C16">
        <w:rPr>
          <w:rFonts w:cs="David" w:hint="cs"/>
          <w:sz w:val="24"/>
          <w:szCs w:val="24"/>
          <w:rtl/>
        </w:rPr>
        <w:t>לעומק</w:t>
      </w:r>
      <w:r w:rsidR="000043F0">
        <w:rPr>
          <w:rFonts w:cs="David" w:hint="cs"/>
          <w:sz w:val="24"/>
          <w:szCs w:val="24"/>
          <w:rtl/>
        </w:rPr>
        <w:t xml:space="preserve"> </w:t>
      </w:r>
      <w:r w:rsidR="00F04C16">
        <w:rPr>
          <w:rFonts w:cs="David" w:hint="cs"/>
          <w:sz w:val="24"/>
          <w:szCs w:val="24"/>
          <w:rtl/>
        </w:rPr>
        <w:t xml:space="preserve">את ההתפתחות במגזרים השונים, </w:t>
      </w:r>
      <w:r w:rsidR="00C27D3C">
        <w:rPr>
          <w:rFonts w:cs="David" w:hint="cs"/>
          <w:sz w:val="24"/>
          <w:szCs w:val="24"/>
          <w:rtl/>
        </w:rPr>
        <w:t xml:space="preserve"> </w:t>
      </w:r>
      <w:r w:rsidR="00F04C16">
        <w:rPr>
          <w:rFonts w:cs="David" w:hint="cs"/>
          <w:sz w:val="24"/>
          <w:szCs w:val="24"/>
          <w:rtl/>
        </w:rPr>
        <w:t xml:space="preserve">את נתוני השכר והשעות,  </w:t>
      </w:r>
      <w:r w:rsidR="000043F0">
        <w:rPr>
          <w:rFonts w:cs="David" w:hint="cs"/>
          <w:sz w:val="24"/>
          <w:szCs w:val="24"/>
          <w:rtl/>
        </w:rPr>
        <w:t>מזהים חולשה</w:t>
      </w:r>
      <w:r w:rsidR="00F04C16">
        <w:rPr>
          <w:rFonts w:cs="David" w:hint="cs"/>
          <w:sz w:val="24"/>
          <w:szCs w:val="24"/>
          <w:rtl/>
        </w:rPr>
        <w:t xml:space="preserve"> בשוק העבודה</w:t>
      </w:r>
      <w:r w:rsidR="000043F0">
        <w:rPr>
          <w:rFonts w:cs="David" w:hint="cs"/>
          <w:sz w:val="24"/>
          <w:szCs w:val="24"/>
          <w:rtl/>
        </w:rPr>
        <w:t>.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F04C16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אנו מסתכלים כמובן </w:t>
      </w:r>
      <w:r w:rsidR="00C27D3C">
        <w:rPr>
          <w:rFonts w:cs="David" w:hint="cs"/>
          <w:sz w:val="24"/>
          <w:szCs w:val="24"/>
          <w:rtl/>
        </w:rPr>
        <w:t xml:space="preserve">גם </w:t>
      </w:r>
      <w:r>
        <w:rPr>
          <w:rFonts w:cs="David" w:hint="cs"/>
          <w:sz w:val="24"/>
          <w:szCs w:val="24"/>
          <w:rtl/>
        </w:rPr>
        <w:t xml:space="preserve">על נתוני האינפלציה (שקף 13). </w:t>
      </w:r>
      <w:r w:rsidR="000043F0">
        <w:rPr>
          <w:rFonts w:cs="David" w:hint="cs"/>
          <w:sz w:val="24"/>
          <w:szCs w:val="24"/>
          <w:rtl/>
        </w:rPr>
        <w:t xml:space="preserve">מדד </w:t>
      </w:r>
      <w:r w:rsidR="00BC00D7">
        <w:rPr>
          <w:rFonts w:cs="David" w:hint="cs"/>
          <w:sz w:val="24"/>
          <w:szCs w:val="24"/>
          <w:rtl/>
        </w:rPr>
        <w:t xml:space="preserve">ינואר </w:t>
      </w:r>
      <w:bookmarkStart w:id="0" w:name="_GoBack"/>
      <w:bookmarkEnd w:id="0"/>
      <w:r w:rsidR="000043F0">
        <w:rPr>
          <w:rFonts w:cs="David" w:hint="cs"/>
          <w:sz w:val="24"/>
          <w:szCs w:val="24"/>
          <w:rtl/>
        </w:rPr>
        <w:t xml:space="preserve">האחרון הצביע על </w:t>
      </w:r>
      <w:r>
        <w:rPr>
          <w:rFonts w:cs="David" w:hint="cs"/>
          <w:sz w:val="24"/>
          <w:szCs w:val="24"/>
          <w:rtl/>
        </w:rPr>
        <w:t xml:space="preserve">ירידה של 0.6%, ובאופן כללי האינפלציה בשנה האחרונה נמצאת מתחת </w:t>
      </w:r>
      <w:r w:rsidR="000043F0">
        <w:rPr>
          <w:rFonts w:cs="David" w:hint="cs"/>
          <w:sz w:val="24"/>
          <w:szCs w:val="24"/>
          <w:rtl/>
        </w:rPr>
        <w:t>למרכ</w:t>
      </w:r>
      <w:r>
        <w:rPr>
          <w:rFonts w:cs="David" w:hint="cs"/>
          <w:sz w:val="24"/>
          <w:szCs w:val="24"/>
          <w:rtl/>
        </w:rPr>
        <w:t>ז</w:t>
      </w:r>
      <w:r w:rsidR="000043F0">
        <w:rPr>
          <w:rFonts w:cs="David" w:hint="cs"/>
          <w:sz w:val="24"/>
          <w:szCs w:val="24"/>
          <w:rtl/>
        </w:rPr>
        <w:t xml:space="preserve"> היעד.</w:t>
      </w:r>
      <w:r>
        <w:rPr>
          <w:rFonts w:cs="David" w:hint="cs"/>
          <w:sz w:val="24"/>
          <w:szCs w:val="24"/>
          <w:rtl/>
        </w:rPr>
        <w:t xml:space="preserve"> גם</w:t>
      </w:r>
      <w:r w:rsidR="000043F0">
        <w:rPr>
          <w:rFonts w:cs="David" w:hint="cs"/>
          <w:sz w:val="24"/>
          <w:szCs w:val="24"/>
          <w:rtl/>
        </w:rPr>
        <w:t xml:space="preserve"> מדדי אינפלציית הליבה מצביעים  על אינפלציה </w:t>
      </w:r>
      <w:r w:rsidR="000A18E6">
        <w:rPr>
          <w:rFonts w:cs="David" w:hint="cs"/>
          <w:sz w:val="24"/>
          <w:szCs w:val="24"/>
          <w:rtl/>
        </w:rPr>
        <w:t>מאוד מתונה, קרובה לתחתית היעד, וה</w:t>
      </w:r>
      <w:r>
        <w:rPr>
          <w:rFonts w:cs="David" w:hint="cs"/>
          <w:sz w:val="24"/>
          <w:szCs w:val="24"/>
          <w:rtl/>
        </w:rPr>
        <w:t>ציפיות לאינפלציה בהמ</w:t>
      </w:r>
      <w:r w:rsidR="000043F0">
        <w:rPr>
          <w:rFonts w:cs="David" w:hint="cs"/>
          <w:sz w:val="24"/>
          <w:szCs w:val="24"/>
          <w:rtl/>
        </w:rPr>
        <w:t>שך</w:t>
      </w:r>
      <w:r>
        <w:rPr>
          <w:rFonts w:cs="David" w:hint="cs"/>
          <w:sz w:val="24"/>
          <w:szCs w:val="24"/>
          <w:rtl/>
        </w:rPr>
        <w:t xml:space="preserve"> הן די מתונות</w:t>
      </w:r>
      <w:r w:rsidR="000043F0">
        <w:rPr>
          <w:rFonts w:cs="David" w:hint="cs"/>
          <w:sz w:val="24"/>
          <w:szCs w:val="24"/>
          <w:rtl/>
        </w:rPr>
        <w:t>. כלומר,</w:t>
      </w:r>
      <w:r>
        <w:rPr>
          <w:rFonts w:cs="David" w:hint="cs"/>
          <w:sz w:val="24"/>
          <w:szCs w:val="24"/>
          <w:rtl/>
        </w:rPr>
        <w:t xml:space="preserve"> סביב</w:t>
      </w:r>
      <w:r w:rsidR="000043F0">
        <w:rPr>
          <w:rFonts w:cs="David" w:hint="cs"/>
          <w:sz w:val="24"/>
          <w:szCs w:val="24"/>
          <w:rtl/>
        </w:rPr>
        <w:t xml:space="preserve">ת </w:t>
      </w:r>
      <w:r w:rsidR="00DD2C19">
        <w:rPr>
          <w:rFonts w:cs="David" w:hint="cs"/>
          <w:sz w:val="24"/>
          <w:szCs w:val="24"/>
          <w:rtl/>
        </w:rPr>
        <w:t xml:space="preserve">האינפלציה </w:t>
      </w:r>
      <w:r w:rsidR="000043F0">
        <w:rPr>
          <w:rFonts w:cs="David" w:hint="cs"/>
          <w:sz w:val="24"/>
          <w:szCs w:val="24"/>
          <w:rtl/>
        </w:rPr>
        <w:t xml:space="preserve">נמצאת מתחת למרכז היעד, מה שתומך בהפחתת הריבית. </w:t>
      </w:r>
    </w:p>
    <w:p w:rsidR="000043F0" w:rsidRDefault="00B26E22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שער החליפין נמצא במגמת ייסוף - </w:t>
      </w:r>
      <w:r w:rsidR="000043F0">
        <w:rPr>
          <w:rFonts w:cs="David" w:hint="cs"/>
          <w:sz w:val="24"/>
          <w:szCs w:val="24"/>
          <w:rtl/>
        </w:rPr>
        <w:t xml:space="preserve">ראינו ייסוף חד בתחילת 2013 </w:t>
      </w:r>
      <w:r>
        <w:rPr>
          <w:rFonts w:cs="David" w:hint="cs"/>
          <w:sz w:val="24"/>
          <w:szCs w:val="24"/>
          <w:rtl/>
        </w:rPr>
        <w:t xml:space="preserve">והתמתנות במגמה בחודשים האחרונים. 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0043F0" w:rsidRDefault="00DD2C19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תחום</w:t>
      </w:r>
      <w:r w:rsidR="000043F0">
        <w:rPr>
          <w:rFonts w:cs="David" w:hint="cs"/>
          <w:sz w:val="24"/>
          <w:szCs w:val="24"/>
          <w:rtl/>
        </w:rPr>
        <w:t xml:space="preserve"> נוסף שאני מרבים לעסוק בו </w:t>
      </w:r>
      <w:r w:rsidR="00B26E22">
        <w:rPr>
          <w:rFonts w:cs="David" w:hint="cs"/>
          <w:sz w:val="24"/>
          <w:szCs w:val="24"/>
          <w:rtl/>
        </w:rPr>
        <w:t xml:space="preserve">בתקופה האחרונה </w:t>
      </w:r>
      <w:r w:rsidR="000043F0">
        <w:rPr>
          <w:rFonts w:cs="David" w:hint="cs"/>
          <w:sz w:val="24"/>
          <w:szCs w:val="24"/>
          <w:rtl/>
        </w:rPr>
        <w:t xml:space="preserve">הוא שוק הדיור </w:t>
      </w:r>
      <w:r w:rsidR="00B26E22">
        <w:rPr>
          <w:rFonts w:cs="David" w:hint="cs"/>
          <w:sz w:val="24"/>
          <w:szCs w:val="24"/>
          <w:rtl/>
        </w:rPr>
        <w:t xml:space="preserve">(שקף 14). </w:t>
      </w:r>
      <w:r w:rsidR="000043F0">
        <w:rPr>
          <w:rFonts w:cs="David" w:hint="cs"/>
          <w:sz w:val="24"/>
          <w:szCs w:val="24"/>
          <w:rtl/>
        </w:rPr>
        <w:t xml:space="preserve">היקפי </w:t>
      </w:r>
      <w:r w:rsidR="00B26E22">
        <w:rPr>
          <w:rFonts w:cs="David" w:hint="cs"/>
          <w:sz w:val="24"/>
          <w:szCs w:val="24"/>
          <w:rtl/>
        </w:rPr>
        <w:t xml:space="preserve">הפעילות, העסקאות </w:t>
      </w:r>
      <w:r w:rsidR="000043F0">
        <w:rPr>
          <w:rFonts w:cs="David" w:hint="cs"/>
          <w:sz w:val="24"/>
          <w:szCs w:val="24"/>
          <w:rtl/>
        </w:rPr>
        <w:t>והמשכנת</w:t>
      </w:r>
      <w:r w:rsidR="00B26E22">
        <w:rPr>
          <w:rFonts w:cs="David" w:hint="cs"/>
          <w:sz w:val="24"/>
          <w:szCs w:val="24"/>
          <w:rtl/>
        </w:rPr>
        <w:t>אות מאוד גבוהים, מחירי הדיור ממש</w:t>
      </w:r>
      <w:r w:rsidR="000043F0">
        <w:rPr>
          <w:rFonts w:cs="David" w:hint="cs"/>
          <w:sz w:val="24"/>
          <w:szCs w:val="24"/>
          <w:rtl/>
        </w:rPr>
        <w:t>יכים לעלות, ולצד זאת יש גידול משמעותי בהיק</w:t>
      </w:r>
      <w:r w:rsidR="00B26E22">
        <w:rPr>
          <w:rFonts w:cs="David" w:hint="cs"/>
          <w:sz w:val="24"/>
          <w:szCs w:val="24"/>
          <w:rtl/>
        </w:rPr>
        <w:t>פ</w:t>
      </w:r>
      <w:r w:rsidR="000043F0">
        <w:rPr>
          <w:rFonts w:cs="David" w:hint="cs"/>
          <w:sz w:val="24"/>
          <w:szCs w:val="24"/>
          <w:rtl/>
        </w:rPr>
        <w:t>י התחלות וסיומי הבנ</w:t>
      </w:r>
      <w:r w:rsidR="00B26E22">
        <w:rPr>
          <w:rFonts w:cs="David" w:hint="cs"/>
          <w:sz w:val="24"/>
          <w:szCs w:val="24"/>
          <w:rtl/>
        </w:rPr>
        <w:t xml:space="preserve">יה. גידול זה </w:t>
      </w:r>
      <w:r w:rsidR="000043F0">
        <w:rPr>
          <w:rFonts w:cs="David" w:hint="cs"/>
          <w:sz w:val="24"/>
          <w:szCs w:val="24"/>
          <w:rtl/>
        </w:rPr>
        <w:t xml:space="preserve">צפוי, במידה ויימשך בהיקפים המתאימים, להביא להתמתנות בהיקפי הדירות, אם כי אנו עדיין לא רואים </w:t>
      </w:r>
      <w:r w:rsidR="00B26E22">
        <w:rPr>
          <w:rFonts w:cs="David" w:hint="cs"/>
          <w:sz w:val="24"/>
          <w:szCs w:val="24"/>
          <w:rtl/>
        </w:rPr>
        <w:t xml:space="preserve">התמתנות זו. </w:t>
      </w:r>
      <w:r w:rsidR="000043F0">
        <w:rPr>
          <w:rFonts w:cs="David" w:hint="cs"/>
          <w:sz w:val="24"/>
          <w:szCs w:val="24"/>
          <w:rtl/>
        </w:rPr>
        <w:t xml:space="preserve">אנו מסתכלים </w:t>
      </w:r>
      <w:r w:rsidR="00B26E22">
        <w:rPr>
          <w:rFonts w:cs="David" w:hint="cs"/>
          <w:sz w:val="24"/>
          <w:szCs w:val="24"/>
          <w:rtl/>
        </w:rPr>
        <w:t xml:space="preserve">גם </w:t>
      </w:r>
      <w:r w:rsidR="000043F0">
        <w:rPr>
          <w:rFonts w:cs="David" w:hint="cs"/>
          <w:sz w:val="24"/>
          <w:szCs w:val="24"/>
          <w:rtl/>
        </w:rPr>
        <w:t>על אינדיקטורים שונים העוסקים ביציבות הפיננסית</w:t>
      </w:r>
      <w:r w:rsidR="00B26E22">
        <w:rPr>
          <w:rFonts w:cs="David" w:hint="cs"/>
          <w:sz w:val="24"/>
          <w:szCs w:val="24"/>
          <w:rtl/>
        </w:rPr>
        <w:t xml:space="preserve"> (שקף 15)</w:t>
      </w:r>
      <w:r w:rsidR="000043F0">
        <w:rPr>
          <w:rFonts w:cs="David" w:hint="cs"/>
          <w:sz w:val="24"/>
          <w:szCs w:val="24"/>
          <w:rtl/>
        </w:rPr>
        <w:t xml:space="preserve">. </w:t>
      </w:r>
    </w:p>
    <w:p w:rsidR="000043F0" w:rsidRDefault="000043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8008A" w:rsidRDefault="00F76A37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מעבר לאוסף הנתונים שהצגתי בקיצור, אנו משתמשים במודל מקרו כלכלי כדי לבחון את ההתפתחויות במשק, וגם כדי לעמוד על ההשפעה של תרחישי מדיניות שונים על הפעילות במשק, על האינפלציה וכו'. </w:t>
      </w:r>
      <w:r w:rsidR="000043F0">
        <w:rPr>
          <w:rFonts w:cs="David" w:hint="cs"/>
          <w:sz w:val="24"/>
          <w:szCs w:val="24"/>
          <w:rtl/>
        </w:rPr>
        <w:t xml:space="preserve">המסגרת בה אנו בוחנים תרחישים כאלו הנה מודל די מורכב, </w:t>
      </w:r>
      <w:r w:rsidR="00F00A37">
        <w:rPr>
          <w:rFonts w:cs="David" w:hint="cs"/>
          <w:sz w:val="24"/>
          <w:szCs w:val="24"/>
          <w:rtl/>
        </w:rPr>
        <w:t xml:space="preserve">מודל </w:t>
      </w:r>
      <w:r w:rsidR="00F00A37">
        <w:rPr>
          <w:rFonts w:cs="David"/>
          <w:sz w:val="24"/>
          <w:szCs w:val="24"/>
        </w:rPr>
        <w:t>DSGE</w:t>
      </w:r>
      <w:r w:rsidR="00B26E22">
        <w:rPr>
          <w:rFonts w:cs="David" w:hint="cs"/>
          <w:sz w:val="24"/>
          <w:szCs w:val="24"/>
          <w:rtl/>
        </w:rPr>
        <w:t xml:space="preserve"> (שקף 17)</w:t>
      </w:r>
      <w:r w:rsidR="00F00A37">
        <w:rPr>
          <w:rFonts w:cs="David" w:hint="cs"/>
          <w:sz w:val="24"/>
          <w:szCs w:val="24"/>
          <w:rtl/>
        </w:rPr>
        <w:t xml:space="preserve">, </w:t>
      </w:r>
      <w:r w:rsidR="000043F0">
        <w:rPr>
          <w:rFonts w:cs="David" w:hint="cs"/>
          <w:sz w:val="24"/>
          <w:szCs w:val="24"/>
          <w:rtl/>
        </w:rPr>
        <w:t xml:space="preserve"> </w:t>
      </w:r>
      <w:r w:rsidR="00B26E22">
        <w:rPr>
          <w:rFonts w:cs="David" w:hint="cs"/>
          <w:sz w:val="24"/>
          <w:szCs w:val="24"/>
          <w:rtl/>
        </w:rPr>
        <w:t xml:space="preserve">אשר </w:t>
      </w:r>
      <w:r w:rsidR="000043F0">
        <w:rPr>
          <w:rFonts w:cs="David" w:hint="cs"/>
          <w:sz w:val="24"/>
          <w:szCs w:val="24"/>
          <w:rtl/>
        </w:rPr>
        <w:t xml:space="preserve">נמצא </w:t>
      </w:r>
      <w:r w:rsidR="00B26E22">
        <w:rPr>
          <w:rFonts w:cs="David" w:hint="cs"/>
          <w:sz w:val="24"/>
          <w:szCs w:val="24"/>
          <w:rtl/>
        </w:rPr>
        <w:t>בשימוש בבנקים מרכזיים רבים הפועל</w:t>
      </w:r>
      <w:r w:rsidR="000043F0">
        <w:rPr>
          <w:rFonts w:cs="David" w:hint="cs"/>
          <w:sz w:val="24"/>
          <w:szCs w:val="24"/>
          <w:rtl/>
        </w:rPr>
        <w:t>ים במשטר של יעדי אינפלציה</w:t>
      </w:r>
      <w:r w:rsidR="00F00A37">
        <w:rPr>
          <w:rFonts w:cs="David" w:hint="cs"/>
          <w:sz w:val="24"/>
          <w:szCs w:val="24"/>
          <w:rtl/>
        </w:rPr>
        <w:t xml:space="preserve">. מודל זה משלב במסגרת קוהרנטית </w:t>
      </w:r>
      <w:r w:rsidR="00B26E22">
        <w:rPr>
          <w:rFonts w:cs="David" w:hint="cs"/>
          <w:sz w:val="24"/>
          <w:szCs w:val="24"/>
          <w:rtl/>
        </w:rPr>
        <w:t xml:space="preserve">אחת </w:t>
      </w:r>
      <w:r w:rsidR="00F00A37">
        <w:rPr>
          <w:rFonts w:cs="David" w:hint="cs"/>
          <w:sz w:val="24"/>
          <w:szCs w:val="24"/>
          <w:rtl/>
        </w:rPr>
        <w:t xml:space="preserve"> את הקשרים בין היחידות הכלכליות השונות</w:t>
      </w:r>
      <w:r w:rsidR="00DD2C19">
        <w:rPr>
          <w:rFonts w:cs="David" w:hint="cs"/>
          <w:sz w:val="24"/>
          <w:szCs w:val="24"/>
          <w:rtl/>
        </w:rPr>
        <w:t xml:space="preserve"> במשק</w:t>
      </w:r>
      <w:r w:rsidR="00F00A37">
        <w:rPr>
          <w:rFonts w:cs="David" w:hint="cs"/>
          <w:sz w:val="24"/>
          <w:szCs w:val="24"/>
          <w:rtl/>
        </w:rPr>
        <w:t xml:space="preserve">, ובין המשתנים הכלכליים, הנומינליים והריאליים. המודל מאפשר לבצע סימולציות ולבדוק מה תהיה </w:t>
      </w:r>
      <w:r w:rsidR="00F00A37">
        <w:rPr>
          <w:rFonts w:cs="David" w:hint="cs"/>
          <w:sz w:val="24"/>
          <w:szCs w:val="24"/>
          <w:rtl/>
        </w:rPr>
        <w:lastRenderedPageBreak/>
        <w:t xml:space="preserve">ההשפעה של תוואי מדיניות אלטרנטיביים, </w:t>
      </w:r>
      <w:r w:rsidR="00B26E22">
        <w:rPr>
          <w:rFonts w:cs="David" w:hint="cs"/>
          <w:sz w:val="24"/>
          <w:szCs w:val="24"/>
          <w:rtl/>
        </w:rPr>
        <w:t>כמו גם של</w:t>
      </w:r>
      <w:r w:rsidR="00F00A37">
        <w:rPr>
          <w:rFonts w:cs="David" w:hint="cs"/>
          <w:sz w:val="24"/>
          <w:szCs w:val="24"/>
          <w:rtl/>
        </w:rPr>
        <w:t xml:space="preserve"> זעזועים אקסוגניים, </w:t>
      </w:r>
      <w:r w:rsidR="00B26E22">
        <w:rPr>
          <w:rFonts w:cs="David" w:hint="cs"/>
          <w:sz w:val="24"/>
          <w:szCs w:val="24"/>
          <w:rtl/>
        </w:rPr>
        <w:t xml:space="preserve"> </w:t>
      </w:r>
      <w:r w:rsidR="00F00A37">
        <w:rPr>
          <w:rFonts w:cs="David" w:hint="cs"/>
          <w:sz w:val="24"/>
          <w:szCs w:val="24"/>
          <w:rtl/>
        </w:rPr>
        <w:t>על האי</w:t>
      </w:r>
      <w:r w:rsidR="00DD2C19">
        <w:rPr>
          <w:rFonts w:cs="David" w:hint="cs"/>
          <w:sz w:val="24"/>
          <w:szCs w:val="24"/>
          <w:rtl/>
        </w:rPr>
        <w:t>נ</w:t>
      </w:r>
      <w:r w:rsidR="00F00A37">
        <w:rPr>
          <w:rFonts w:cs="David" w:hint="cs"/>
          <w:sz w:val="24"/>
          <w:szCs w:val="24"/>
          <w:rtl/>
        </w:rPr>
        <w:t xml:space="preserve">פלציה ועל הפעילות. </w:t>
      </w:r>
      <w:r w:rsidR="0088008A">
        <w:rPr>
          <w:rFonts w:cs="David" w:hint="cs"/>
          <w:sz w:val="24"/>
          <w:szCs w:val="24"/>
          <w:rtl/>
        </w:rPr>
        <w:t xml:space="preserve">שקף 18 מציג </w:t>
      </w:r>
      <w:r w:rsidR="00B26E22">
        <w:rPr>
          <w:rFonts w:cs="David" w:hint="cs"/>
          <w:sz w:val="24"/>
          <w:szCs w:val="24"/>
          <w:rtl/>
        </w:rPr>
        <w:t xml:space="preserve">תיאור </w:t>
      </w:r>
      <w:r>
        <w:rPr>
          <w:rFonts w:cs="David" w:hint="cs"/>
          <w:sz w:val="24"/>
          <w:szCs w:val="24"/>
          <w:rtl/>
        </w:rPr>
        <w:t>סכמתי</w:t>
      </w:r>
      <w:r w:rsidR="00B26E22">
        <w:rPr>
          <w:rFonts w:cs="David" w:hint="cs"/>
          <w:sz w:val="24"/>
          <w:szCs w:val="24"/>
          <w:rtl/>
        </w:rPr>
        <w:t xml:space="preserve"> של </w:t>
      </w:r>
      <w:r w:rsidR="0088008A">
        <w:rPr>
          <w:rFonts w:cs="David" w:hint="cs"/>
          <w:sz w:val="24"/>
          <w:szCs w:val="24"/>
          <w:rtl/>
        </w:rPr>
        <w:t xml:space="preserve"> ערוצי התמסורת השונים</w:t>
      </w:r>
      <w:r w:rsidR="00B26E22">
        <w:rPr>
          <w:rFonts w:cs="David" w:hint="cs"/>
          <w:sz w:val="24"/>
          <w:szCs w:val="24"/>
          <w:rtl/>
        </w:rPr>
        <w:t>, כפי שהם באים לידי ביטוי במודל,</w:t>
      </w:r>
      <w:r w:rsidR="0088008A">
        <w:rPr>
          <w:rFonts w:cs="David" w:hint="cs"/>
          <w:sz w:val="24"/>
          <w:szCs w:val="24"/>
          <w:rtl/>
        </w:rPr>
        <w:t xml:space="preserve"> בין ריבית בנק ישראל </w:t>
      </w:r>
      <w:r w:rsidR="00B26E22">
        <w:rPr>
          <w:rFonts w:cs="David" w:hint="cs"/>
          <w:sz w:val="24"/>
          <w:szCs w:val="24"/>
          <w:rtl/>
        </w:rPr>
        <w:t xml:space="preserve">והמשתנים הכלכליים האחרים </w:t>
      </w:r>
      <w:r w:rsidR="0088008A">
        <w:rPr>
          <w:rFonts w:cs="David" w:hint="cs"/>
          <w:sz w:val="24"/>
          <w:szCs w:val="24"/>
          <w:rtl/>
        </w:rPr>
        <w:t xml:space="preserve">לבין משתני המטרה </w:t>
      </w:r>
      <w:r w:rsidR="0088008A">
        <w:rPr>
          <w:rFonts w:cs="David"/>
          <w:sz w:val="24"/>
          <w:szCs w:val="24"/>
          <w:rtl/>
        </w:rPr>
        <w:t>–</w:t>
      </w:r>
      <w:r w:rsidR="0088008A">
        <w:rPr>
          <w:rFonts w:cs="David" w:hint="cs"/>
          <w:sz w:val="24"/>
          <w:szCs w:val="24"/>
          <w:rtl/>
        </w:rPr>
        <w:t xml:space="preserve"> האי</w:t>
      </w:r>
      <w:r w:rsidR="00B26E22">
        <w:rPr>
          <w:rFonts w:cs="David" w:hint="cs"/>
          <w:sz w:val="24"/>
          <w:szCs w:val="24"/>
          <w:rtl/>
        </w:rPr>
        <w:t>נ</w:t>
      </w:r>
      <w:r w:rsidR="0088008A">
        <w:rPr>
          <w:rFonts w:cs="David" w:hint="cs"/>
          <w:sz w:val="24"/>
          <w:szCs w:val="24"/>
          <w:rtl/>
        </w:rPr>
        <w:t xml:space="preserve">פלציה והיקף הפעילות. </w:t>
      </w:r>
    </w:p>
    <w:p w:rsidR="0088008A" w:rsidRDefault="0088008A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8008A" w:rsidRDefault="0088008A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זוהי </w:t>
      </w:r>
      <w:r w:rsidR="00B26E22">
        <w:rPr>
          <w:rFonts w:cs="David" w:hint="cs"/>
          <w:sz w:val="24"/>
          <w:szCs w:val="24"/>
          <w:rtl/>
        </w:rPr>
        <w:t>אם כן</w:t>
      </w:r>
      <w:r>
        <w:rPr>
          <w:rFonts w:cs="David" w:hint="cs"/>
          <w:sz w:val="24"/>
          <w:szCs w:val="24"/>
          <w:rtl/>
        </w:rPr>
        <w:t xml:space="preserve"> המסגרת המושגית </w:t>
      </w:r>
      <w:r w:rsidR="00C40FF3">
        <w:rPr>
          <w:rFonts w:cs="David" w:hint="cs"/>
          <w:sz w:val="24"/>
          <w:szCs w:val="24"/>
          <w:rtl/>
        </w:rPr>
        <w:t>שעל בסיסה</w:t>
      </w:r>
      <w:r>
        <w:rPr>
          <w:rFonts w:cs="David" w:hint="cs"/>
          <w:sz w:val="24"/>
          <w:szCs w:val="24"/>
          <w:rtl/>
        </w:rPr>
        <w:t xml:space="preserve"> אנו מקבלים את החלטות המדיניות. </w:t>
      </w:r>
      <w:r w:rsidR="00C40FF3">
        <w:rPr>
          <w:rFonts w:cs="David" w:hint="cs"/>
          <w:sz w:val="24"/>
          <w:szCs w:val="24"/>
          <w:rtl/>
        </w:rPr>
        <w:t xml:space="preserve">אם נציץ אל הדיונים שבמסגרתם קיבלנו את החלטת הריבית לחודש מארס, </w:t>
      </w:r>
      <w:r>
        <w:rPr>
          <w:rFonts w:cs="David" w:hint="cs"/>
          <w:sz w:val="24"/>
          <w:szCs w:val="24"/>
          <w:rtl/>
        </w:rPr>
        <w:t xml:space="preserve">ראינו ירידה בסביבת </w:t>
      </w:r>
      <w:r w:rsidR="00DD2C19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אינפלציה, האטה בצמיחת התוצר והתוצר העסקי, רפיון בשוק </w:t>
      </w:r>
      <w:r w:rsidR="00C40FF3">
        <w:rPr>
          <w:rFonts w:cs="David" w:hint="cs"/>
          <w:sz w:val="24"/>
          <w:szCs w:val="24"/>
          <w:rtl/>
        </w:rPr>
        <w:t>העבודה, ייסוף מצטבר בשער החליפין</w:t>
      </w:r>
      <w:r>
        <w:rPr>
          <w:rFonts w:cs="David" w:hint="cs"/>
          <w:sz w:val="24"/>
          <w:szCs w:val="24"/>
          <w:rtl/>
        </w:rPr>
        <w:t>, והתא</w:t>
      </w:r>
      <w:r w:rsidR="00C40FF3">
        <w:rPr>
          <w:rFonts w:cs="David" w:hint="cs"/>
          <w:sz w:val="24"/>
          <w:szCs w:val="24"/>
          <w:rtl/>
        </w:rPr>
        <w:t>וש</w:t>
      </w:r>
      <w:r>
        <w:rPr>
          <w:rFonts w:cs="David" w:hint="cs"/>
          <w:sz w:val="24"/>
          <w:szCs w:val="24"/>
          <w:rtl/>
        </w:rPr>
        <w:t xml:space="preserve">שות </w:t>
      </w:r>
      <w:r w:rsidR="00C40FF3">
        <w:rPr>
          <w:rFonts w:cs="David" w:hint="cs"/>
          <w:sz w:val="24"/>
          <w:szCs w:val="24"/>
          <w:rtl/>
        </w:rPr>
        <w:t>איטית ומתונה</w:t>
      </w:r>
      <w:r>
        <w:rPr>
          <w:rFonts w:cs="David" w:hint="cs"/>
          <w:sz w:val="24"/>
          <w:szCs w:val="24"/>
          <w:rtl/>
        </w:rPr>
        <w:t xml:space="preserve"> תוך סביבת אינפלציה נמוכה והרחבה מוניטרית במשק העולמי. </w:t>
      </w:r>
      <w:r w:rsidR="00C40FF3">
        <w:rPr>
          <w:rFonts w:cs="David" w:hint="cs"/>
          <w:sz w:val="24"/>
          <w:szCs w:val="24"/>
          <w:rtl/>
        </w:rPr>
        <w:t xml:space="preserve">כל השיקולים האלו תמכו בהרחבה המוניטרית, כלומר, בהפחתת הריבית. </w:t>
      </w:r>
      <w:r>
        <w:rPr>
          <w:rFonts w:cs="David" w:hint="cs"/>
          <w:sz w:val="24"/>
          <w:szCs w:val="24"/>
          <w:rtl/>
        </w:rPr>
        <w:t xml:space="preserve">כנגד </w:t>
      </w:r>
      <w:r w:rsidR="00A22672">
        <w:rPr>
          <w:rFonts w:cs="David" w:hint="cs"/>
          <w:sz w:val="24"/>
          <w:szCs w:val="24"/>
          <w:rtl/>
        </w:rPr>
        <w:t>אלו עומד</w:t>
      </w:r>
      <w:r>
        <w:rPr>
          <w:rFonts w:cs="David" w:hint="cs"/>
          <w:sz w:val="24"/>
          <w:szCs w:val="24"/>
          <w:rtl/>
        </w:rPr>
        <w:t xml:space="preserve"> כמובן </w:t>
      </w:r>
      <w:r w:rsidR="00A22672">
        <w:rPr>
          <w:rFonts w:cs="David" w:hint="cs"/>
          <w:sz w:val="24"/>
          <w:szCs w:val="24"/>
          <w:rtl/>
        </w:rPr>
        <w:t>שוק הדיור ו</w:t>
      </w:r>
      <w:r>
        <w:rPr>
          <w:rFonts w:cs="David" w:hint="cs"/>
          <w:sz w:val="24"/>
          <w:szCs w:val="24"/>
          <w:rtl/>
        </w:rPr>
        <w:t xml:space="preserve">המשך העלייה במחירי הדירות, </w:t>
      </w:r>
      <w:r w:rsidR="00A22672">
        <w:rPr>
          <w:rFonts w:cs="David" w:hint="cs"/>
          <w:sz w:val="24"/>
          <w:szCs w:val="24"/>
          <w:rtl/>
        </w:rPr>
        <w:t xml:space="preserve">ובהקשר זה אזכיר שיש כלים נוספים שעומדים לרשות </w:t>
      </w:r>
      <w:r>
        <w:rPr>
          <w:rFonts w:cs="David" w:hint="cs"/>
          <w:sz w:val="24"/>
          <w:szCs w:val="24"/>
          <w:rtl/>
        </w:rPr>
        <w:t xml:space="preserve"> המפקח על הבנקים כדי לצמצם את הסיכונים בשוק זה</w:t>
      </w:r>
      <w:r w:rsidR="00A22672">
        <w:rPr>
          <w:rFonts w:cs="David" w:hint="cs"/>
          <w:sz w:val="24"/>
          <w:szCs w:val="24"/>
          <w:rtl/>
        </w:rPr>
        <w:t>, ועשינו שימוש בכלים אלו</w:t>
      </w:r>
      <w:r>
        <w:rPr>
          <w:rFonts w:cs="David" w:hint="cs"/>
          <w:sz w:val="24"/>
          <w:szCs w:val="24"/>
          <w:rtl/>
        </w:rPr>
        <w:t xml:space="preserve">. </w:t>
      </w:r>
    </w:p>
    <w:p w:rsidR="008D67F0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8D67F0" w:rsidRPr="002D38C3" w:rsidRDefault="008D67F0" w:rsidP="00F76A3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זהו,</w:t>
      </w:r>
      <w:r w:rsidR="00A22672">
        <w:rPr>
          <w:rFonts w:cs="David" w:hint="cs"/>
          <w:sz w:val="24"/>
          <w:szCs w:val="24"/>
          <w:rtl/>
        </w:rPr>
        <w:t xml:space="preserve"> אם כן, תהליך החלטת המדיניות ש</w:t>
      </w:r>
      <w:r>
        <w:rPr>
          <w:rFonts w:cs="David" w:hint="cs"/>
          <w:sz w:val="24"/>
          <w:szCs w:val="24"/>
          <w:rtl/>
        </w:rPr>
        <w:t xml:space="preserve">אנו מבצעים </w:t>
      </w:r>
      <w:r w:rsidR="00A22672">
        <w:rPr>
          <w:rFonts w:cs="David" w:hint="cs"/>
          <w:sz w:val="24"/>
          <w:szCs w:val="24"/>
          <w:rtl/>
        </w:rPr>
        <w:t xml:space="preserve">בבנק ישראל. </w:t>
      </w:r>
      <w:r>
        <w:rPr>
          <w:rFonts w:cs="David" w:hint="cs"/>
          <w:sz w:val="24"/>
          <w:szCs w:val="24"/>
          <w:rtl/>
        </w:rPr>
        <w:t xml:space="preserve">ניתן לחשוב על נושאים שונים </w:t>
      </w:r>
      <w:r w:rsidR="00DD2C19">
        <w:rPr>
          <w:rFonts w:cs="David" w:hint="cs"/>
          <w:sz w:val="24"/>
          <w:szCs w:val="24"/>
          <w:rtl/>
        </w:rPr>
        <w:t>שהמחקרים</w:t>
      </w:r>
      <w:r w:rsidR="00A22672">
        <w:rPr>
          <w:rFonts w:cs="David" w:hint="cs"/>
          <w:sz w:val="24"/>
          <w:szCs w:val="24"/>
          <w:rtl/>
        </w:rPr>
        <w:t xml:space="preserve"> שחוקרי מכון זה יכתבו יוכלו לעסוק בהם, ולסייע בקבלת החלטות המדיניות. למשל, הזכרת</w:t>
      </w:r>
      <w:r w:rsidR="00DD2C19">
        <w:rPr>
          <w:rFonts w:cs="David" w:hint="cs"/>
          <w:sz w:val="24"/>
          <w:szCs w:val="24"/>
          <w:rtl/>
        </w:rPr>
        <w:t>י את שוק העבודה ואת שיעור ה</w:t>
      </w:r>
      <w:r w:rsidR="00A22672">
        <w:rPr>
          <w:rFonts w:cs="David" w:hint="cs"/>
          <w:sz w:val="24"/>
          <w:szCs w:val="24"/>
          <w:rtl/>
        </w:rPr>
        <w:t>אבטלה הנ</w:t>
      </w:r>
      <w:r w:rsidR="00DD2C19">
        <w:rPr>
          <w:rFonts w:cs="David" w:hint="cs"/>
          <w:sz w:val="24"/>
          <w:szCs w:val="24"/>
          <w:rtl/>
        </w:rPr>
        <w:t>מוך</w:t>
      </w:r>
      <w:r w:rsidR="00A22672">
        <w:rPr>
          <w:rFonts w:cs="David" w:hint="cs"/>
          <w:sz w:val="24"/>
          <w:szCs w:val="24"/>
          <w:rtl/>
        </w:rPr>
        <w:t xml:space="preserve">, ולמרות זאת </w:t>
      </w:r>
      <w:r w:rsidR="00C27D3C">
        <w:rPr>
          <w:rFonts w:cs="David" w:hint="cs"/>
          <w:sz w:val="24"/>
          <w:szCs w:val="24"/>
          <w:rtl/>
        </w:rPr>
        <w:t>את ה</w:t>
      </w:r>
      <w:r w:rsidR="00A22672">
        <w:rPr>
          <w:rFonts w:cs="David" w:hint="cs"/>
          <w:sz w:val="24"/>
          <w:szCs w:val="24"/>
          <w:rtl/>
        </w:rPr>
        <w:t xml:space="preserve">תחושה של רפיון בשוק העבודה. </w:t>
      </w:r>
      <w:r>
        <w:rPr>
          <w:rFonts w:cs="David" w:hint="cs"/>
          <w:sz w:val="24"/>
          <w:szCs w:val="24"/>
          <w:rtl/>
        </w:rPr>
        <w:t xml:space="preserve"> ניתן לשאול באיזו </w:t>
      </w:r>
      <w:r w:rsidR="00A22672">
        <w:rPr>
          <w:rFonts w:cs="David" w:hint="cs"/>
          <w:sz w:val="24"/>
          <w:szCs w:val="24"/>
          <w:rtl/>
        </w:rPr>
        <w:t>מידה</w:t>
      </w:r>
      <w:r>
        <w:rPr>
          <w:rFonts w:cs="David" w:hint="cs"/>
          <w:sz w:val="24"/>
          <w:szCs w:val="24"/>
          <w:rtl/>
        </w:rPr>
        <w:t xml:space="preserve"> רמת האבט</w:t>
      </w:r>
      <w:r w:rsidR="00A22672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ה הנוכחית שאנו עדים לה היא אבט</w:t>
      </w:r>
      <w:r w:rsidR="00A22672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ה מבנית, באיזו מידה היא אבטלה חיכוכית, </w:t>
      </w:r>
      <w:r w:rsidR="00C27D3C">
        <w:rPr>
          <w:rFonts w:cs="David" w:hint="cs"/>
          <w:sz w:val="24"/>
          <w:szCs w:val="24"/>
          <w:rtl/>
        </w:rPr>
        <w:t>ו</w:t>
      </w:r>
      <w:r w:rsidR="00A22672">
        <w:rPr>
          <w:rFonts w:cs="David" w:hint="cs"/>
          <w:sz w:val="24"/>
          <w:szCs w:val="24"/>
          <w:rtl/>
        </w:rPr>
        <w:t>בהקשר של ההתפתחויות בשוק העבודה, מה</w:t>
      </w:r>
      <w:r w:rsidR="00C27D3C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 המדיניות המ</w:t>
      </w:r>
      <w:r w:rsidR="00A22672">
        <w:rPr>
          <w:rFonts w:cs="David" w:hint="cs"/>
          <w:sz w:val="24"/>
          <w:szCs w:val="24"/>
          <w:rtl/>
        </w:rPr>
        <w:t xml:space="preserve">וניטרית הנכונה. </w:t>
      </w:r>
    </w:p>
    <w:p w:rsidR="00C04A6B" w:rsidRPr="00587EBE" w:rsidRDefault="00C04A6B" w:rsidP="00BD5207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C04A6B" w:rsidRPr="00587EBE" w:rsidSect="001B2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82" w:rsidRDefault="00FF4E82" w:rsidP="00C04A6B">
      <w:r>
        <w:separator/>
      </w:r>
    </w:p>
  </w:endnote>
  <w:endnote w:type="continuationSeparator" w:id="0">
    <w:p w:rsidR="00FF4E82" w:rsidRDefault="00FF4E82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37" w:rsidRPr="00F76A37" w:rsidRDefault="00F76A37" w:rsidP="00F76A37">
    <w:pPr>
      <w:bidi/>
      <w:spacing w:line="360" w:lineRule="auto"/>
      <w:ind w:left="-341" w:right="-851"/>
      <w:jc w:val="center"/>
      <w:rPr>
        <w:rFonts w:cs="David"/>
        <w:sz w:val="18"/>
        <w:szCs w:val="18"/>
        <w:rtl/>
        <w:cs/>
      </w:rPr>
    </w:pPr>
    <w:r w:rsidRPr="00F76A37">
      <w:rPr>
        <w:rFonts w:cs="David" w:hint="cs"/>
        <w:sz w:val="18"/>
        <w:szCs w:val="18"/>
        <w:rtl/>
      </w:rPr>
      <w:t xml:space="preserve">בנק ישראל </w:t>
    </w:r>
    <w:r>
      <w:rPr>
        <w:rFonts w:cs="David" w:hint="cs"/>
        <w:sz w:val="18"/>
        <w:szCs w:val="18"/>
        <w:rtl/>
      </w:rPr>
      <w:t xml:space="preserve">- </w:t>
    </w:r>
    <w:r w:rsidRPr="00F76A37">
      <w:rPr>
        <w:rFonts w:cs="David" w:hint="cs"/>
        <w:sz w:val="18"/>
        <w:szCs w:val="18"/>
        <w:rtl/>
      </w:rPr>
      <w:t>דברי הנגידה בערב הפתיחה של "מכון אהרון למדיניות כלכ</w:t>
    </w:r>
    <w:r>
      <w:rPr>
        <w:rFonts w:cs="David" w:hint="cs"/>
        <w:sz w:val="18"/>
        <w:szCs w:val="18"/>
        <w:rtl/>
      </w:rPr>
      <w:t>לית" במרכז הבין תחומי בהרצליה</w:t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sdt>
      <w:sdtPr>
        <w:rPr>
          <w:rFonts w:cs="David"/>
          <w:sz w:val="18"/>
          <w:szCs w:val="18"/>
          <w:rtl/>
        </w:rPr>
        <w:id w:val="-83381355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76A3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F76A37">
              <w:rPr>
                <w:rFonts w:cs="David"/>
                <w:sz w:val="18"/>
                <w:szCs w:val="18"/>
              </w:rPr>
              <w:fldChar w:fldCharType="begin"/>
            </w:r>
            <w:r w:rsidRPr="00F76A37">
              <w:rPr>
                <w:rFonts w:cs="David"/>
                <w:sz w:val="18"/>
                <w:szCs w:val="18"/>
                <w:rtl/>
                <w:cs/>
              </w:rPr>
              <w:instrText>PAGE</w:instrText>
            </w:r>
            <w:r w:rsidRPr="00F76A37">
              <w:rPr>
                <w:rFonts w:cs="David"/>
                <w:sz w:val="18"/>
                <w:szCs w:val="18"/>
              </w:rPr>
              <w:fldChar w:fldCharType="separate"/>
            </w:r>
            <w:r w:rsidR="00BC00D7">
              <w:rPr>
                <w:rFonts w:cs="David"/>
                <w:noProof/>
                <w:sz w:val="18"/>
                <w:szCs w:val="18"/>
                <w:rtl/>
              </w:rPr>
              <w:t>2</w:t>
            </w:r>
            <w:r w:rsidRPr="00F76A37">
              <w:rPr>
                <w:rFonts w:cs="David"/>
                <w:sz w:val="18"/>
                <w:szCs w:val="18"/>
              </w:rPr>
              <w:fldChar w:fldCharType="end"/>
            </w:r>
            <w:r w:rsidRPr="00F76A3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F76A37">
              <w:rPr>
                <w:rFonts w:cs="David"/>
                <w:sz w:val="18"/>
                <w:szCs w:val="18"/>
              </w:rPr>
              <w:fldChar w:fldCharType="begin"/>
            </w:r>
            <w:r w:rsidRPr="00F76A37">
              <w:rPr>
                <w:rFonts w:cs="David"/>
                <w:sz w:val="18"/>
                <w:szCs w:val="18"/>
                <w:rtl/>
                <w:cs/>
              </w:rPr>
              <w:instrText>NUMPAGES</w:instrText>
            </w:r>
            <w:r w:rsidRPr="00F76A37">
              <w:rPr>
                <w:rFonts w:cs="David"/>
                <w:sz w:val="18"/>
                <w:szCs w:val="18"/>
              </w:rPr>
              <w:fldChar w:fldCharType="separate"/>
            </w:r>
            <w:r w:rsidR="00BC00D7">
              <w:rPr>
                <w:rFonts w:cs="David"/>
                <w:noProof/>
                <w:sz w:val="18"/>
                <w:szCs w:val="18"/>
                <w:rtl/>
              </w:rPr>
              <w:t>3</w:t>
            </w:r>
            <w:r w:rsidRPr="00F76A37">
              <w:rPr>
                <w:rFonts w:cs="David"/>
                <w:sz w:val="18"/>
                <w:szCs w:val="18"/>
              </w:rPr>
              <w:fldChar w:fldCharType="end"/>
            </w:r>
          </w:sdtContent>
        </w:sdt>
      </w:sdtContent>
    </w:sdt>
  </w:p>
  <w:p w:rsidR="00F76A37" w:rsidRDefault="00F76A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82" w:rsidRDefault="00FF4E82" w:rsidP="00C04A6B">
      <w:r>
        <w:separator/>
      </w:r>
    </w:p>
  </w:footnote>
  <w:footnote w:type="continuationSeparator" w:id="0">
    <w:p w:rsidR="00FF4E82" w:rsidRDefault="00FF4E82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F" w:rsidRDefault="002B0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43F0"/>
    <w:rsid w:val="00016D86"/>
    <w:rsid w:val="00045468"/>
    <w:rsid w:val="00090BC0"/>
    <w:rsid w:val="000A18E6"/>
    <w:rsid w:val="000C1357"/>
    <w:rsid w:val="00103A57"/>
    <w:rsid w:val="00115A82"/>
    <w:rsid w:val="00177686"/>
    <w:rsid w:val="00180E8A"/>
    <w:rsid w:val="001B22AE"/>
    <w:rsid w:val="001D7646"/>
    <w:rsid w:val="001E5A00"/>
    <w:rsid w:val="002438E2"/>
    <w:rsid w:val="00244C5D"/>
    <w:rsid w:val="002630B7"/>
    <w:rsid w:val="002B0C9F"/>
    <w:rsid w:val="002B3FB0"/>
    <w:rsid w:val="002D38C3"/>
    <w:rsid w:val="002D6A8A"/>
    <w:rsid w:val="002F5F6D"/>
    <w:rsid w:val="0031161D"/>
    <w:rsid w:val="00351D0A"/>
    <w:rsid w:val="00352946"/>
    <w:rsid w:val="003537B9"/>
    <w:rsid w:val="003727DC"/>
    <w:rsid w:val="00374F11"/>
    <w:rsid w:val="003876F6"/>
    <w:rsid w:val="003901E0"/>
    <w:rsid w:val="003A4EDC"/>
    <w:rsid w:val="003E3C12"/>
    <w:rsid w:val="00420F93"/>
    <w:rsid w:val="00427791"/>
    <w:rsid w:val="0044713E"/>
    <w:rsid w:val="004625EB"/>
    <w:rsid w:val="004A5826"/>
    <w:rsid w:val="004A762E"/>
    <w:rsid w:val="004B11CB"/>
    <w:rsid w:val="004B437B"/>
    <w:rsid w:val="004B5D8D"/>
    <w:rsid w:val="004B731A"/>
    <w:rsid w:val="004F06E0"/>
    <w:rsid w:val="00502068"/>
    <w:rsid w:val="0055546E"/>
    <w:rsid w:val="00587EBE"/>
    <w:rsid w:val="005B6A57"/>
    <w:rsid w:val="00613DFA"/>
    <w:rsid w:val="00614095"/>
    <w:rsid w:val="00627454"/>
    <w:rsid w:val="00651CB7"/>
    <w:rsid w:val="006C01FB"/>
    <w:rsid w:val="006C2B75"/>
    <w:rsid w:val="00762D5A"/>
    <w:rsid w:val="007A6019"/>
    <w:rsid w:val="007C1CA5"/>
    <w:rsid w:val="007E18EE"/>
    <w:rsid w:val="007F013B"/>
    <w:rsid w:val="00807294"/>
    <w:rsid w:val="00826810"/>
    <w:rsid w:val="00837763"/>
    <w:rsid w:val="00852D44"/>
    <w:rsid w:val="0086330B"/>
    <w:rsid w:val="0088008A"/>
    <w:rsid w:val="00881EF7"/>
    <w:rsid w:val="008B04AE"/>
    <w:rsid w:val="008B55E9"/>
    <w:rsid w:val="008B5665"/>
    <w:rsid w:val="008D67F0"/>
    <w:rsid w:val="00920248"/>
    <w:rsid w:val="009367A9"/>
    <w:rsid w:val="00961EFC"/>
    <w:rsid w:val="009818C2"/>
    <w:rsid w:val="009B71E4"/>
    <w:rsid w:val="009C16BD"/>
    <w:rsid w:val="009D1BF4"/>
    <w:rsid w:val="00A22672"/>
    <w:rsid w:val="00A361C2"/>
    <w:rsid w:val="00A37E09"/>
    <w:rsid w:val="00A57161"/>
    <w:rsid w:val="00A9461D"/>
    <w:rsid w:val="00AA07D9"/>
    <w:rsid w:val="00AA51B0"/>
    <w:rsid w:val="00AA7ED7"/>
    <w:rsid w:val="00AB409F"/>
    <w:rsid w:val="00AD759C"/>
    <w:rsid w:val="00AE591E"/>
    <w:rsid w:val="00B058F3"/>
    <w:rsid w:val="00B2503D"/>
    <w:rsid w:val="00B26E22"/>
    <w:rsid w:val="00B84BD7"/>
    <w:rsid w:val="00BC00D7"/>
    <w:rsid w:val="00BC41DB"/>
    <w:rsid w:val="00BD5207"/>
    <w:rsid w:val="00BE235C"/>
    <w:rsid w:val="00BE49A2"/>
    <w:rsid w:val="00BF5062"/>
    <w:rsid w:val="00C04A6B"/>
    <w:rsid w:val="00C116BC"/>
    <w:rsid w:val="00C22C24"/>
    <w:rsid w:val="00C25C1C"/>
    <w:rsid w:val="00C27D3C"/>
    <w:rsid w:val="00C40FF3"/>
    <w:rsid w:val="00C45C9C"/>
    <w:rsid w:val="00C656C3"/>
    <w:rsid w:val="00C81433"/>
    <w:rsid w:val="00C84B20"/>
    <w:rsid w:val="00CB1B2B"/>
    <w:rsid w:val="00CC0930"/>
    <w:rsid w:val="00CE41BB"/>
    <w:rsid w:val="00D3721C"/>
    <w:rsid w:val="00D81EC3"/>
    <w:rsid w:val="00D87DC1"/>
    <w:rsid w:val="00D969AD"/>
    <w:rsid w:val="00DD2C19"/>
    <w:rsid w:val="00DD5923"/>
    <w:rsid w:val="00E21425"/>
    <w:rsid w:val="00E72A42"/>
    <w:rsid w:val="00E85E11"/>
    <w:rsid w:val="00EA052D"/>
    <w:rsid w:val="00ED14D5"/>
    <w:rsid w:val="00ED153D"/>
    <w:rsid w:val="00ED5B1D"/>
    <w:rsid w:val="00EF7F7D"/>
    <w:rsid w:val="00F00A37"/>
    <w:rsid w:val="00F04C16"/>
    <w:rsid w:val="00F4416E"/>
    <w:rsid w:val="00F75061"/>
    <w:rsid w:val="00F76A37"/>
    <w:rsid w:val="00F96916"/>
    <w:rsid w:val="00FD4DC2"/>
    <w:rsid w:val="00FE034E"/>
    <w:rsid w:val="00FF2523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F996F92905D6438B7766F97F9430E5" ma:contentTypeVersion="2" ma:contentTypeDescription="צור מסמך חדש." ma:contentTypeScope="" ma:versionID="6036f03bd8a12d29b784f5a794bb38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04f75fadc857042686ee9e53c11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2BC67-81F3-4587-BEA3-3324CF9DC8A2}"/>
</file>

<file path=customXml/itemProps2.xml><?xml version="1.0" encoding="utf-8"?>
<ds:datastoreItem xmlns:ds="http://schemas.openxmlformats.org/officeDocument/2006/customXml" ds:itemID="{B80E6BDB-7DAD-4290-BA66-6653F48AEB7B}"/>
</file>

<file path=customXml/itemProps3.xml><?xml version="1.0" encoding="utf-8"?>
<ds:datastoreItem xmlns:ds="http://schemas.openxmlformats.org/officeDocument/2006/customXml" ds:itemID="{6BA08E92-1D6C-48D0-865C-7F9655CE19D7}"/>
</file>

<file path=customXml/itemProps4.xml><?xml version="1.0" encoding="utf-8"?>
<ds:datastoreItem xmlns:ds="http://schemas.openxmlformats.org/officeDocument/2006/customXml" ds:itemID="{092C1735-D509-4F51-8412-99DE3E1EF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2014-03-18T07:50:00Z</dcterms:created>
  <dcterms:modified xsi:type="dcterms:W3CDTF">2014-03-18T07:52:00Z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0x010100D1F996F92905D6438B7766F97F9430E5</vt:lpwstr>
  </property>
</Properties>
</file>