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7C5636">
              <w:rPr>
                <w:rFonts w:asciiTheme="minorHAnsi" w:hAnsiTheme="minorHAnsi" w:cstheme="minorHAnsi"/>
                <w:noProof/>
                <w:rtl/>
              </w:rPr>
              <w:t>‏כ"ב אדר,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7C5636">
              <w:rPr>
                <w:rFonts w:asciiTheme="minorHAnsi" w:hAnsiTheme="minorHAnsi" w:cstheme="minorHAnsi"/>
                <w:noProof/>
                <w:rtl/>
              </w:rPr>
              <w:t>‏11 מרץ,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992294" w:rsidRDefault="005E28F6" w:rsidP="00992294">
      <w:pPr>
        <w:bidi/>
        <w:spacing w:line="360" w:lineRule="auto"/>
        <w:rPr>
          <w:rFonts w:asciiTheme="minorHAnsi" w:hAnsiTheme="minorHAnsi" w:cs="Calibri"/>
          <w:b/>
          <w:bCs/>
          <w:sz w:val="28"/>
          <w:szCs w:val="28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="00992294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992294" w:rsidRDefault="00992294" w:rsidP="00992294">
      <w:pPr>
        <w:bidi/>
        <w:spacing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992294">
        <w:rPr>
          <w:rFonts w:asciiTheme="minorHAnsi" w:hAnsiTheme="minorHAnsi" w:cs="Calibri"/>
          <w:b/>
          <w:bCs/>
          <w:sz w:val="28"/>
          <w:szCs w:val="28"/>
          <w:rtl/>
        </w:rPr>
        <w:t xml:space="preserve">עסקת </w:t>
      </w:r>
      <w:proofErr w:type="spellStart"/>
      <w:r w:rsidRPr="00992294">
        <w:rPr>
          <w:rFonts w:asciiTheme="minorHAnsi" w:hAnsiTheme="minorHAnsi" w:cs="Calibri"/>
          <w:b/>
          <w:bCs/>
          <w:sz w:val="28"/>
          <w:szCs w:val="28"/>
          <w:rtl/>
        </w:rPr>
        <w:t>וויז</w:t>
      </w:r>
      <w:proofErr w:type="spellEnd"/>
      <w:r w:rsidRPr="00992294">
        <w:rPr>
          <w:rFonts w:asciiTheme="minorHAnsi" w:hAnsiTheme="minorHAnsi" w:cs="Calibri"/>
          <w:b/>
          <w:bCs/>
          <w:sz w:val="28"/>
          <w:szCs w:val="28"/>
          <w:rtl/>
        </w:rPr>
        <w:t xml:space="preserve">: מרבית תקבולי המסים של בעלי המניות בחברת </w:t>
      </w:r>
      <w:proofErr w:type="spellStart"/>
      <w:r w:rsidRPr="00992294">
        <w:rPr>
          <w:rFonts w:asciiTheme="minorHAnsi" w:hAnsiTheme="minorHAnsi" w:cs="Calibri"/>
          <w:b/>
          <w:bCs/>
          <w:sz w:val="28"/>
          <w:szCs w:val="28"/>
          <w:rtl/>
        </w:rPr>
        <w:t>וויז</w:t>
      </w:r>
      <w:proofErr w:type="spellEnd"/>
      <w:r w:rsidRPr="00992294">
        <w:rPr>
          <w:rFonts w:asciiTheme="minorHAnsi" w:hAnsiTheme="minorHAnsi" w:cs="Calibri"/>
          <w:b/>
          <w:bCs/>
          <w:sz w:val="28"/>
          <w:szCs w:val="28"/>
          <w:rtl/>
        </w:rPr>
        <w:t xml:space="preserve"> בעסקה ישולמו במטבע דולר</w:t>
      </w:r>
    </w:p>
    <w:p w:rsidR="00992294" w:rsidRDefault="00992294" w:rsidP="00992294">
      <w:pPr>
        <w:bidi/>
        <w:spacing w:line="360" w:lineRule="auto"/>
        <w:rPr>
          <w:rFonts w:asciiTheme="minorHAnsi" w:hAnsiTheme="minorHAnsi" w:cs="Calibri"/>
          <w:b/>
          <w:bCs/>
          <w:sz w:val="28"/>
          <w:szCs w:val="28"/>
        </w:rPr>
      </w:pPr>
    </w:p>
    <w:p w:rsidR="00B02A8E" w:rsidRPr="00992294" w:rsidRDefault="00992294" w:rsidP="00992294">
      <w:pPr>
        <w:bidi/>
        <w:spacing w:line="360" w:lineRule="auto"/>
        <w:rPr>
          <w:rFonts w:asciiTheme="minorHAnsi" w:hAnsiTheme="minorHAnsi" w:cs="Calibri"/>
        </w:rPr>
      </w:pPr>
      <w:r w:rsidRPr="00992294">
        <w:rPr>
          <w:rFonts w:asciiTheme="minorHAnsi" w:hAnsiTheme="minorHAnsi" w:cs="Calibri"/>
          <w:rtl/>
        </w:rPr>
        <w:t>לאור הסכמות שגובשו בין הנהלת רשות המסים, אגף החשב</w:t>
      </w:r>
      <w:r w:rsidR="007C5636">
        <w:rPr>
          <w:rFonts w:asciiTheme="minorHAnsi" w:hAnsiTheme="minorHAnsi" w:cs="Calibri" w:hint="cs"/>
          <w:rtl/>
        </w:rPr>
        <w:t>ת</w:t>
      </w:r>
      <w:r w:rsidRPr="00992294">
        <w:rPr>
          <w:rFonts w:asciiTheme="minorHAnsi" w:hAnsiTheme="minorHAnsi" w:cs="Calibri"/>
          <w:rtl/>
        </w:rPr>
        <w:t xml:space="preserve"> הכללי</w:t>
      </w:r>
      <w:r w:rsidR="007C5636">
        <w:rPr>
          <w:rFonts w:asciiTheme="minorHAnsi" w:hAnsiTheme="minorHAnsi" w:cs="Calibri" w:hint="cs"/>
          <w:rtl/>
        </w:rPr>
        <w:t>ת</w:t>
      </w:r>
      <w:bookmarkStart w:id="0" w:name="_GoBack"/>
      <w:bookmarkEnd w:id="0"/>
      <w:r w:rsidRPr="00992294">
        <w:rPr>
          <w:rFonts w:asciiTheme="minorHAnsi" w:hAnsiTheme="minorHAnsi" w:cs="Calibri"/>
          <w:rtl/>
        </w:rPr>
        <w:t xml:space="preserve"> ובנק ישראל, נקבע, שבעסקת מכירת </w:t>
      </w:r>
      <w:proofErr w:type="spellStart"/>
      <w:r w:rsidRPr="00992294">
        <w:rPr>
          <w:rFonts w:asciiTheme="minorHAnsi" w:hAnsiTheme="minorHAnsi" w:cs="Calibri"/>
          <w:rtl/>
        </w:rPr>
        <w:t>וויז</w:t>
      </w:r>
      <w:proofErr w:type="spellEnd"/>
      <w:r w:rsidRPr="00992294">
        <w:rPr>
          <w:rFonts w:asciiTheme="minorHAnsi" w:hAnsiTheme="minorHAnsi" w:cs="Calibri"/>
          <w:rtl/>
        </w:rPr>
        <w:t xml:space="preserve"> לחברת גוגל העולמית, מרבית תקבולי המסים של בעלי המניות בחברת </w:t>
      </w:r>
      <w:proofErr w:type="spellStart"/>
      <w:r w:rsidRPr="00992294">
        <w:rPr>
          <w:rFonts w:asciiTheme="minorHAnsi" w:hAnsiTheme="minorHAnsi" w:cs="Calibri"/>
          <w:rtl/>
        </w:rPr>
        <w:t>וויז</w:t>
      </w:r>
      <w:proofErr w:type="spellEnd"/>
      <w:r w:rsidRPr="00992294">
        <w:rPr>
          <w:rFonts w:asciiTheme="minorHAnsi" w:hAnsiTheme="minorHAnsi" w:cs="Calibri"/>
          <w:rtl/>
        </w:rPr>
        <w:t xml:space="preserve"> הנובעים מהעסקה, ישולמו במטבע דולר</w:t>
      </w:r>
      <w:r>
        <w:rPr>
          <w:rFonts w:asciiTheme="minorHAnsi" w:hAnsiTheme="minorHAnsi" w:cs="Calibri" w:hint="cs"/>
          <w:rtl/>
        </w:rPr>
        <w:t>.</w:t>
      </w:r>
    </w:p>
    <w:p w:rsidR="003E7478" w:rsidRPr="00992294" w:rsidRDefault="003E7478" w:rsidP="00B02A8E">
      <w:pPr>
        <w:bidi/>
        <w:rPr>
          <w:rFonts w:asciiTheme="minorHAnsi" w:hAnsiTheme="minorHAnsi" w:cs="Calibri"/>
        </w:rPr>
      </w:pPr>
    </w:p>
    <w:sectPr w:rsidR="003E7478" w:rsidRPr="00992294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5F2738"/>
    <w:rsid w:val="00614024"/>
    <w:rsid w:val="00632CD2"/>
    <w:rsid w:val="006344CC"/>
    <w:rsid w:val="0063559D"/>
    <w:rsid w:val="0063690B"/>
    <w:rsid w:val="00640309"/>
    <w:rsid w:val="006501C0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C5636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2294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A3B07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2026-03-11T11:22:00Z</dcterms:created>
  <dcterms:modified xsi:type="dcterms:W3CDTF">2026-03-11T13:58:00Z</dcterms:modified>
</cp:coreProperties>
</file>