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8933" w:type="dxa"/>
        <w:tblLayout w:type="fixed"/>
        <w:tblLook w:val="0000" w:firstRow="0" w:lastRow="0" w:firstColumn="0" w:lastColumn="0" w:noHBand="0" w:noVBand="0"/>
        <w:tblCaption w:val="כותרת"/>
        <w:tblDescription w:val="כותרת"/>
      </w:tblPr>
      <w:tblGrid>
        <w:gridCol w:w="3028"/>
        <w:gridCol w:w="2768"/>
        <w:gridCol w:w="3137"/>
      </w:tblGrid>
      <w:tr w:rsidR="00161DD8" w:rsidRPr="00161DD8" w:rsidTr="00161DD8">
        <w:trPr>
          <w:trHeight w:val="1252"/>
        </w:trPr>
        <w:tc>
          <w:tcPr>
            <w:tcW w:w="3028" w:type="dxa"/>
            <w:tcBorders>
              <w:top w:val="nil"/>
              <w:left w:val="nil"/>
              <w:bottom w:val="nil"/>
              <w:right w:val="nil"/>
            </w:tcBorders>
            <w:vAlign w:val="center"/>
          </w:tcPr>
          <w:p w:rsidR="00161DD8" w:rsidRPr="00161DD8" w:rsidRDefault="00161DD8" w:rsidP="00161DD8">
            <w:pPr>
              <w:spacing w:before="240"/>
              <w:jc w:val="center"/>
              <w:rPr>
                <w:rFonts w:ascii="David" w:hAnsi="David" w:cs="David"/>
                <w:b/>
                <w:bCs/>
                <w:sz w:val="28"/>
                <w:szCs w:val="28"/>
                <w:rtl/>
              </w:rPr>
            </w:pPr>
            <w:r w:rsidRPr="00161DD8">
              <w:rPr>
                <w:rFonts w:ascii="David" w:hAnsi="David" w:cs="David"/>
                <w:b/>
                <w:bCs/>
                <w:sz w:val="28"/>
                <w:szCs w:val="28"/>
                <w:rtl/>
              </w:rPr>
              <w:t>בנק ישראל</w:t>
            </w:r>
          </w:p>
          <w:p w:rsidR="00161DD8" w:rsidRPr="00161DD8" w:rsidRDefault="00161DD8" w:rsidP="00161DD8">
            <w:pPr>
              <w:spacing w:before="240"/>
              <w:jc w:val="center"/>
              <w:rPr>
                <w:rFonts w:ascii="David" w:hAnsi="David" w:cs="David"/>
              </w:rPr>
            </w:pPr>
            <w:r w:rsidRPr="00161DD8">
              <w:rPr>
                <w:rFonts w:ascii="David" w:hAnsi="David" w:cs="David"/>
                <w:sz w:val="24"/>
                <w:szCs w:val="24"/>
                <w:rtl/>
              </w:rPr>
              <w:t>דוברות והסברה כלכלית</w:t>
            </w:r>
          </w:p>
        </w:tc>
        <w:tc>
          <w:tcPr>
            <w:tcW w:w="2768" w:type="dxa"/>
            <w:tcBorders>
              <w:top w:val="nil"/>
              <w:left w:val="nil"/>
              <w:bottom w:val="nil"/>
              <w:right w:val="nil"/>
            </w:tcBorders>
          </w:tcPr>
          <w:p w:rsidR="00161DD8" w:rsidRPr="00161DD8" w:rsidRDefault="00161DD8" w:rsidP="00BF4E9A">
            <w:pPr>
              <w:tabs>
                <w:tab w:val="right" w:pos="2380"/>
              </w:tabs>
              <w:spacing w:before="240"/>
              <w:rPr>
                <w:rFonts w:ascii="David" w:hAnsi="David" w:cs="David"/>
              </w:rPr>
            </w:pPr>
            <w:r w:rsidRPr="00161DD8">
              <w:rPr>
                <w:rFonts w:ascii="David" w:hAnsi="David" w:cs="David"/>
                <w:noProof/>
                <w:rtl/>
              </w:rPr>
              <w:drawing>
                <wp:anchor distT="0" distB="0" distL="114300" distR="114300" simplePos="0" relativeHeight="251659264" behindDoc="0" locked="0" layoutInCell="1" allowOverlap="1" wp14:anchorId="51B04991" wp14:editId="73032E31">
                  <wp:simplePos x="3561715" y="786765"/>
                  <wp:positionH relativeFrom="column">
                    <wp:align>center</wp:align>
                  </wp:positionH>
                  <wp:positionV relativeFrom="paragraph">
                    <wp:posOffset>154940</wp:posOffset>
                  </wp:positionV>
                  <wp:extent cx="1051200" cy="1051200"/>
                  <wp:effectExtent l="0" t="0" r="0" b="0"/>
                  <wp:wrapSquare wrapText="bothSides"/>
                  <wp:docPr id="1" name="תמונה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1DD8">
              <w:rPr>
                <w:rFonts w:ascii="David" w:hAnsi="David" w:cs="David"/>
              </w:rPr>
              <w:tab/>
            </w:r>
          </w:p>
        </w:tc>
        <w:tc>
          <w:tcPr>
            <w:tcW w:w="3137" w:type="dxa"/>
            <w:tcBorders>
              <w:top w:val="nil"/>
              <w:left w:val="nil"/>
              <w:bottom w:val="nil"/>
              <w:right w:val="nil"/>
            </w:tcBorders>
            <w:shd w:val="clear" w:color="auto" w:fill="auto"/>
            <w:vAlign w:val="center"/>
          </w:tcPr>
          <w:p w:rsidR="00161DD8" w:rsidRPr="00161DD8" w:rsidRDefault="00161DD8" w:rsidP="0088604A">
            <w:pPr>
              <w:spacing w:before="240" w:line="480" w:lineRule="auto"/>
              <w:jc w:val="right"/>
              <w:rPr>
                <w:rFonts w:ascii="David" w:hAnsi="David" w:cs="David"/>
                <w:sz w:val="24"/>
                <w:szCs w:val="24"/>
                <w:rtl/>
              </w:rPr>
            </w:pPr>
            <w:r w:rsidRPr="00161DD8">
              <w:rPr>
                <w:rFonts w:ascii="David" w:hAnsi="David" w:cs="David"/>
                <w:rtl/>
              </w:rPr>
              <w:t xml:space="preserve">‏      </w:t>
            </w:r>
            <w:r w:rsidRPr="00161DD8">
              <w:rPr>
                <w:rFonts w:ascii="David" w:hAnsi="David" w:cs="David"/>
                <w:sz w:val="24"/>
                <w:szCs w:val="24"/>
                <w:rtl/>
              </w:rPr>
              <w:t>ירושלים, י"</w:t>
            </w:r>
            <w:r w:rsidR="0088604A">
              <w:rPr>
                <w:rFonts w:ascii="David" w:hAnsi="David" w:cs="David" w:hint="cs"/>
                <w:sz w:val="24"/>
                <w:szCs w:val="24"/>
                <w:rtl/>
              </w:rPr>
              <w:t>ז</w:t>
            </w:r>
            <w:r w:rsidRPr="00161DD8">
              <w:rPr>
                <w:rFonts w:ascii="David" w:hAnsi="David" w:cs="David"/>
                <w:sz w:val="24"/>
                <w:szCs w:val="24"/>
                <w:rtl/>
              </w:rPr>
              <w:t xml:space="preserve"> באדר ב, תשפ"ב</w:t>
            </w:r>
          </w:p>
          <w:p w:rsidR="00161DD8" w:rsidRPr="00161DD8" w:rsidRDefault="00161DD8" w:rsidP="0088604A">
            <w:pPr>
              <w:spacing w:before="240" w:line="480" w:lineRule="auto"/>
              <w:jc w:val="right"/>
              <w:rPr>
                <w:rFonts w:ascii="David" w:hAnsi="David" w:cs="David"/>
              </w:rPr>
            </w:pPr>
            <w:r w:rsidRPr="00161DD8">
              <w:rPr>
                <w:rFonts w:ascii="David" w:hAnsi="David" w:cs="David"/>
                <w:sz w:val="24"/>
                <w:szCs w:val="24"/>
                <w:rtl/>
              </w:rPr>
              <w:t xml:space="preserve">                               </w:t>
            </w:r>
            <w:r w:rsidR="0088604A">
              <w:rPr>
                <w:rFonts w:ascii="David" w:hAnsi="David" w:cs="David" w:hint="cs"/>
                <w:sz w:val="24"/>
                <w:szCs w:val="24"/>
                <w:rtl/>
              </w:rPr>
              <w:t>20</w:t>
            </w:r>
            <w:r w:rsidRPr="00161DD8">
              <w:rPr>
                <w:rFonts w:ascii="David" w:hAnsi="David" w:cs="David"/>
                <w:sz w:val="24"/>
                <w:szCs w:val="24"/>
                <w:rtl/>
              </w:rPr>
              <w:t xml:space="preserve"> במרץ 2022</w:t>
            </w:r>
          </w:p>
        </w:tc>
      </w:tr>
    </w:tbl>
    <w:p w:rsidR="00161DD8" w:rsidRPr="00161DD8" w:rsidRDefault="00161DD8" w:rsidP="00161DD8">
      <w:pPr>
        <w:ind w:right="-101"/>
        <w:rPr>
          <w:rFonts w:ascii="David" w:hAnsi="David" w:cs="David"/>
          <w:sz w:val="24"/>
          <w:szCs w:val="24"/>
          <w:rtl/>
        </w:rPr>
      </w:pPr>
      <w:r w:rsidRPr="00161DD8">
        <w:rPr>
          <w:rFonts w:ascii="David" w:hAnsi="David" w:cs="David"/>
          <w:sz w:val="24"/>
          <w:szCs w:val="24"/>
          <w:rtl/>
        </w:rPr>
        <w:t>הודעה לעיתונות:</w:t>
      </w:r>
    </w:p>
    <w:p w:rsidR="00161DD8" w:rsidRPr="00161DD8" w:rsidRDefault="00161DD8" w:rsidP="00161DD8">
      <w:pPr>
        <w:jc w:val="center"/>
        <w:rPr>
          <w:rFonts w:ascii="David" w:hAnsi="David" w:cs="David"/>
          <w:b/>
          <w:bCs/>
          <w:sz w:val="28"/>
          <w:szCs w:val="28"/>
          <w:rtl/>
        </w:rPr>
      </w:pPr>
      <w:r w:rsidRPr="00161DD8">
        <w:rPr>
          <w:rFonts w:ascii="David" w:hAnsi="David" w:cs="David"/>
          <w:b/>
          <w:bCs/>
          <w:sz w:val="28"/>
          <w:szCs w:val="28"/>
          <w:rtl/>
        </w:rPr>
        <w:t>תיבה מתוך דו"ח בנק ישראל לשנת 2021:</w:t>
      </w:r>
    </w:p>
    <w:p w:rsidR="00161DD8" w:rsidRDefault="00161DD8" w:rsidP="00161DD8">
      <w:pPr>
        <w:jc w:val="center"/>
        <w:rPr>
          <w:rFonts w:ascii="David" w:hAnsi="David" w:cs="David"/>
          <w:b/>
          <w:bCs/>
          <w:sz w:val="28"/>
          <w:szCs w:val="28"/>
          <w:rtl/>
        </w:rPr>
      </w:pPr>
      <w:bookmarkStart w:id="0" w:name="_GoBack"/>
      <w:bookmarkEnd w:id="0"/>
      <w:r w:rsidRPr="00161DD8">
        <w:rPr>
          <w:rFonts w:ascii="David" w:hAnsi="David" w:cs="David"/>
          <w:b/>
          <w:bCs/>
          <w:sz w:val="28"/>
          <w:szCs w:val="28"/>
          <w:rtl/>
        </w:rPr>
        <w:t>העבודה מרחוק של שכירים ב-2021</w:t>
      </w:r>
    </w:p>
    <w:p w:rsidR="00161DD8" w:rsidRPr="00161DD8" w:rsidRDefault="00161DD8" w:rsidP="00161DD8">
      <w:pPr>
        <w:jc w:val="center"/>
        <w:rPr>
          <w:rFonts w:ascii="David" w:hAnsi="David" w:cs="David"/>
          <w:b/>
          <w:bCs/>
          <w:sz w:val="28"/>
          <w:szCs w:val="28"/>
          <w:rtl/>
        </w:rPr>
      </w:pPr>
    </w:p>
    <w:p w:rsidR="008A53C7" w:rsidRDefault="008A53C7" w:rsidP="008A53C7">
      <w:pPr>
        <w:pStyle w:val="a6"/>
        <w:numPr>
          <w:ilvl w:val="0"/>
          <w:numId w:val="1"/>
        </w:numPr>
        <w:spacing w:line="360" w:lineRule="auto"/>
        <w:jc w:val="both"/>
        <w:rPr>
          <w:rFonts w:ascii="David" w:hAnsi="David" w:cs="David"/>
          <w:sz w:val="24"/>
          <w:szCs w:val="24"/>
        </w:rPr>
      </w:pPr>
      <w:r>
        <w:rPr>
          <w:rFonts w:ascii="David" w:hAnsi="David" w:cs="David" w:hint="cs"/>
          <w:sz w:val="24"/>
          <w:szCs w:val="24"/>
          <w:rtl/>
        </w:rPr>
        <w:t xml:space="preserve">העבודה מרחוק, שהתרחבה מאוד במהלך מגפת הקורונה, </w:t>
      </w:r>
      <w:r w:rsidRPr="00EB2349">
        <w:rPr>
          <w:rFonts w:ascii="David" w:hAnsi="David" w:cs="David" w:hint="cs"/>
          <w:sz w:val="24"/>
          <w:szCs w:val="24"/>
          <w:rtl/>
        </w:rPr>
        <w:t>מיתנה את פגיע</w:t>
      </w:r>
      <w:r>
        <w:rPr>
          <w:rFonts w:ascii="David" w:hAnsi="David" w:cs="David" w:hint="cs"/>
          <w:sz w:val="24"/>
          <w:szCs w:val="24"/>
          <w:rtl/>
        </w:rPr>
        <w:t>ת</w:t>
      </w:r>
      <w:r w:rsidRPr="00EB2349">
        <w:rPr>
          <w:rFonts w:ascii="David" w:hAnsi="David" w:cs="David" w:hint="cs"/>
          <w:sz w:val="24"/>
          <w:szCs w:val="24"/>
          <w:rtl/>
        </w:rPr>
        <w:t xml:space="preserve">ה </w:t>
      </w:r>
      <w:r>
        <w:rPr>
          <w:rFonts w:ascii="David" w:hAnsi="David" w:cs="David" w:hint="cs"/>
          <w:sz w:val="24"/>
          <w:szCs w:val="24"/>
          <w:rtl/>
        </w:rPr>
        <w:t xml:space="preserve">של המגפה </w:t>
      </w:r>
      <w:r w:rsidRPr="00EB2349">
        <w:rPr>
          <w:rFonts w:ascii="David" w:hAnsi="David" w:cs="David" w:hint="cs"/>
          <w:sz w:val="24"/>
          <w:szCs w:val="24"/>
          <w:rtl/>
        </w:rPr>
        <w:t>בתעסוקה ובפעילות הכלכלית</w:t>
      </w:r>
      <w:r>
        <w:rPr>
          <w:rFonts w:ascii="David" w:hAnsi="David" w:cs="David" w:hint="cs"/>
          <w:sz w:val="24"/>
          <w:szCs w:val="24"/>
          <w:rtl/>
        </w:rPr>
        <w:t>, ולכן חשיבותה הכלכלית בתקופה זו רבה.</w:t>
      </w:r>
    </w:p>
    <w:p w:rsidR="008A53C7" w:rsidRDefault="008A53C7" w:rsidP="008A53C7">
      <w:pPr>
        <w:pStyle w:val="a6"/>
        <w:numPr>
          <w:ilvl w:val="0"/>
          <w:numId w:val="1"/>
        </w:numPr>
        <w:spacing w:line="360" w:lineRule="auto"/>
        <w:jc w:val="both"/>
        <w:rPr>
          <w:rFonts w:ascii="David" w:hAnsi="David" w:cs="David"/>
          <w:sz w:val="24"/>
          <w:szCs w:val="24"/>
        </w:rPr>
      </w:pPr>
      <w:r>
        <w:rPr>
          <w:rFonts w:ascii="David" w:hAnsi="David" w:cs="David" w:hint="cs"/>
          <w:sz w:val="24"/>
          <w:szCs w:val="24"/>
          <w:rtl/>
        </w:rPr>
        <w:t>עבודה מרחוק בעת הקורונה רווחה גם בענפים שלא הורגלו בה לפני כן, למשל במגזר הציבורי. הדבר דרש התגברות על מחסור בציוד, שיפור תשתיות ושינוי בשיטות העבודה.</w:t>
      </w:r>
    </w:p>
    <w:p w:rsidR="008A53C7" w:rsidRDefault="008A53C7" w:rsidP="008A53C7">
      <w:pPr>
        <w:pStyle w:val="a6"/>
        <w:numPr>
          <w:ilvl w:val="0"/>
          <w:numId w:val="1"/>
        </w:numPr>
        <w:spacing w:line="360" w:lineRule="auto"/>
        <w:jc w:val="both"/>
        <w:rPr>
          <w:rFonts w:ascii="David" w:hAnsi="David" w:cs="David"/>
          <w:sz w:val="24"/>
          <w:szCs w:val="24"/>
        </w:rPr>
      </w:pPr>
      <w:r>
        <w:rPr>
          <w:rFonts w:ascii="David" w:hAnsi="David" w:cs="David" w:hint="cs"/>
          <w:sz w:val="24"/>
          <w:szCs w:val="24"/>
          <w:rtl/>
        </w:rPr>
        <w:t xml:space="preserve">מהרבעון השני של 2021 ירד שיעורם של העובדים המשלבים עבודה מרחוק בכל הענפים. היקף העבודה מרחוק </w:t>
      </w:r>
      <w:r w:rsidRPr="00C8558C">
        <w:rPr>
          <w:rFonts w:ascii="David" w:hAnsi="David" w:cs="David" w:hint="cs"/>
          <w:sz w:val="24"/>
          <w:szCs w:val="24"/>
          <w:rtl/>
        </w:rPr>
        <w:t>גבוה מהממוצע בענפי ההיי</w:t>
      </w:r>
      <w:r>
        <w:rPr>
          <w:rFonts w:ascii="David" w:hAnsi="David" w:cs="David" w:hint="cs"/>
          <w:sz w:val="24"/>
          <w:szCs w:val="24"/>
          <w:rtl/>
        </w:rPr>
        <w:t>-</w:t>
      </w:r>
      <w:r w:rsidRPr="00C8558C">
        <w:rPr>
          <w:rFonts w:ascii="David" w:hAnsi="David" w:cs="David" w:hint="cs"/>
          <w:sz w:val="24"/>
          <w:szCs w:val="24"/>
          <w:rtl/>
        </w:rPr>
        <w:t xml:space="preserve">טק, </w:t>
      </w:r>
      <w:r>
        <w:rPr>
          <w:rFonts w:ascii="David" w:hAnsi="David" w:cs="David" w:hint="cs"/>
          <w:sz w:val="24"/>
          <w:szCs w:val="24"/>
          <w:rtl/>
        </w:rPr>
        <w:t>ב</w:t>
      </w:r>
      <w:r w:rsidRPr="00C8558C">
        <w:rPr>
          <w:rFonts w:ascii="David" w:hAnsi="David" w:cs="David" w:hint="cs"/>
          <w:sz w:val="24"/>
          <w:szCs w:val="24"/>
          <w:rtl/>
        </w:rPr>
        <w:t xml:space="preserve">שירותים </w:t>
      </w:r>
      <w:r>
        <w:rPr>
          <w:rFonts w:ascii="David" w:hAnsi="David" w:cs="David" w:hint="cs"/>
          <w:sz w:val="24"/>
          <w:szCs w:val="24"/>
          <w:rtl/>
        </w:rPr>
        <w:t>ב</w:t>
      </w:r>
      <w:r w:rsidRPr="00C8558C">
        <w:rPr>
          <w:rFonts w:ascii="David" w:hAnsi="David" w:cs="David" w:hint="cs"/>
          <w:sz w:val="24"/>
          <w:szCs w:val="24"/>
          <w:rtl/>
        </w:rPr>
        <w:t xml:space="preserve">מקצועיים, </w:t>
      </w:r>
      <w:r>
        <w:rPr>
          <w:rFonts w:ascii="David" w:hAnsi="David" w:cs="David" w:hint="cs"/>
          <w:sz w:val="24"/>
          <w:szCs w:val="24"/>
          <w:rtl/>
        </w:rPr>
        <w:t>ה</w:t>
      </w:r>
      <w:r w:rsidRPr="00C8558C">
        <w:rPr>
          <w:rFonts w:ascii="David" w:hAnsi="David" w:cs="David" w:hint="cs"/>
          <w:sz w:val="24"/>
          <w:szCs w:val="24"/>
          <w:rtl/>
        </w:rPr>
        <w:t>מדעי</w:t>
      </w:r>
      <w:r>
        <w:rPr>
          <w:rFonts w:ascii="David" w:hAnsi="David" w:cs="David" w:hint="cs"/>
          <w:sz w:val="24"/>
          <w:szCs w:val="24"/>
          <w:rtl/>
        </w:rPr>
        <w:t>י</w:t>
      </w:r>
      <w:r w:rsidRPr="00C8558C">
        <w:rPr>
          <w:rFonts w:ascii="David" w:hAnsi="David" w:cs="David" w:hint="cs"/>
          <w:sz w:val="24"/>
          <w:szCs w:val="24"/>
          <w:rtl/>
        </w:rPr>
        <w:t>ם ו</w:t>
      </w:r>
      <w:r>
        <w:rPr>
          <w:rFonts w:ascii="David" w:hAnsi="David" w:cs="David" w:hint="cs"/>
          <w:sz w:val="24"/>
          <w:szCs w:val="24"/>
          <w:rtl/>
        </w:rPr>
        <w:t>ה</w:t>
      </w:r>
      <w:r w:rsidRPr="00C8558C">
        <w:rPr>
          <w:rFonts w:ascii="David" w:hAnsi="David" w:cs="David" w:hint="cs"/>
          <w:sz w:val="24"/>
          <w:szCs w:val="24"/>
          <w:rtl/>
        </w:rPr>
        <w:t xml:space="preserve">טכניים, </w:t>
      </w:r>
      <w:r>
        <w:rPr>
          <w:rFonts w:ascii="David" w:hAnsi="David" w:cs="David" w:hint="cs"/>
          <w:sz w:val="24"/>
          <w:szCs w:val="24"/>
          <w:rtl/>
        </w:rPr>
        <w:t>ב</w:t>
      </w:r>
      <w:r w:rsidRPr="00C8558C">
        <w:rPr>
          <w:rFonts w:ascii="David" w:hAnsi="David" w:cs="David" w:hint="cs"/>
          <w:sz w:val="24"/>
          <w:szCs w:val="24"/>
          <w:rtl/>
        </w:rPr>
        <w:t xml:space="preserve">שירותים </w:t>
      </w:r>
      <w:r>
        <w:rPr>
          <w:rFonts w:ascii="David" w:hAnsi="David" w:cs="David" w:hint="cs"/>
          <w:sz w:val="24"/>
          <w:szCs w:val="24"/>
          <w:rtl/>
        </w:rPr>
        <w:t>ה</w:t>
      </w:r>
      <w:r w:rsidRPr="00C8558C">
        <w:rPr>
          <w:rFonts w:ascii="David" w:hAnsi="David" w:cs="David" w:hint="cs"/>
          <w:sz w:val="24"/>
          <w:szCs w:val="24"/>
          <w:rtl/>
        </w:rPr>
        <w:t>פיננסיים ו</w:t>
      </w:r>
      <w:r>
        <w:rPr>
          <w:rFonts w:ascii="David" w:hAnsi="David" w:cs="David" w:hint="cs"/>
          <w:sz w:val="24"/>
          <w:szCs w:val="24"/>
          <w:rtl/>
        </w:rPr>
        <w:t>ב</w:t>
      </w:r>
      <w:r w:rsidRPr="00C8558C">
        <w:rPr>
          <w:rFonts w:ascii="David" w:hAnsi="David" w:cs="David" w:hint="cs"/>
          <w:sz w:val="24"/>
          <w:szCs w:val="24"/>
          <w:rtl/>
        </w:rPr>
        <w:t xml:space="preserve">ביטוח. </w:t>
      </w:r>
      <w:r>
        <w:rPr>
          <w:rFonts w:ascii="David" w:hAnsi="David" w:cs="David" w:hint="cs"/>
          <w:sz w:val="24"/>
          <w:szCs w:val="24"/>
          <w:rtl/>
        </w:rPr>
        <w:t xml:space="preserve">מעבר להשפעתם של משלח היד והענף הכלכלי, </w:t>
      </w:r>
      <w:r w:rsidRPr="00C8558C">
        <w:rPr>
          <w:rFonts w:ascii="David" w:hAnsi="David" w:cs="David" w:hint="cs"/>
          <w:sz w:val="24"/>
          <w:szCs w:val="24"/>
          <w:rtl/>
        </w:rPr>
        <w:t>אקדמאים, נשים, הורים לילדים עד גיל 10, יהודים (לעומת ערבים) ו</w:t>
      </w:r>
      <w:r>
        <w:rPr>
          <w:rFonts w:ascii="David" w:hAnsi="David" w:cs="David" w:hint="cs"/>
          <w:sz w:val="24"/>
          <w:szCs w:val="24"/>
          <w:rtl/>
        </w:rPr>
        <w:t>המתגוררים ב</w:t>
      </w:r>
      <w:r w:rsidRPr="00C8558C">
        <w:rPr>
          <w:rFonts w:ascii="David" w:hAnsi="David" w:cs="David" w:hint="cs"/>
          <w:sz w:val="24"/>
          <w:szCs w:val="24"/>
          <w:rtl/>
        </w:rPr>
        <w:t>מרכז הארץ</w:t>
      </w:r>
      <w:r>
        <w:rPr>
          <w:rFonts w:ascii="David" w:hAnsi="David" w:cs="David" w:hint="cs"/>
          <w:sz w:val="24"/>
          <w:szCs w:val="24"/>
          <w:rtl/>
        </w:rPr>
        <w:t xml:space="preserve"> מתאפיינים בהיקף</w:t>
      </w:r>
      <w:r w:rsidRPr="00C8558C">
        <w:rPr>
          <w:rFonts w:ascii="David" w:hAnsi="David" w:cs="David" w:hint="cs"/>
          <w:sz w:val="24"/>
          <w:szCs w:val="24"/>
          <w:rtl/>
        </w:rPr>
        <w:t xml:space="preserve"> נרחב </w:t>
      </w:r>
      <w:r>
        <w:rPr>
          <w:rFonts w:ascii="David" w:hAnsi="David" w:cs="David" w:hint="cs"/>
          <w:sz w:val="24"/>
          <w:szCs w:val="24"/>
          <w:rtl/>
        </w:rPr>
        <w:t>יותר של עבודה מרחוק.</w:t>
      </w:r>
    </w:p>
    <w:p w:rsidR="008A53C7" w:rsidRPr="00307E4C" w:rsidRDefault="008A53C7" w:rsidP="008A53C7">
      <w:pPr>
        <w:pStyle w:val="a6"/>
        <w:numPr>
          <w:ilvl w:val="0"/>
          <w:numId w:val="1"/>
        </w:numPr>
        <w:spacing w:line="360" w:lineRule="auto"/>
        <w:jc w:val="both"/>
        <w:rPr>
          <w:rFonts w:ascii="David" w:hAnsi="David" w:cs="David"/>
          <w:sz w:val="24"/>
          <w:szCs w:val="24"/>
          <w:rtl/>
        </w:rPr>
      </w:pPr>
      <w:r>
        <w:rPr>
          <w:rFonts w:ascii="David" w:hAnsi="David" w:cs="David" w:hint="cs"/>
          <w:sz w:val="24"/>
          <w:szCs w:val="24"/>
          <w:rtl/>
        </w:rPr>
        <w:t xml:space="preserve">השינוי שחל באפשרויות העבודה מרחוק ובהיקפיה בתקופת הקורונה עשוי לחולל תמורות בפריסה הגיאוגרפית של הפעילות הכלכלית, </w:t>
      </w:r>
      <w:r w:rsidRPr="00373C78">
        <w:rPr>
          <w:rFonts w:ascii="David" w:hAnsi="David" w:cs="David" w:hint="eastAsia"/>
          <w:sz w:val="24"/>
          <w:szCs w:val="24"/>
          <w:rtl/>
        </w:rPr>
        <w:t>כולל</w:t>
      </w:r>
      <w:r w:rsidRPr="00373C78">
        <w:rPr>
          <w:rFonts w:ascii="David" w:hAnsi="David" w:cs="David"/>
          <w:sz w:val="24"/>
          <w:szCs w:val="24"/>
          <w:rtl/>
        </w:rPr>
        <w:t xml:space="preserve"> במרחקים שבינה למקומות המגורים של העובדים, </w:t>
      </w:r>
      <w:r w:rsidRPr="00373C78">
        <w:rPr>
          <w:rFonts w:ascii="David" w:hAnsi="David" w:cs="David" w:hint="eastAsia"/>
          <w:sz w:val="24"/>
          <w:szCs w:val="24"/>
          <w:rtl/>
        </w:rPr>
        <w:t>ובפריסה</w:t>
      </w:r>
      <w:r w:rsidRPr="00373C78">
        <w:rPr>
          <w:rFonts w:ascii="David" w:hAnsi="David" w:cs="David" w:hint="cs"/>
          <w:sz w:val="24"/>
          <w:szCs w:val="24"/>
          <w:rtl/>
        </w:rPr>
        <w:t xml:space="preserve"> המרחבית</w:t>
      </w:r>
      <w:r w:rsidRPr="00841609">
        <w:rPr>
          <w:rFonts w:ascii="David" w:hAnsi="David" w:cs="David" w:hint="cs"/>
          <w:sz w:val="24"/>
          <w:szCs w:val="24"/>
          <w:rtl/>
        </w:rPr>
        <w:t xml:space="preserve"> של הפעילות המסחרית</w:t>
      </w:r>
      <w:r>
        <w:rPr>
          <w:rFonts w:ascii="David" w:hAnsi="David" w:cs="David" w:hint="cs"/>
          <w:sz w:val="24"/>
          <w:szCs w:val="24"/>
          <w:rtl/>
        </w:rPr>
        <w:t>.</w:t>
      </w:r>
    </w:p>
    <w:p w:rsidR="008A53C7" w:rsidRPr="00BE30D1" w:rsidRDefault="008A53C7" w:rsidP="008A53C7">
      <w:pPr>
        <w:spacing w:line="360" w:lineRule="auto"/>
        <w:jc w:val="both"/>
        <w:rPr>
          <w:rFonts w:ascii="David" w:hAnsi="David" w:cs="David"/>
          <w:b/>
          <w:bCs/>
          <w:sz w:val="24"/>
          <w:szCs w:val="24"/>
          <w:rtl/>
        </w:rPr>
      </w:pPr>
      <w:r>
        <w:rPr>
          <w:rFonts w:ascii="David" w:hAnsi="David" w:cs="David" w:hint="cs"/>
          <w:b/>
          <w:bCs/>
          <w:sz w:val="24"/>
          <w:szCs w:val="24"/>
          <w:rtl/>
        </w:rPr>
        <w:t>מעלותיה של העבודה מרחוק ותפקידה</w:t>
      </w:r>
      <w:r w:rsidRPr="00BE30D1">
        <w:rPr>
          <w:rFonts w:ascii="David" w:hAnsi="David" w:cs="David" w:hint="cs"/>
          <w:b/>
          <w:bCs/>
          <w:sz w:val="24"/>
          <w:szCs w:val="24"/>
          <w:rtl/>
        </w:rPr>
        <w:t xml:space="preserve"> בתקופת הקורונה</w:t>
      </w:r>
    </w:p>
    <w:p w:rsidR="008A53C7" w:rsidRPr="00EB2349" w:rsidRDefault="008A53C7" w:rsidP="008A53C7">
      <w:pPr>
        <w:spacing w:line="360" w:lineRule="auto"/>
        <w:jc w:val="both"/>
        <w:rPr>
          <w:rFonts w:ascii="David" w:hAnsi="David" w:cs="David"/>
          <w:sz w:val="24"/>
          <w:szCs w:val="24"/>
          <w:rtl/>
        </w:rPr>
      </w:pPr>
      <w:r w:rsidRPr="00EB2349">
        <w:rPr>
          <w:rFonts w:ascii="David" w:hAnsi="David" w:cs="David" w:hint="cs"/>
          <w:sz w:val="24"/>
          <w:szCs w:val="24"/>
          <w:rtl/>
        </w:rPr>
        <w:t xml:space="preserve">התרחבות </w:t>
      </w:r>
      <w:r>
        <w:rPr>
          <w:rFonts w:ascii="David" w:hAnsi="David" w:cs="David" w:hint="cs"/>
          <w:sz w:val="24"/>
          <w:szCs w:val="24"/>
          <w:rtl/>
        </w:rPr>
        <w:t>העבודה מרחוק, שאפיינה רבות מבין החברות ב-</w:t>
      </w:r>
      <w:r>
        <w:rPr>
          <w:rFonts w:ascii="David" w:hAnsi="David" w:cs="David"/>
          <w:sz w:val="24"/>
          <w:szCs w:val="24"/>
        </w:rPr>
        <w:t>OECD</w:t>
      </w:r>
      <w:r>
        <w:rPr>
          <w:rFonts w:ascii="David" w:hAnsi="David" w:cs="David" w:hint="cs"/>
          <w:sz w:val="24"/>
          <w:szCs w:val="24"/>
          <w:rtl/>
        </w:rPr>
        <w:t xml:space="preserve"> </w:t>
      </w:r>
      <w:r w:rsidRPr="00EB2349">
        <w:rPr>
          <w:rFonts w:ascii="David" w:hAnsi="David" w:cs="David" w:hint="cs"/>
          <w:sz w:val="24"/>
          <w:szCs w:val="24"/>
          <w:rtl/>
        </w:rPr>
        <w:t xml:space="preserve">בתקופות הסגרים </w:t>
      </w:r>
      <w:r>
        <w:rPr>
          <w:rFonts w:ascii="David" w:hAnsi="David" w:cs="David" w:hint="cs"/>
          <w:sz w:val="24"/>
          <w:szCs w:val="24"/>
          <w:rtl/>
        </w:rPr>
        <w:t xml:space="preserve">ומגבלות הקורונה ב-2020 ו-2021, אפשרה את ההמשכיות </w:t>
      </w:r>
      <w:r w:rsidRPr="00EB2349">
        <w:rPr>
          <w:rFonts w:ascii="David" w:hAnsi="David" w:cs="David" w:hint="cs"/>
          <w:sz w:val="24"/>
          <w:szCs w:val="24"/>
          <w:rtl/>
        </w:rPr>
        <w:t xml:space="preserve">העסקית </w:t>
      </w:r>
      <w:r>
        <w:rPr>
          <w:rFonts w:ascii="David" w:hAnsi="David" w:cs="David" w:hint="cs"/>
          <w:sz w:val="24"/>
          <w:szCs w:val="24"/>
          <w:rtl/>
        </w:rPr>
        <w:t>ב</w:t>
      </w:r>
      <w:r w:rsidRPr="00EB2349">
        <w:rPr>
          <w:rFonts w:ascii="David" w:hAnsi="David" w:cs="David" w:hint="cs"/>
          <w:sz w:val="24"/>
          <w:szCs w:val="24"/>
          <w:rtl/>
        </w:rPr>
        <w:t>רבים ממקומות העבודה</w:t>
      </w:r>
      <w:r>
        <w:rPr>
          <w:rFonts w:ascii="David" w:hAnsi="David" w:cs="David" w:hint="cs"/>
          <w:sz w:val="24"/>
          <w:szCs w:val="24"/>
          <w:rtl/>
        </w:rPr>
        <w:t xml:space="preserve"> (</w:t>
      </w:r>
      <w:r>
        <w:rPr>
          <w:rFonts w:ascii="David" w:hAnsi="David" w:cs="David"/>
          <w:sz w:val="24"/>
          <w:szCs w:val="24"/>
        </w:rPr>
        <w:t>Ker et al., 2021</w:t>
      </w:r>
      <w:r>
        <w:rPr>
          <w:rFonts w:ascii="David" w:hAnsi="David" w:cs="David" w:hint="cs"/>
          <w:sz w:val="24"/>
          <w:szCs w:val="24"/>
          <w:rtl/>
        </w:rPr>
        <w:t xml:space="preserve">). </w:t>
      </w:r>
      <w:r w:rsidRPr="00EB2349">
        <w:rPr>
          <w:rFonts w:ascii="David" w:hAnsi="David" w:cs="David" w:hint="cs"/>
          <w:sz w:val="24"/>
          <w:szCs w:val="24"/>
          <w:rtl/>
        </w:rPr>
        <w:t xml:space="preserve">המעבר לעבודה מרחוק התאים בעיקר לעובדים </w:t>
      </w:r>
      <w:r>
        <w:rPr>
          <w:rFonts w:ascii="David" w:hAnsi="David" w:cs="David" w:hint="cs"/>
          <w:sz w:val="24"/>
          <w:szCs w:val="24"/>
          <w:rtl/>
        </w:rPr>
        <w:t>שמטלותיהם מתבצעות</w:t>
      </w:r>
      <w:r w:rsidRPr="00EB2349">
        <w:rPr>
          <w:rFonts w:ascii="David" w:hAnsi="David" w:cs="David" w:hint="cs"/>
          <w:sz w:val="24"/>
          <w:szCs w:val="24"/>
          <w:rtl/>
        </w:rPr>
        <w:t xml:space="preserve"> באמצע</w:t>
      </w:r>
      <w:r>
        <w:rPr>
          <w:rFonts w:ascii="David" w:hAnsi="David" w:cs="David" w:hint="cs"/>
          <w:sz w:val="24"/>
          <w:szCs w:val="24"/>
          <w:rtl/>
        </w:rPr>
        <w:t>ים טכנולוגיים, כגון</w:t>
      </w:r>
      <w:r w:rsidRPr="00EB2349">
        <w:rPr>
          <w:rFonts w:ascii="David" w:hAnsi="David" w:cs="David" w:hint="cs"/>
          <w:sz w:val="24"/>
          <w:szCs w:val="24"/>
          <w:rtl/>
        </w:rPr>
        <w:t xml:space="preserve"> מחשב</w:t>
      </w:r>
      <w:r>
        <w:rPr>
          <w:rFonts w:ascii="David" w:hAnsi="David" w:cs="David" w:hint="cs"/>
          <w:sz w:val="24"/>
          <w:szCs w:val="24"/>
          <w:rtl/>
        </w:rPr>
        <w:t>, ולאלה שהאוטונומיה שלהם בביצוע העבודה רבה. הקלו על המעבר התנסות קודמת בעבודה מרחוק ואימוץ קודם של טכנולוגיות המאפשרות עבודה מרחוק, כשירותי ענן ורשתות תקשורת וחקיקה תומכת (</w:t>
      </w:r>
      <w:r>
        <w:rPr>
          <w:rFonts w:ascii="David" w:hAnsi="David" w:cs="David"/>
          <w:sz w:val="24"/>
          <w:szCs w:val="24"/>
        </w:rPr>
        <w:t>OECD, 2020</w:t>
      </w:r>
      <w:r>
        <w:rPr>
          <w:rFonts w:ascii="David" w:hAnsi="David" w:cs="David" w:hint="cs"/>
          <w:sz w:val="24"/>
          <w:szCs w:val="24"/>
          <w:rtl/>
        </w:rPr>
        <w:t>)</w:t>
      </w:r>
      <w:r>
        <w:rPr>
          <w:rStyle w:val="a5"/>
          <w:rFonts w:ascii="David" w:hAnsi="David" w:cs="David"/>
          <w:sz w:val="24"/>
          <w:szCs w:val="24"/>
          <w:rtl/>
        </w:rPr>
        <w:footnoteReference w:id="1"/>
      </w:r>
      <w:r>
        <w:rPr>
          <w:rFonts w:ascii="David" w:hAnsi="David" w:cs="David" w:hint="cs"/>
          <w:sz w:val="24"/>
          <w:szCs w:val="24"/>
          <w:rtl/>
        </w:rPr>
        <w:t>. הענף הכלכלי, משלח היד, ההשכלה והזיקה בין העובד למעסיק בסוג חוזה ההעסקה נמצאו כמתואמים עם היקפיה של העבודה מרחוק (</w:t>
      </w:r>
      <w:r>
        <w:rPr>
          <w:rFonts w:ascii="David" w:hAnsi="David" w:cs="David"/>
          <w:sz w:val="24"/>
          <w:szCs w:val="24"/>
        </w:rPr>
        <w:t>Adams-Prassl et al., 2022</w:t>
      </w:r>
      <w:r>
        <w:rPr>
          <w:rFonts w:ascii="David" w:hAnsi="David" w:cs="David" w:hint="cs"/>
          <w:sz w:val="24"/>
          <w:szCs w:val="24"/>
          <w:rtl/>
        </w:rPr>
        <w:t xml:space="preserve">). העבודה מרחוק </w:t>
      </w:r>
      <w:r w:rsidRPr="00EB2349">
        <w:rPr>
          <w:rFonts w:ascii="David" w:hAnsi="David" w:cs="David" w:hint="cs"/>
          <w:sz w:val="24"/>
          <w:szCs w:val="24"/>
          <w:rtl/>
        </w:rPr>
        <w:t>מיתנה את פגיע</w:t>
      </w:r>
      <w:r>
        <w:rPr>
          <w:rFonts w:ascii="David" w:hAnsi="David" w:cs="David" w:hint="cs"/>
          <w:sz w:val="24"/>
          <w:szCs w:val="24"/>
          <w:rtl/>
        </w:rPr>
        <w:t>ת</w:t>
      </w:r>
      <w:r w:rsidRPr="00EB2349">
        <w:rPr>
          <w:rFonts w:ascii="David" w:hAnsi="David" w:cs="David" w:hint="cs"/>
          <w:sz w:val="24"/>
          <w:szCs w:val="24"/>
          <w:rtl/>
        </w:rPr>
        <w:t xml:space="preserve">ה </w:t>
      </w:r>
      <w:r>
        <w:rPr>
          <w:rFonts w:ascii="David" w:hAnsi="David" w:cs="David" w:hint="cs"/>
          <w:sz w:val="24"/>
          <w:szCs w:val="24"/>
          <w:rtl/>
        </w:rPr>
        <w:t xml:space="preserve">של המגפה </w:t>
      </w:r>
      <w:r w:rsidRPr="00EB2349">
        <w:rPr>
          <w:rFonts w:ascii="David" w:hAnsi="David" w:cs="David" w:hint="cs"/>
          <w:sz w:val="24"/>
          <w:szCs w:val="24"/>
          <w:rtl/>
        </w:rPr>
        <w:t xml:space="preserve">בתעסוקה ובפעילות </w:t>
      </w:r>
      <w:r w:rsidRPr="00EB2349">
        <w:rPr>
          <w:rFonts w:ascii="David" w:hAnsi="David" w:cs="David" w:hint="cs"/>
          <w:sz w:val="24"/>
          <w:szCs w:val="24"/>
          <w:rtl/>
        </w:rPr>
        <w:lastRenderedPageBreak/>
        <w:t>הכלכלית</w:t>
      </w:r>
      <w:r>
        <w:rPr>
          <w:rFonts w:ascii="David" w:hAnsi="David" w:cs="David" w:hint="cs"/>
          <w:sz w:val="24"/>
          <w:szCs w:val="24"/>
          <w:rtl/>
        </w:rPr>
        <w:t>, ולכן חשיבותה הכלכלית בתקופה זו רבה</w:t>
      </w:r>
      <w:r>
        <w:rPr>
          <w:rStyle w:val="a5"/>
          <w:rFonts w:ascii="David" w:hAnsi="David" w:cs="David"/>
          <w:sz w:val="24"/>
          <w:szCs w:val="24"/>
          <w:rtl/>
        </w:rPr>
        <w:footnoteReference w:id="2"/>
      </w:r>
      <w:r>
        <w:rPr>
          <w:rFonts w:ascii="David" w:hAnsi="David" w:cs="David" w:hint="cs"/>
          <w:sz w:val="24"/>
          <w:szCs w:val="24"/>
          <w:rtl/>
        </w:rPr>
        <w:t xml:space="preserve">. </w:t>
      </w:r>
      <w:r w:rsidRPr="00EB2349">
        <w:rPr>
          <w:rFonts w:ascii="David" w:hAnsi="David" w:cs="David" w:hint="cs"/>
          <w:sz w:val="24"/>
          <w:szCs w:val="24"/>
          <w:rtl/>
        </w:rPr>
        <w:t xml:space="preserve">עסקים שפעילותם </w:t>
      </w:r>
      <w:r>
        <w:rPr>
          <w:rFonts w:ascii="David" w:hAnsi="David" w:cs="David" w:hint="cs"/>
          <w:sz w:val="24"/>
          <w:szCs w:val="24"/>
          <w:rtl/>
        </w:rPr>
        <w:t>לא נחשבה לחיונית בתקופת הקורונה והפעלתם מרחוק לא התאפשרה,</w:t>
      </w:r>
      <w:r w:rsidRPr="00EB2349">
        <w:rPr>
          <w:rFonts w:ascii="David" w:hAnsi="David" w:cs="David" w:hint="cs"/>
          <w:sz w:val="24"/>
          <w:szCs w:val="24"/>
          <w:rtl/>
        </w:rPr>
        <w:t xml:space="preserve"> כגון חלק מענפי התעשייה</w:t>
      </w:r>
      <w:r>
        <w:rPr>
          <w:rFonts w:ascii="David" w:hAnsi="David" w:cs="David" w:hint="cs"/>
          <w:sz w:val="24"/>
          <w:szCs w:val="24"/>
          <w:rtl/>
        </w:rPr>
        <w:t>, התחבורה, המסחר והתרבות, פעלו לאורך התקופה במתכונת חלקית, ולפרקים פעילותם והתעסוקה בהם היו מושבתות כליל. כך פערה השונות ביכולת לעבוד מרחוק</w:t>
      </w:r>
      <w:r w:rsidRPr="00EB2349">
        <w:rPr>
          <w:rFonts w:ascii="David" w:hAnsi="David" w:cs="David" w:hint="cs"/>
          <w:sz w:val="24"/>
          <w:szCs w:val="24"/>
          <w:rtl/>
        </w:rPr>
        <w:t xml:space="preserve"> </w:t>
      </w:r>
      <w:r>
        <w:rPr>
          <w:rFonts w:ascii="David" w:hAnsi="David" w:cs="David" w:hint="cs"/>
          <w:sz w:val="24"/>
          <w:szCs w:val="24"/>
          <w:rtl/>
        </w:rPr>
        <w:t>הבדל</w:t>
      </w:r>
      <w:r w:rsidRPr="00EB2349">
        <w:rPr>
          <w:rFonts w:ascii="David" w:hAnsi="David" w:cs="David" w:hint="cs"/>
          <w:sz w:val="24"/>
          <w:szCs w:val="24"/>
          <w:rtl/>
        </w:rPr>
        <w:t xml:space="preserve"> בפגיעת המשבר בין עובדים ומעסיקים שאפשרות </w:t>
      </w:r>
      <w:r>
        <w:rPr>
          <w:rFonts w:ascii="David" w:hAnsi="David" w:cs="David" w:hint="cs"/>
          <w:sz w:val="24"/>
          <w:szCs w:val="24"/>
          <w:rtl/>
        </w:rPr>
        <w:t>זו</w:t>
      </w:r>
      <w:r w:rsidRPr="00EB2349">
        <w:rPr>
          <w:rFonts w:ascii="David" w:hAnsi="David" w:cs="David" w:hint="cs"/>
          <w:sz w:val="24"/>
          <w:szCs w:val="24"/>
          <w:rtl/>
        </w:rPr>
        <w:t xml:space="preserve"> עמדה ל</w:t>
      </w:r>
      <w:r>
        <w:rPr>
          <w:rFonts w:ascii="David" w:hAnsi="David" w:cs="David" w:hint="cs"/>
          <w:sz w:val="24"/>
          <w:szCs w:val="24"/>
          <w:rtl/>
        </w:rPr>
        <w:t>רשותם</w:t>
      </w:r>
      <w:r w:rsidRPr="00EB2349">
        <w:rPr>
          <w:rFonts w:ascii="David" w:hAnsi="David" w:cs="David" w:hint="cs"/>
          <w:sz w:val="24"/>
          <w:szCs w:val="24"/>
          <w:rtl/>
        </w:rPr>
        <w:t xml:space="preserve"> </w:t>
      </w:r>
      <w:r>
        <w:rPr>
          <w:rFonts w:ascii="David" w:hAnsi="David" w:cs="David" w:hint="cs"/>
          <w:sz w:val="24"/>
          <w:szCs w:val="24"/>
          <w:rtl/>
        </w:rPr>
        <w:t>ל</w:t>
      </w:r>
      <w:r w:rsidRPr="00EB2349">
        <w:rPr>
          <w:rFonts w:ascii="David" w:hAnsi="David" w:cs="David" w:hint="cs"/>
          <w:sz w:val="24"/>
          <w:szCs w:val="24"/>
          <w:rtl/>
        </w:rPr>
        <w:t>אלה שלא</w:t>
      </w:r>
      <w:r>
        <w:rPr>
          <w:rFonts w:ascii="David" w:hAnsi="David" w:cs="David" w:hint="cs"/>
          <w:sz w:val="24"/>
          <w:szCs w:val="24"/>
          <w:rtl/>
        </w:rPr>
        <w:t xml:space="preserve"> יכלו ליהנות ממנה (תיבה ב'-1, דוח בנק ישראל לשנת 2020).</w:t>
      </w:r>
      <w:r w:rsidRPr="00EB2349">
        <w:rPr>
          <w:rFonts w:ascii="David" w:hAnsi="David" w:cs="David" w:hint="cs"/>
          <w:sz w:val="24"/>
          <w:szCs w:val="24"/>
          <w:rtl/>
        </w:rPr>
        <w:t xml:space="preserve"> </w:t>
      </w:r>
    </w:p>
    <w:p w:rsidR="008A53C7" w:rsidRDefault="008A53C7" w:rsidP="00565F1E">
      <w:pPr>
        <w:pStyle w:val="a6"/>
        <w:spacing w:line="360" w:lineRule="auto"/>
        <w:ind w:left="0"/>
        <w:jc w:val="both"/>
        <w:rPr>
          <w:rFonts w:ascii="David" w:hAnsi="David" w:cs="David"/>
          <w:sz w:val="24"/>
          <w:szCs w:val="24"/>
          <w:rtl/>
        </w:rPr>
      </w:pPr>
      <w:r>
        <w:rPr>
          <w:rFonts w:ascii="David" w:hAnsi="David" w:cs="David" w:hint="cs"/>
          <w:sz w:val="24"/>
          <w:szCs w:val="24"/>
          <w:rtl/>
        </w:rPr>
        <w:t xml:space="preserve">מעלותיה של העבודה מרחוק בלטו במיוחד בעת המגפה, אולם הן רבות גם בשגרה, ולמרות זאת, טרם המגפה הטמעתה של העבודה מרחוק הייתה נמוכה יחסית, אף שהטכנולוגיה הייתה קיימת. עבודה מרחוק עשויה להרחיב את שוקי העבודה לאזורים מרוחקים גיאוגרפית, להגביר את </w:t>
      </w:r>
      <w:r w:rsidR="0000323C">
        <w:rPr>
          <w:rFonts w:ascii="David" w:hAnsi="David" w:cs="David" w:hint="cs"/>
          <w:sz w:val="24"/>
          <w:szCs w:val="24"/>
          <w:rtl/>
        </w:rPr>
        <w:t xml:space="preserve">ההשתתפות בתעסוקה </w:t>
      </w:r>
      <w:r w:rsidRPr="007D3E5D">
        <w:rPr>
          <w:rFonts w:ascii="David" w:hAnsi="David" w:cs="David" w:hint="cs"/>
          <w:sz w:val="24"/>
          <w:szCs w:val="24"/>
          <w:rtl/>
        </w:rPr>
        <w:t xml:space="preserve">של אוכלוסיות הממעטות בכך, ביניהם </w:t>
      </w:r>
      <w:r w:rsidR="00565F1E">
        <w:rPr>
          <w:rFonts w:ascii="David" w:hAnsi="David" w:cs="David" w:hint="cs"/>
          <w:sz w:val="24"/>
          <w:szCs w:val="24"/>
          <w:rtl/>
        </w:rPr>
        <w:t>אנשים</w:t>
      </w:r>
      <w:r w:rsidRPr="007D3E5D">
        <w:rPr>
          <w:rFonts w:ascii="David" w:hAnsi="David" w:cs="David" w:hint="cs"/>
          <w:sz w:val="24"/>
          <w:szCs w:val="24"/>
          <w:rtl/>
        </w:rPr>
        <w:t xml:space="preserve"> </w:t>
      </w:r>
      <w:r w:rsidR="00AD59DE">
        <w:rPr>
          <w:rFonts w:ascii="David" w:hAnsi="David" w:cs="David" w:hint="cs"/>
          <w:sz w:val="24"/>
          <w:szCs w:val="24"/>
          <w:rtl/>
        </w:rPr>
        <w:t>עם</w:t>
      </w:r>
      <w:r w:rsidRPr="007D3E5D">
        <w:rPr>
          <w:rFonts w:ascii="David" w:hAnsi="David" w:cs="David" w:hint="cs"/>
          <w:sz w:val="24"/>
          <w:szCs w:val="24"/>
          <w:rtl/>
        </w:rPr>
        <w:t xml:space="preserve"> מוגבלות, ולשפר את ההתאמה (</w:t>
      </w:r>
      <w:r w:rsidRPr="007D3E5D">
        <w:rPr>
          <w:rFonts w:ascii="David" w:hAnsi="David" w:cs="David"/>
          <w:sz w:val="24"/>
          <w:szCs w:val="24"/>
        </w:rPr>
        <w:t>matching</w:t>
      </w:r>
      <w:r w:rsidRPr="007D3E5D">
        <w:rPr>
          <w:rFonts w:ascii="David" w:hAnsi="David" w:cs="David" w:hint="cs"/>
          <w:sz w:val="24"/>
          <w:szCs w:val="24"/>
          <w:rtl/>
        </w:rPr>
        <w:t xml:space="preserve">) בין עובדים למעסיקים; היא מפחיתה את עומס תנועת היוממים על תשתיות התחבורה בשעות השיא </w:t>
      </w:r>
      <w:r w:rsidRPr="007D3E5D">
        <w:rPr>
          <w:rFonts w:ascii="David" w:hAnsi="David" w:cs="David"/>
          <w:sz w:val="24"/>
          <w:szCs w:val="24"/>
          <w:rtl/>
        </w:rPr>
        <w:t>–</w:t>
      </w:r>
      <w:r w:rsidRPr="007D3E5D">
        <w:rPr>
          <w:rFonts w:ascii="David" w:hAnsi="David" w:cs="David" w:hint="cs"/>
          <w:sz w:val="24"/>
          <w:szCs w:val="24"/>
          <w:rtl/>
        </w:rPr>
        <w:t xml:space="preserve"> אך ככל שנסיעות לעבודה </w:t>
      </w:r>
      <w:r w:rsidRPr="007D3E5D">
        <w:rPr>
          <w:rFonts w:ascii="David" w:hAnsi="David" w:cs="David" w:hint="eastAsia"/>
          <w:sz w:val="24"/>
          <w:szCs w:val="24"/>
          <w:rtl/>
        </w:rPr>
        <w:t>מוחלפות</w:t>
      </w:r>
      <w:r w:rsidRPr="007D3E5D">
        <w:rPr>
          <w:rFonts w:ascii="David" w:hAnsi="David" w:cs="David"/>
          <w:sz w:val="24"/>
          <w:szCs w:val="24"/>
          <w:rtl/>
        </w:rPr>
        <w:t xml:space="preserve"> בנסיעות לצרכים אחרים </w:t>
      </w:r>
      <w:r w:rsidRPr="007D3E5D">
        <w:rPr>
          <w:rFonts w:ascii="David" w:hAnsi="David" w:cs="David" w:hint="eastAsia"/>
          <w:sz w:val="24"/>
          <w:szCs w:val="24"/>
          <w:rtl/>
        </w:rPr>
        <w:t>השפעתה</w:t>
      </w:r>
      <w:r w:rsidRPr="007D3E5D">
        <w:rPr>
          <w:rFonts w:ascii="David" w:hAnsi="David" w:cs="David"/>
          <w:sz w:val="24"/>
          <w:szCs w:val="24"/>
          <w:rtl/>
        </w:rPr>
        <w:t xml:space="preserve"> </w:t>
      </w:r>
      <w:r w:rsidRPr="007D3E5D">
        <w:rPr>
          <w:rFonts w:ascii="David" w:hAnsi="David" w:cs="David" w:hint="eastAsia"/>
          <w:sz w:val="24"/>
          <w:szCs w:val="24"/>
          <w:rtl/>
        </w:rPr>
        <w:t>הכוללת</w:t>
      </w:r>
      <w:r w:rsidRPr="007D3E5D">
        <w:rPr>
          <w:rFonts w:ascii="David" w:hAnsi="David" w:cs="David"/>
          <w:sz w:val="24"/>
          <w:szCs w:val="24"/>
          <w:rtl/>
        </w:rPr>
        <w:t xml:space="preserve"> </w:t>
      </w:r>
      <w:r w:rsidRPr="007D3E5D">
        <w:rPr>
          <w:rFonts w:ascii="David" w:hAnsi="David" w:cs="David" w:hint="eastAsia"/>
          <w:sz w:val="24"/>
          <w:szCs w:val="24"/>
          <w:rtl/>
        </w:rPr>
        <w:t>על</w:t>
      </w:r>
      <w:r w:rsidRPr="007D3E5D">
        <w:rPr>
          <w:rFonts w:ascii="David" w:hAnsi="David" w:cs="David"/>
          <w:sz w:val="24"/>
          <w:szCs w:val="24"/>
          <w:rtl/>
        </w:rPr>
        <w:t xml:space="preserve"> </w:t>
      </w:r>
      <w:r w:rsidRPr="007D3E5D">
        <w:rPr>
          <w:rFonts w:ascii="David" w:hAnsi="David" w:cs="David" w:hint="eastAsia"/>
          <w:sz w:val="24"/>
          <w:szCs w:val="24"/>
          <w:rtl/>
        </w:rPr>
        <w:t>הנסועה</w:t>
      </w:r>
      <w:r w:rsidRPr="007D3E5D">
        <w:rPr>
          <w:rFonts w:ascii="David" w:hAnsi="David" w:cs="David"/>
          <w:sz w:val="24"/>
          <w:szCs w:val="24"/>
          <w:rtl/>
        </w:rPr>
        <w:t xml:space="preserve"> </w:t>
      </w:r>
      <w:r w:rsidRPr="007D3E5D">
        <w:rPr>
          <w:rFonts w:ascii="David" w:hAnsi="David" w:cs="David" w:hint="eastAsia"/>
          <w:sz w:val="24"/>
          <w:szCs w:val="24"/>
          <w:rtl/>
        </w:rPr>
        <w:t>לא</w:t>
      </w:r>
      <w:r w:rsidRPr="007D3E5D">
        <w:rPr>
          <w:rFonts w:ascii="David" w:hAnsi="David" w:cs="David"/>
          <w:sz w:val="24"/>
          <w:szCs w:val="24"/>
          <w:rtl/>
        </w:rPr>
        <w:t xml:space="preserve"> </w:t>
      </w:r>
      <w:r w:rsidRPr="007D3E5D">
        <w:rPr>
          <w:rFonts w:ascii="David" w:hAnsi="David" w:cs="David" w:hint="eastAsia"/>
          <w:sz w:val="24"/>
          <w:szCs w:val="24"/>
          <w:rtl/>
        </w:rPr>
        <w:t>ברורה</w:t>
      </w:r>
      <w:r w:rsidRPr="007D3E5D">
        <w:rPr>
          <w:rFonts w:ascii="David" w:hAnsi="David" w:cs="David" w:hint="cs"/>
          <w:sz w:val="24"/>
          <w:szCs w:val="24"/>
          <w:rtl/>
        </w:rPr>
        <w:t>.</w:t>
      </w:r>
      <w:r>
        <w:rPr>
          <w:rFonts w:ascii="David" w:hAnsi="David" w:cs="David" w:hint="cs"/>
          <w:sz w:val="24"/>
          <w:szCs w:val="24"/>
          <w:rtl/>
        </w:rPr>
        <w:t xml:space="preserve"> </w:t>
      </w:r>
      <w:r w:rsidR="0000323C">
        <w:rPr>
          <w:rFonts w:ascii="David" w:hAnsi="David" w:cs="David" w:hint="cs"/>
          <w:sz w:val="24"/>
          <w:szCs w:val="24"/>
          <w:rtl/>
        </w:rPr>
        <w:t xml:space="preserve">עבודה מרחוק עשויה </w:t>
      </w:r>
      <w:r w:rsidRPr="007D3E5D">
        <w:rPr>
          <w:rFonts w:ascii="David" w:hAnsi="David" w:cs="David" w:hint="cs"/>
          <w:sz w:val="24"/>
          <w:szCs w:val="24"/>
          <w:rtl/>
        </w:rPr>
        <w:t>לשפר גם את הקצאת זמנם של העובדים בין עבודה, מטלות הבית ופעילויות פנאי, מפני שהיא חוסכת את זמן ההגעה</w:t>
      </w:r>
      <w:r>
        <w:rPr>
          <w:rFonts w:ascii="David" w:hAnsi="David" w:cs="David" w:hint="cs"/>
          <w:sz w:val="24"/>
          <w:szCs w:val="24"/>
          <w:rtl/>
        </w:rPr>
        <w:t xml:space="preserve"> לעבודה ומאפשרת גמישות בניהול הזמן במהלך היום</w:t>
      </w:r>
      <w:r w:rsidRPr="00173A5D">
        <w:rPr>
          <w:rFonts w:ascii="David" w:hAnsi="David" w:cs="David" w:hint="cs"/>
          <w:sz w:val="24"/>
          <w:szCs w:val="24"/>
          <w:rtl/>
        </w:rPr>
        <w:t xml:space="preserve">. בהקשר זה הרחבת אפשרויות העבודה </w:t>
      </w:r>
      <w:r>
        <w:rPr>
          <w:rFonts w:ascii="David" w:hAnsi="David" w:cs="David" w:hint="cs"/>
          <w:sz w:val="24"/>
          <w:szCs w:val="24"/>
          <w:rtl/>
        </w:rPr>
        <w:t>מרחוק</w:t>
      </w:r>
      <w:r w:rsidRPr="00173A5D">
        <w:rPr>
          <w:rFonts w:ascii="David" w:hAnsi="David" w:cs="David" w:hint="cs"/>
          <w:sz w:val="24"/>
          <w:szCs w:val="24"/>
          <w:rtl/>
        </w:rPr>
        <w:t xml:space="preserve"> עשויה לתרום לצמצום פערים מגדריים בשוק העבודה. </w:t>
      </w:r>
      <w:r>
        <w:rPr>
          <w:rFonts w:ascii="David" w:hAnsi="David" w:cs="David" w:hint="cs"/>
          <w:sz w:val="24"/>
          <w:szCs w:val="24"/>
          <w:rtl/>
        </w:rPr>
        <w:t>ב</w:t>
      </w:r>
      <w:r w:rsidRPr="00173A5D">
        <w:rPr>
          <w:rFonts w:ascii="David" w:hAnsi="David" w:cs="David" w:hint="cs"/>
          <w:sz w:val="24"/>
          <w:szCs w:val="24"/>
          <w:rtl/>
        </w:rPr>
        <w:t xml:space="preserve">מחקר אמפירי </w:t>
      </w:r>
      <w:r>
        <w:rPr>
          <w:rFonts w:ascii="David" w:hAnsi="David" w:cs="David" w:hint="cs"/>
          <w:sz w:val="24"/>
          <w:szCs w:val="24"/>
          <w:rtl/>
        </w:rPr>
        <w:t>(</w:t>
      </w:r>
      <w:r>
        <w:rPr>
          <w:rFonts w:ascii="David" w:hAnsi="David" w:cs="David"/>
          <w:sz w:val="24"/>
          <w:szCs w:val="24"/>
        </w:rPr>
        <w:t>Arntz et al., 2019</w:t>
      </w:r>
      <w:r>
        <w:rPr>
          <w:rFonts w:ascii="David" w:hAnsi="David" w:cs="David" w:hint="cs"/>
          <w:sz w:val="24"/>
          <w:szCs w:val="24"/>
          <w:rtl/>
        </w:rPr>
        <w:t>) נמצא</w:t>
      </w:r>
      <w:r w:rsidRPr="00173A5D">
        <w:rPr>
          <w:rFonts w:ascii="David" w:hAnsi="David" w:cs="David" w:hint="cs"/>
          <w:sz w:val="24"/>
          <w:szCs w:val="24"/>
          <w:rtl/>
        </w:rPr>
        <w:t xml:space="preserve"> שהאפשרות לעבוד מהבית מגדילה את היצע שעות העבודה של א</w:t>
      </w:r>
      <w:r>
        <w:rPr>
          <w:rFonts w:ascii="David" w:hAnsi="David" w:cs="David" w:hint="cs"/>
          <w:sz w:val="24"/>
          <w:szCs w:val="24"/>
          <w:rtl/>
        </w:rPr>
        <w:t>י</w:t>
      </w:r>
      <w:r w:rsidRPr="00173A5D">
        <w:rPr>
          <w:rFonts w:ascii="David" w:hAnsi="David" w:cs="David" w:hint="cs"/>
          <w:sz w:val="24"/>
          <w:szCs w:val="24"/>
          <w:rtl/>
        </w:rPr>
        <w:t xml:space="preserve">מהות </w:t>
      </w:r>
      <w:r>
        <w:rPr>
          <w:rFonts w:ascii="David" w:hAnsi="David" w:cs="David" w:hint="cs"/>
          <w:sz w:val="24"/>
          <w:szCs w:val="24"/>
          <w:rtl/>
        </w:rPr>
        <w:t>בהשוואה ל</w:t>
      </w:r>
      <w:r w:rsidRPr="00173A5D">
        <w:rPr>
          <w:rFonts w:ascii="David" w:hAnsi="David" w:cs="David" w:hint="cs"/>
          <w:sz w:val="24"/>
          <w:szCs w:val="24"/>
          <w:rtl/>
        </w:rPr>
        <w:t>אבות</w:t>
      </w:r>
      <w:r>
        <w:rPr>
          <w:rFonts w:ascii="David" w:hAnsi="David" w:cs="David" w:hint="cs"/>
          <w:sz w:val="24"/>
          <w:szCs w:val="24"/>
          <w:rtl/>
        </w:rPr>
        <w:t xml:space="preserve">. מוסיפים על כך </w:t>
      </w:r>
      <w:r w:rsidRPr="00173A5D">
        <w:rPr>
          <w:rFonts w:ascii="David" w:hAnsi="David" w:cs="David"/>
          <w:sz w:val="24"/>
          <w:szCs w:val="24"/>
          <w:rtl/>
        </w:rPr>
        <w:t>ממצאי</w:t>
      </w:r>
      <w:r>
        <w:rPr>
          <w:rFonts w:ascii="David" w:hAnsi="David" w:cs="David"/>
          <w:sz w:val="24"/>
          <w:szCs w:val="24"/>
          <w:rtl/>
        </w:rPr>
        <w:t>ם מסקרי ניצול זמן במדינות שונות</w:t>
      </w:r>
      <w:r>
        <w:rPr>
          <w:rFonts w:ascii="David" w:hAnsi="David" w:cs="David" w:hint="cs"/>
          <w:sz w:val="24"/>
          <w:szCs w:val="24"/>
          <w:rtl/>
        </w:rPr>
        <w:t xml:space="preserve">, המלמדים </w:t>
      </w:r>
      <w:r w:rsidRPr="00173A5D">
        <w:rPr>
          <w:rFonts w:ascii="David" w:hAnsi="David" w:cs="David"/>
          <w:sz w:val="24"/>
          <w:szCs w:val="24"/>
          <w:rtl/>
        </w:rPr>
        <w:t xml:space="preserve">כי </w:t>
      </w:r>
      <w:r>
        <w:rPr>
          <w:rFonts w:ascii="David" w:hAnsi="David" w:cs="David" w:hint="cs"/>
          <w:sz w:val="24"/>
          <w:szCs w:val="24"/>
          <w:rtl/>
        </w:rPr>
        <w:t xml:space="preserve">עבודה מרחוק כרוכה בחסכון זמן, שהיה מוקצה לנסיעה. </w:t>
      </w:r>
      <w:r w:rsidRPr="00173A5D">
        <w:rPr>
          <w:rFonts w:ascii="David" w:hAnsi="David" w:cs="David"/>
          <w:sz w:val="24"/>
          <w:szCs w:val="24"/>
          <w:rtl/>
        </w:rPr>
        <w:t>אבות שעובדים מהבית מקדישים זמן רב יותר לטיפול בילדים</w:t>
      </w:r>
      <w:r>
        <w:rPr>
          <w:rFonts w:ascii="David" w:hAnsi="David" w:cs="David" w:hint="cs"/>
          <w:sz w:val="24"/>
          <w:szCs w:val="24"/>
          <w:rtl/>
        </w:rPr>
        <w:t>,</w:t>
      </w:r>
      <w:r w:rsidRPr="00173A5D">
        <w:rPr>
          <w:rFonts w:ascii="David" w:hAnsi="David" w:cs="David"/>
          <w:sz w:val="24"/>
          <w:szCs w:val="24"/>
          <w:rtl/>
        </w:rPr>
        <w:t xml:space="preserve"> אך באשר להשפעה על מידת המעורבות של</w:t>
      </w:r>
      <w:r>
        <w:rPr>
          <w:rFonts w:ascii="David" w:hAnsi="David" w:cs="David" w:hint="cs"/>
          <w:sz w:val="24"/>
          <w:szCs w:val="24"/>
          <w:rtl/>
        </w:rPr>
        <w:t>הם</w:t>
      </w:r>
      <w:r w:rsidRPr="00173A5D">
        <w:rPr>
          <w:rFonts w:ascii="David" w:hAnsi="David" w:cs="David"/>
          <w:sz w:val="24"/>
          <w:szCs w:val="24"/>
          <w:rtl/>
        </w:rPr>
        <w:t xml:space="preserve"> בעבודות משק הבית הממצאים אינם חד</w:t>
      </w:r>
      <w:r>
        <w:rPr>
          <w:rFonts w:ascii="David" w:hAnsi="David" w:cs="David" w:hint="cs"/>
          <w:sz w:val="24"/>
          <w:szCs w:val="24"/>
          <w:rtl/>
        </w:rPr>
        <w:t>-</w:t>
      </w:r>
      <w:r w:rsidRPr="001F264E">
        <w:rPr>
          <w:rFonts w:ascii="David" w:hAnsi="David" w:cs="David"/>
          <w:sz w:val="24"/>
          <w:szCs w:val="24"/>
          <w:rtl/>
        </w:rPr>
        <w:t>משמעיים</w:t>
      </w:r>
      <w:r w:rsidRPr="001F264E">
        <w:rPr>
          <w:rFonts w:ascii="David" w:hAnsi="David" w:cs="David" w:hint="cs"/>
          <w:sz w:val="24"/>
          <w:szCs w:val="24"/>
          <w:rtl/>
        </w:rPr>
        <w:t xml:space="preserve"> (</w:t>
      </w:r>
      <w:r w:rsidRPr="001F264E">
        <w:rPr>
          <w:rFonts w:ascii="David" w:hAnsi="David" w:cs="David"/>
          <w:sz w:val="24"/>
          <w:szCs w:val="24"/>
        </w:rPr>
        <w:t xml:space="preserve">Pabilonia </w:t>
      </w:r>
      <w:r>
        <w:rPr>
          <w:rFonts w:ascii="David" w:hAnsi="David" w:cs="David"/>
          <w:sz w:val="24"/>
          <w:szCs w:val="24"/>
        </w:rPr>
        <w:t>and</w:t>
      </w:r>
      <w:r w:rsidRPr="001F264E">
        <w:rPr>
          <w:rFonts w:ascii="David" w:hAnsi="David" w:cs="David"/>
          <w:sz w:val="24"/>
          <w:szCs w:val="24"/>
        </w:rPr>
        <w:t xml:space="preserve"> Vernon (2021)</w:t>
      </w:r>
      <w:r w:rsidRPr="001F264E">
        <w:rPr>
          <w:rFonts w:ascii="David" w:hAnsi="David" w:cs="David" w:hint="cs"/>
          <w:sz w:val="24"/>
          <w:szCs w:val="24"/>
          <w:rtl/>
        </w:rPr>
        <w:t>)</w:t>
      </w:r>
      <w:r w:rsidRPr="001F264E">
        <w:rPr>
          <w:rFonts w:ascii="David" w:hAnsi="David" w:cs="David"/>
          <w:sz w:val="24"/>
          <w:szCs w:val="24"/>
          <w:rtl/>
        </w:rPr>
        <w:t>.</w:t>
      </w:r>
      <w:r w:rsidRPr="00173A5D">
        <w:rPr>
          <w:rFonts w:ascii="David" w:hAnsi="David" w:cs="David" w:hint="cs"/>
          <w:sz w:val="24"/>
          <w:szCs w:val="24"/>
          <w:rtl/>
        </w:rPr>
        <w:t xml:space="preserve"> </w:t>
      </w:r>
    </w:p>
    <w:p w:rsidR="008A53C7" w:rsidRPr="00EA451C" w:rsidRDefault="008A53C7" w:rsidP="008A53C7">
      <w:pPr>
        <w:pStyle w:val="a6"/>
        <w:spacing w:line="360" w:lineRule="auto"/>
        <w:ind w:left="0"/>
        <w:jc w:val="both"/>
        <w:rPr>
          <w:rFonts w:ascii="David" w:hAnsi="David" w:cs="David"/>
          <w:sz w:val="24"/>
          <w:szCs w:val="24"/>
          <w:rtl/>
        </w:rPr>
      </w:pPr>
      <w:r>
        <w:rPr>
          <w:rFonts w:ascii="David" w:hAnsi="David" w:cs="David" w:hint="cs"/>
          <w:sz w:val="24"/>
          <w:szCs w:val="24"/>
          <w:rtl/>
        </w:rPr>
        <w:t xml:space="preserve">השפעה נוספת שעשויה להיות לעבודה מרחוק היא פיתוח הכלכלה המקומית באזורי מגורים: </w:t>
      </w:r>
      <w:r>
        <w:rPr>
          <w:rFonts w:ascii="David" w:hAnsi="David" w:cs="David"/>
          <w:sz w:val="24"/>
          <w:szCs w:val="24"/>
        </w:rPr>
        <w:t>Barrero et al. (2021)</w:t>
      </w:r>
      <w:r>
        <w:rPr>
          <w:rFonts w:ascii="David" w:hAnsi="David" w:cs="David" w:hint="cs"/>
          <w:sz w:val="24"/>
          <w:szCs w:val="24"/>
          <w:rtl/>
        </w:rPr>
        <w:t xml:space="preserve"> מוצאים שעבודה בשיעור נרחב מהבית עשויה להביא לירידה בצריכת שירותים במרכזי הערים ולהחלפתם בצריכה באזורי המגורים. עבודה מרחוק עשויה לחזק גם את קשרי הקהילה </w:t>
      </w:r>
      <w:r>
        <w:rPr>
          <w:rFonts w:ascii="David" w:hAnsi="David" w:cs="David"/>
          <w:sz w:val="24"/>
          <w:szCs w:val="24"/>
          <w:rtl/>
        </w:rPr>
        <w:t>–</w:t>
      </w:r>
      <w:r>
        <w:rPr>
          <w:rFonts w:ascii="David" w:hAnsi="David" w:cs="David" w:hint="cs"/>
          <w:sz w:val="24"/>
          <w:szCs w:val="24"/>
          <w:rtl/>
        </w:rPr>
        <w:t xml:space="preserve"> מפני שהעובדים מבלים זמן רב יותר במקום מגוריהם. </w:t>
      </w:r>
      <w:r w:rsidRPr="00390977">
        <w:rPr>
          <w:rFonts w:ascii="David" w:hAnsi="David" w:cs="David" w:hint="cs"/>
          <w:sz w:val="24"/>
          <w:szCs w:val="24"/>
          <w:rtl/>
        </w:rPr>
        <w:t xml:space="preserve">ממצאים אמפיריים מעידים </w:t>
      </w:r>
      <w:r>
        <w:rPr>
          <w:rFonts w:ascii="David" w:hAnsi="David" w:cs="David" w:hint="cs"/>
          <w:sz w:val="24"/>
          <w:szCs w:val="24"/>
          <w:rtl/>
        </w:rPr>
        <w:t>ש</w:t>
      </w:r>
      <w:r w:rsidRPr="00390977">
        <w:rPr>
          <w:rFonts w:ascii="David" w:hAnsi="David" w:cs="David" w:hint="cs"/>
          <w:sz w:val="24"/>
          <w:szCs w:val="24"/>
          <w:rtl/>
        </w:rPr>
        <w:t xml:space="preserve">יתרונות האפשרות לשילוב עבודה מרחוק משתקפים במוכנות העובד "לשלם", במונחי שכר עבור הסכם העסקה הכולל עבודה </w:t>
      </w:r>
      <w:r>
        <w:rPr>
          <w:rFonts w:ascii="David" w:hAnsi="David" w:cs="David" w:hint="cs"/>
          <w:sz w:val="24"/>
          <w:szCs w:val="24"/>
          <w:rtl/>
        </w:rPr>
        <w:t>מרחוק (</w:t>
      </w:r>
      <w:r w:rsidRPr="00B9410B">
        <w:rPr>
          <w:rFonts w:ascii="David" w:hAnsi="David" w:cs="David"/>
          <w:sz w:val="24"/>
          <w:szCs w:val="24"/>
        </w:rPr>
        <w:t xml:space="preserve">Mas </w:t>
      </w:r>
      <w:r>
        <w:rPr>
          <w:rFonts w:ascii="David" w:hAnsi="David" w:cs="David"/>
          <w:sz w:val="24"/>
          <w:szCs w:val="24"/>
        </w:rPr>
        <w:t>and</w:t>
      </w:r>
      <w:r w:rsidRPr="00B9410B">
        <w:rPr>
          <w:rFonts w:ascii="David" w:hAnsi="David" w:cs="David"/>
          <w:sz w:val="24"/>
          <w:szCs w:val="24"/>
        </w:rPr>
        <w:t xml:space="preserve"> Pallais (2017)</w:t>
      </w:r>
      <w:r>
        <w:rPr>
          <w:rFonts w:ascii="David" w:hAnsi="David" w:cs="David" w:hint="cs"/>
          <w:sz w:val="24"/>
          <w:szCs w:val="24"/>
          <w:rtl/>
        </w:rPr>
        <w:t xml:space="preserve">; </w:t>
      </w:r>
      <w:r>
        <w:rPr>
          <w:rFonts w:ascii="David" w:hAnsi="David" w:cs="David"/>
          <w:sz w:val="24"/>
          <w:szCs w:val="24"/>
        </w:rPr>
        <w:t>Barrero (2021)</w:t>
      </w:r>
      <w:r>
        <w:rPr>
          <w:rFonts w:ascii="David" w:hAnsi="David" w:cs="David" w:hint="cs"/>
          <w:sz w:val="24"/>
          <w:szCs w:val="24"/>
          <w:rtl/>
        </w:rPr>
        <w:t>). לעבודה מרחוק יש גם חסרונות. אם היקפיה גבוהים היא עלולה להעצים בעיות ניהוליות ולהקשות על התקשורת הבלתי אמצעית במקומות עבודה, שהיא חשובה להעברת ידע בין עובדים, ליצירת תפיסה מקצועית וארגונית רחבה ולשביעות הרצון של העובדים, ולכן עלולה גם לפגוע בפריון הפירמות.</w:t>
      </w:r>
      <w:r>
        <w:rPr>
          <w:rStyle w:val="a5"/>
          <w:rFonts w:ascii="David" w:hAnsi="David" w:cs="David"/>
          <w:sz w:val="24"/>
          <w:szCs w:val="24"/>
          <w:rtl/>
        </w:rPr>
        <w:footnoteReference w:id="3"/>
      </w:r>
      <w:r>
        <w:rPr>
          <w:rFonts w:ascii="David" w:hAnsi="David" w:cs="David" w:hint="cs"/>
          <w:sz w:val="24"/>
          <w:szCs w:val="24"/>
          <w:rtl/>
        </w:rPr>
        <w:t xml:space="preserve"> בהקשר זה ראוי לציין כי המפגש החברתי הנוצר במקומות העבודה חשוב גם לרווחתם של העובדים. עבודה מרחוק, בעיקר מבתיהם של העובדים,  גם עלולה להקשות על הפרדה בין זמנם המוקדש לעבודה לזה המוקדש לעיסוקים אחרים.</w:t>
      </w:r>
    </w:p>
    <w:p w:rsidR="008A53C7" w:rsidRPr="00B9410B" w:rsidRDefault="008A53C7" w:rsidP="008A53C7">
      <w:pPr>
        <w:pStyle w:val="a6"/>
        <w:spacing w:line="360" w:lineRule="auto"/>
        <w:ind w:left="0"/>
        <w:jc w:val="both"/>
        <w:rPr>
          <w:rFonts w:ascii="David" w:hAnsi="David" w:cs="David"/>
          <w:sz w:val="24"/>
          <w:szCs w:val="24"/>
          <w:rtl/>
        </w:rPr>
      </w:pPr>
      <w:r w:rsidRPr="00EB2349">
        <w:rPr>
          <w:rFonts w:ascii="David" w:hAnsi="David" w:cs="David" w:hint="cs"/>
          <w:sz w:val="24"/>
          <w:szCs w:val="24"/>
          <w:rtl/>
        </w:rPr>
        <w:t xml:space="preserve">מעסיקים </w:t>
      </w:r>
      <w:r>
        <w:rPr>
          <w:rFonts w:ascii="David" w:hAnsi="David" w:cs="David" w:hint="cs"/>
          <w:sz w:val="24"/>
          <w:szCs w:val="24"/>
          <w:rtl/>
        </w:rPr>
        <w:t>שקודם למגפה</w:t>
      </w:r>
      <w:r w:rsidRPr="00E9338D">
        <w:rPr>
          <w:rFonts w:ascii="David" w:hAnsi="David" w:cs="David" w:hint="cs"/>
          <w:sz w:val="24"/>
          <w:szCs w:val="24"/>
          <w:rtl/>
        </w:rPr>
        <w:t xml:space="preserve"> </w:t>
      </w:r>
      <w:r>
        <w:rPr>
          <w:rFonts w:ascii="David" w:hAnsi="David" w:cs="David" w:hint="cs"/>
          <w:sz w:val="24"/>
          <w:szCs w:val="24"/>
          <w:rtl/>
        </w:rPr>
        <w:t>לא התנסו בעבודה מרחוק</w:t>
      </w:r>
      <w:r w:rsidRPr="00EB2349">
        <w:rPr>
          <w:rFonts w:ascii="David" w:hAnsi="David" w:cs="David" w:hint="cs"/>
          <w:sz w:val="24"/>
          <w:szCs w:val="24"/>
          <w:rtl/>
        </w:rPr>
        <w:t xml:space="preserve"> נדרשו לראשונה לגבש ולהוציא </w:t>
      </w:r>
      <w:r>
        <w:rPr>
          <w:rFonts w:ascii="David" w:hAnsi="David" w:cs="David" w:hint="cs"/>
          <w:sz w:val="24"/>
          <w:szCs w:val="24"/>
          <w:rtl/>
        </w:rPr>
        <w:t>זאת ל</w:t>
      </w:r>
      <w:r w:rsidRPr="00EB2349">
        <w:rPr>
          <w:rFonts w:ascii="David" w:hAnsi="David" w:cs="David" w:hint="cs"/>
          <w:sz w:val="24"/>
          <w:szCs w:val="24"/>
          <w:rtl/>
        </w:rPr>
        <w:t>פועל</w:t>
      </w:r>
      <w:r>
        <w:rPr>
          <w:rFonts w:ascii="David" w:hAnsi="David" w:cs="David" w:hint="cs"/>
          <w:sz w:val="24"/>
          <w:szCs w:val="24"/>
          <w:rtl/>
        </w:rPr>
        <w:t>;</w:t>
      </w:r>
      <w:r w:rsidRPr="00EB2349">
        <w:rPr>
          <w:rFonts w:ascii="David" w:hAnsi="David" w:cs="David" w:hint="cs"/>
          <w:sz w:val="24"/>
          <w:szCs w:val="24"/>
          <w:rtl/>
        </w:rPr>
        <w:t xml:space="preserve"> הדבר דרש מאמץ </w:t>
      </w:r>
      <w:r>
        <w:rPr>
          <w:rFonts w:ascii="David" w:hAnsi="David" w:cs="David" w:hint="cs"/>
          <w:sz w:val="24"/>
          <w:szCs w:val="24"/>
          <w:rtl/>
        </w:rPr>
        <w:t>להעמיד</w:t>
      </w:r>
      <w:r w:rsidRPr="00EB2349">
        <w:rPr>
          <w:rFonts w:ascii="David" w:hAnsi="David" w:cs="David" w:hint="cs"/>
          <w:sz w:val="24"/>
          <w:szCs w:val="24"/>
          <w:rtl/>
        </w:rPr>
        <w:t xml:space="preserve"> תשתיות תקשורת, ציוד קצה ויישומים טכנולוג</w:t>
      </w:r>
      <w:r w:rsidR="0064149A">
        <w:rPr>
          <w:rFonts w:ascii="David" w:hAnsi="David" w:cs="David" w:hint="cs"/>
          <w:sz w:val="24"/>
          <w:szCs w:val="24"/>
          <w:rtl/>
        </w:rPr>
        <w:t xml:space="preserve">יים וכן להתאים את </w:t>
      </w:r>
      <w:r w:rsidR="0064149A">
        <w:rPr>
          <w:rFonts w:ascii="David" w:hAnsi="David" w:cs="David" w:hint="cs"/>
          <w:sz w:val="24"/>
          <w:szCs w:val="24"/>
          <w:rtl/>
        </w:rPr>
        <w:lastRenderedPageBreak/>
        <w:t xml:space="preserve">שיטות העבודה, </w:t>
      </w:r>
      <w:r w:rsidRPr="00EB2349">
        <w:rPr>
          <w:rFonts w:ascii="David" w:hAnsi="David" w:cs="David" w:hint="cs"/>
          <w:sz w:val="24"/>
          <w:szCs w:val="24"/>
          <w:rtl/>
        </w:rPr>
        <w:t>התקשורת הארגונית והניהול לעבודה מרחוק</w:t>
      </w:r>
      <w:r>
        <w:rPr>
          <w:rFonts w:ascii="David" w:hAnsi="David" w:cs="David" w:hint="cs"/>
          <w:sz w:val="24"/>
          <w:szCs w:val="24"/>
          <w:rtl/>
        </w:rPr>
        <w:t xml:space="preserve"> כדי</w:t>
      </w:r>
      <w:r w:rsidRPr="00EB2349">
        <w:rPr>
          <w:rFonts w:ascii="David" w:hAnsi="David" w:cs="David" w:hint="cs"/>
          <w:sz w:val="24"/>
          <w:szCs w:val="24"/>
          <w:rtl/>
        </w:rPr>
        <w:t xml:space="preserve"> שהפגיעה בפריון תהיה מינימלית. </w:t>
      </w:r>
      <w:r>
        <w:rPr>
          <w:rFonts w:ascii="David" w:hAnsi="David" w:cs="David" w:hint="cs"/>
          <w:sz w:val="24"/>
          <w:szCs w:val="24"/>
          <w:rtl/>
        </w:rPr>
        <w:t>בצוק העיתים</w:t>
      </w:r>
      <w:r w:rsidRPr="008D474B">
        <w:rPr>
          <w:rFonts w:ascii="David" w:hAnsi="David" w:cs="David" w:hint="cs"/>
          <w:sz w:val="24"/>
          <w:szCs w:val="24"/>
          <w:rtl/>
        </w:rPr>
        <w:t xml:space="preserve"> מעסיקים רבים </w:t>
      </w:r>
      <w:r>
        <w:rPr>
          <w:rFonts w:ascii="David" w:hAnsi="David" w:cs="David" w:hint="cs"/>
          <w:sz w:val="24"/>
          <w:szCs w:val="24"/>
          <w:rtl/>
        </w:rPr>
        <w:t>אימצו את ה</w:t>
      </w:r>
      <w:r w:rsidRPr="008D474B">
        <w:rPr>
          <w:rFonts w:ascii="David" w:hAnsi="David" w:cs="David" w:hint="cs"/>
          <w:sz w:val="24"/>
          <w:szCs w:val="24"/>
          <w:rtl/>
        </w:rPr>
        <w:t xml:space="preserve">העסקה מרחוק </w:t>
      </w:r>
      <w:r>
        <w:rPr>
          <w:rFonts w:ascii="David" w:hAnsi="David" w:cs="David" w:hint="cs"/>
          <w:sz w:val="24"/>
          <w:szCs w:val="24"/>
          <w:rtl/>
        </w:rPr>
        <w:t>גם תוך שילוב</w:t>
      </w:r>
      <w:r w:rsidRPr="008D474B">
        <w:rPr>
          <w:rFonts w:ascii="David" w:hAnsi="David" w:cs="David" w:hint="cs"/>
          <w:sz w:val="24"/>
          <w:szCs w:val="24"/>
          <w:rtl/>
        </w:rPr>
        <w:t xml:space="preserve"> עובדים </w:t>
      </w:r>
      <w:r>
        <w:rPr>
          <w:rFonts w:ascii="David" w:hAnsi="David" w:cs="David" w:hint="cs"/>
          <w:sz w:val="24"/>
          <w:szCs w:val="24"/>
          <w:rtl/>
        </w:rPr>
        <w:t>בעלי</w:t>
      </w:r>
      <w:r w:rsidRPr="008D474B">
        <w:rPr>
          <w:rFonts w:ascii="David" w:hAnsi="David" w:cs="David" w:hint="cs"/>
          <w:sz w:val="24"/>
          <w:szCs w:val="24"/>
          <w:rtl/>
        </w:rPr>
        <w:t xml:space="preserve"> פריון נמוך, </w:t>
      </w:r>
      <w:r>
        <w:rPr>
          <w:rFonts w:ascii="David" w:hAnsi="David" w:cs="David" w:hint="cs"/>
          <w:sz w:val="24"/>
          <w:szCs w:val="24"/>
          <w:rtl/>
        </w:rPr>
        <w:t>והתמודדו עם</w:t>
      </w:r>
      <w:r w:rsidRPr="008D474B">
        <w:rPr>
          <w:rFonts w:ascii="David" w:hAnsi="David" w:cs="David" w:hint="cs"/>
          <w:sz w:val="24"/>
          <w:szCs w:val="24"/>
          <w:rtl/>
        </w:rPr>
        <w:t xml:space="preserve"> חסמים טכנולוגיים</w:t>
      </w:r>
      <w:r>
        <w:rPr>
          <w:rFonts w:ascii="David" w:hAnsi="David" w:cs="David" w:hint="cs"/>
          <w:sz w:val="24"/>
          <w:szCs w:val="24"/>
          <w:rtl/>
        </w:rPr>
        <w:t>, הכוללים תשתיות תקשורת רעועות ומחסור בציוד קצה</w:t>
      </w:r>
      <w:r w:rsidRPr="00217638">
        <w:rPr>
          <w:vertAlign w:val="superscript"/>
          <w:rtl/>
        </w:rPr>
        <w:footnoteReference w:id="4"/>
      </w:r>
      <w:r>
        <w:rPr>
          <w:rFonts w:ascii="David" w:hAnsi="David" w:cs="David" w:hint="cs"/>
          <w:sz w:val="24"/>
          <w:szCs w:val="24"/>
          <w:rtl/>
        </w:rPr>
        <w:t>,</w:t>
      </w:r>
      <w:r w:rsidRPr="008D474B">
        <w:rPr>
          <w:rFonts w:ascii="David" w:hAnsi="David" w:cs="David" w:hint="cs"/>
          <w:sz w:val="24"/>
          <w:szCs w:val="24"/>
          <w:rtl/>
        </w:rPr>
        <w:t xml:space="preserve"> ו</w:t>
      </w:r>
      <w:r>
        <w:rPr>
          <w:rFonts w:ascii="David" w:hAnsi="David" w:cs="David" w:hint="cs"/>
          <w:sz w:val="24"/>
          <w:szCs w:val="24"/>
          <w:rtl/>
        </w:rPr>
        <w:t>עם מערכות</w:t>
      </w:r>
      <w:r w:rsidRPr="008D474B">
        <w:rPr>
          <w:rFonts w:ascii="David" w:hAnsi="David" w:cs="David" w:hint="cs"/>
          <w:sz w:val="24"/>
          <w:szCs w:val="24"/>
          <w:rtl/>
        </w:rPr>
        <w:t xml:space="preserve"> </w:t>
      </w:r>
      <w:r>
        <w:rPr>
          <w:rFonts w:ascii="David" w:hAnsi="David" w:cs="David" w:hint="cs"/>
          <w:sz w:val="24"/>
          <w:szCs w:val="24"/>
          <w:rtl/>
        </w:rPr>
        <w:t>ארגוניות ו</w:t>
      </w:r>
      <w:r w:rsidRPr="008D474B">
        <w:rPr>
          <w:rFonts w:ascii="David" w:hAnsi="David" w:cs="David" w:hint="cs"/>
          <w:sz w:val="24"/>
          <w:szCs w:val="24"/>
          <w:rtl/>
        </w:rPr>
        <w:t xml:space="preserve">ניהוליות לא </w:t>
      </w:r>
      <w:r>
        <w:rPr>
          <w:rFonts w:ascii="David" w:hAnsi="David" w:cs="David" w:hint="cs"/>
          <w:sz w:val="24"/>
          <w:szCs w:val="24"/>
          <w:rtl/>
        </w:rPr>
        <w:t>מותאמות</w:t>
      </w:r>
      <w:r w:rsidRPr="008D474B">
        <w:rPr>
          <w:rFonts w:ascii="David" w:hAnsi="David" w:cs="David" w:hint="cs"/>
          <w:sz w:val="24"/>
          <w:szCs w:val="24"/>
          <w:rtl/>
        </w:rPr>
        <w:t xml:space="preserve">. נוסף </w:t>
      </w:r>
      <w:r>
        <w:rPr>
          <w:rFonts w:ascii="David" w:hAnsi="David" w:cs="David" w:hint="cs"/>
          <w:sz w:val="24"/>
          <w:szCs w:val="24"/>
          <w:rtl/>
        </w:rPr>
        <w:t>על כך חלק מהעובדים מביתם גם השגיחו על ילדים</w:t>
      </w:r>
      <w:r w:rsidRPr="008D474B">
        <w:rPr>
          <w:rFonts w:ascii="David" w:hAnsi="David" w:cs="David" w:hint="cs"/>
          <w:sz w:val="24"/>
          <w:szCs w:val="24"/>
          <w:rtl/>
        </w:rPr>
        <w:t xml:space="preserve"> </w:t>
      </w:r>
      <w:r w:rsidRPr="008D474B">
        <w:rPr>
          <w:rFonts w:ascii="David" w:hAnsi="David" w:cs="David"/>
          <w:sz w:val="24"/>
          <w:szCs w:val="24"/>
          <w:rtl/>
        </w:rPr>
        <w:t>–</w:t>
      </w:r>
      <w:r w:rsidRPr="008D474B">
        <w:rPr>
          <w:rFonts w:ascii="David" w:hAnsi="David" w:cs="David" w:hint="cs"/>
          <w:sz w:val="24"/>
          <w:szCs w:val="24"/>
          <w:rtl/>
        </w:rPr>
        <w:t xml:space="preserve"> כך שגם התנאים הסביבתיים </w:t>
      </w:r>
      <w:r>
        <w:rPr>
          <w:rFonts w:ascii="David" w:hAnsi="David" w:cs="David" w:hint="cs"/>
          <w:sz w:val="24"/>
          <w:szCs w:val="24"/>
          <w:rtl/>
        </w:rPr>
        <w:t>היו בעוכריה של ה</w:t>
      </w:r>
      <w:r w:rsidRPr="008D474B">
        <w:rPr>
          <w:rFonts w:ascii="David" w:hAnsi="David" w:cs="David" w:hint="cs"/>
          <w:sz w:val="24"/>
          <w:szCs w:val="24"/>
          <w:rtl/>
        </w:rPr>
        <w:t>עבודה מרחוק</w:t>
      </w:r>
      <w:r w:rsidRPr="00B9410B">
        <w:rPr>
          <w:vertAlign w:val="superscript"/>
          <w:rtl/>
        </w:rPr>
        <w:footnoteReference w:id="5"/>
      </w:r>
      <w:r w:rsidRPr="008D474B">
        <w:rPr>
          <w:rFonts w:ascii="David" w:hAnsi="David" w:cs="David" w:hint="cs"/>
          <w:sz w:val="24"/>
          <w:szCs w:val="24"/>
          <w:rtl/>
        </w:rPr>
        <w:t xml:space="preserve">. </w:t>
      </w:r>
      <w:r w:rsidRPr="00EB2349">
        <w:rPr>
          <w:rFonts w:ascii="David" w:hAnsi="David" w:cs="David" w:hint="cs"/>
          <w:sz w:val="24"/>
          <w:szCs w:val="24"/>
          <w:rtl/>
        </w:rPr>
        <w:t xml:space="preserve">בהתבסס על סקרי אד-הוק בקרב מעסיקים שערכה הלמ"ס בעת משבר הקורונה, </w:t>
      </w:r>
      <w:r>
        <w:rPr>
          <w:rFonts w:ascii="David" w:hAnsi="David" w:cs="David" w:hint="cs"/>
          <w:sz w:val="24"/>
          <w:szCs w:val="24"/>
          <w:rtl/>
        </w:rPr>
        <w:t>ה</w:t>
      </w:r>
      <w:r w:rsidRPr="00EB2349">
        <w:rPr>
          <w:rFonts w:ascii="David" w:hAnsi="David" w:cs="David" w:hint="cs"/>
          <w:sz w:val="24"/>
          <w:szCs w:val="24"/>
          <w:rtl/>
        </w:rPr>
        <w:t>סיק בנק ישראל (2021)</w:t>
      </w:r>
      <w:r w:rsidRPr="00B9410B">
        <w:rPr>
          <w:vertAlign w:val="superscript"/>
          <w:rtl/>
        </w:rPr>
        <w:footnoteReference w:id="6"/>
      </w:r>
      <w:r w:rsidRPr="00B9410B">
        <w:rPr>
          <w:rFonts w:ascii="David" w:hAnsi="David" w:cs="David" w:hint="cs"/>
          <w:sz w:val="24"/>
          <w:szCs w:val="24"/>
          <w:vertAlign w:val="superscript"/>
          <w:rtl/>
        </w:rPr>
        <w:t xml:space="preserve"> </w:t>
      </w:r>
      <w:r>
        <w:rPr>
          <w:rFonts w:ascii="David" w:hAnsi="David" w:cs="David" w:hint="cs"/>
          <w:sz w:val="24"/>
          <w:szCs w:val="24"/>
          <w:rtl/>
        </w:rPr>
        <w:t xml:space="preserve"> </w:t>
      </w:r>
      <w:r w:rsidRPr="00EB2349">
        <w:rPr>
          <w:rFonts w:ascii="David" w:hAnsi="David" w:cs="David" w:hint="cs"/>
          <w:sz w:val="24"/>
          <w:szCs w:val="24"/>
          <w:rtl/>
        </w:rPr>
        <w:t>כי עבור חלק מהמעסיקים נתפסה העבודה מרחוק בעין המשבר כאילוץ הפוגע בפעילות</w:t>
      </w:r>
      <w:r>
        <w:rPr>
          <w:rFonts w:ascii="David" w:hAnsi="David" w:cs="David" w:hint="cs"/>
          <w:sz w:val="24"/>
          <w:szCs w:val="24"/>
          <w:rtl/>
        </w:rPr>
        <w:t>,</w:t>
      </w:r>
      <w:r w:rsidRPr="00EB2349">
        <w:rPr>
          <w:rFonts w:ascii="David" w:hAnsi="David" w:cs="David" w:hint="cs"/>
          <w:sz w:val="24"/>
          <w:szCs w:val="24"/>
          <w:rtl/>
        </w:rPr>
        <w:t xml:space="preserve"> וכי בכוונתם לצמצם את היקפה כאשר </w:t>
      </w:r>
      <w:r>
        <w:rPr>
          <w:rFonts w:ascii="David" w:hAnsi="David" w:cs="David" w:hint="cs"/>
          <w:sz w:val="24"/>
          <w:szCs w:val="24"/>
          <w:rtl/>
        </w:rPr>
        <w:t xml:space="preserve">הוא </w:t>
      </w:r>
      <w:r w:rsidRPr="00EB2349">
        <w:rPr>
          <w:rFonts w:ascii="David" w:hAnsi="David" w:cs="David" w:hint="cs"/>
          <w:sz w:val="24"/>
          <w:szCs w:val="24"/>
          <w:rtl/>
        </w:rPr>
        <w:t>יחלוף, אך להשאירה במידה גבוהה מכפי שהי</w:t>
      </w:r>
      <w:r>
        <w:rPr>
          <w:rFonts w:ascii="David" w:hAnsi="David" w:cs="David" w:hint="cs"/>
          <w:sz w:val="24"/>
          <w:szCs w:val="24"/>
          <w:rtl/>
        </w:rPr>
        <w:t>י</w:t>
      </w:r>
      <w:r w:rsidRPr="00EB2349">
        <w:rPr>
          <w:rFonts w:ascii="David" w:hAnsi="David" w:cs="David" w:hint="cs"/>
          <w:sz w:val="24"/>
          <w:szCs w:val="24"/>
          <w:rtl/>
        </w:rPr>
        <w:t>תה לפניו.</w:t>
      </w:r>
      <w:r>
        <w:rPr>
          <w:rFonts w:ascii="David" w:hAnsi="David" w:cs="David" w:hint="cs"/>
          <w:sz w:val="24"/>
          <w:szCs w:val="24"/>
          <w:rtl/>
        </w:rPr>
        <w:t xml:space="preserve"> </w:t>
      </w:r>
    </w:p>
    <w:p w:rsidR="008A53C7" w:rsidRPr="00B9410B" w:rsidRDefault="008A53C7" w:rsidP="008A53C7">
      <w:pPr>
        <w:spacing w:line="360" w:lineRule="auto"/>
        <w:jc w:val="both"/>
        <w:rPr>
          <w:rFonts w:ascii="David" w:hAnsi="David" w:cs="David"/>
          <w:b/>
          <w:bCs/>
          <w:sz w:val="24"/>
          <w:szCs w:val="24"/>
          <w:rtl/>
        </w:rPr>
      </w:pPr>
      <w:r w:rsidRPr="00B9410B">
        <w:rPr>
          <w:rFonts w:ascii="David" w:hAnsi="David" w:cs="David" w:hint="cs"/>
          <w:b/>
          <w:bCs/>
          <w:sz w:val="24"/>
          <w:szCs w:val="24"/>
          <w:rtl/>
        </w:rPr>
        <w:t>היקף העבודה</w:t>
      </w:r>
      <w:r>
        <w:rPr>
          <w:rFonts w:ascii="David" w:hAnsi="David" w:cs="David" w:hint="cs"/>
          <w:b/>
          <w:bCs/>
          <w:sz w:val="24"/>
          <w:szCs w:val="24"/>
          <w:rtl/>
        </w:rPr>
        <w:t>-</w:t>
      </w:r>
      <w:r w:rsidRPr="00B9410B">
        <w:rPr>
          <w:rFonts w:ascii="David" w:hAnsi="David" w:cs="David" w:hint="cs"/>
          <w:b/>
          <w:bCs/>
          <w:sz w:val="24"/>
          <w:szCs w:val="24"/>
          <w:rtl/>
        </w:rPr>
        <w:t xml:space="preserve">מרחוק </w:t>
      </w:r>
      <w:r>
        <w:rPr>
          <w:rFonts w:ascii="David" w:hAnsi="David" w:cs="David" w:hint="cs"/>
          <w:b/>
          <w:bCs/>
          <w:sz w:val="24"/>
          <w:szCs w:val="24"/>
          <w:rtl/>
        </w:rPr>
        <w:t xml:space="preserve">של שכירים אחרי הרבעון הראשון של 2021 </w:t>
      </w:r>
      <w:r w:rsidRPr="00B9410B">
        <w:rPr>
          <w:rFonts w:ascii="David" w:hAnsi="David" w:cs="David" w:hint="cs"/>
          <w:b/>
          <w:bCs/>
          <w:sz w:val="24"/>
          <w:szCs w:val="24"/>
          <w:rtl/>
        </w:rPr>
        <w:t xml:space="preserve"> </w:t>
      </w:r>
      <w:r>
        <w:rPr>
          <w:rFonts w:ascii="David" w:hAnsi="David" w:cs="David" w:hint="cs"/>
          <w:b/>
          <w:bCs/>
          <w:sz w:val="24"/>
          <w:szCs w:val="24"/>
          <w:rtl/>
        </w:rPr>
        <w:t>ועד סוף השנה</w:t>
      </w:r>
    </w:p>
    <w:p w:rsidR="008A53C7" w:rsidRDefault="008A53C7" w:rsidP="008A53C7">
      <w:pPr>
        <w:spacing w:line="360" w:lineRule="auto"/>
        <w:jc w:val="both"/>
        <w:rPr>
          <w:rFonts w:ascii="David" w:hAnsi="David" w:cs="David"/>
          <w:sz w:val="24"/>
          <w:szCs w:val="24"/>
          <w:rtl/>
        </w:rPr>
      </w:pPr>
      <w:r>
        <w:rPr>
          <w:rFonts w:ascii="David" w:hAnsi="David" w:cs="David" w:hint="cs"/>
          <w:sz w:val="24"/>
          <w:szCs w:val="24"/>
          <w:rtl/>
        </w:rPr>
        <w:t>מחקרים שהשתמשו בנתוני מדינות אחרות מצביעים על קשר הדוק בין תכונות העובדים, הענף הכלכלי ומשלח היד לשיעור המטלות, מתוך מטלות העבודה, שניתן למלאן מרחוק (</w:t>
      </w:r>
      <w:r>
        <w:rPr>
          <w:rFonts w:ascii="David" w:hAnsi="David" w:cs="David"/>
          <w:sz w:val="24"/>
          <w:szCs w:val="24"/>
        </w:rPr>
        <w:t>Adams-Prassl et al. (2020)</w:t>
      </w:r>
      <w:r>
        <w:rPr>
          <w:rFonts w:ascii="David" w:hAnsi="David" w:cs="David" w:hint="cs"/>
          <w:sz w:val="24"/>
          <w:szCs w:val="24"/>
          <w:rtl/>
        </w:rPr>
        <w:t xml:space="preserve">; </w:t>
      </w:r>
      <w:r>
        <w:rPr>
          <w:rFonts w:ascii="David" w:hAnsi="David" w:cs="David"/>
          <w:sz w:val="24"/>
          <w:szCs w:val="24"/>
        </w:rPr>
        <w:t>Barrero et al. (2021)</w:t>
      </w:r>
      <w:r>
        <w:rPr>
          <w:rFonts w:ascii="David" w:hAnsi="David" w:cs="David" w:hint="cs"/>
          <w:sz w:val="24"/>
          <w:szCs w:val="24"/>
          <w:rtl/>
        </w:rPr>
        <w:t xml:space="preserve">). אלה מתמקדים בנתוני החודשים שבהם המגבלות על הפעילות היו הדוקות יחסית בשנת 2020 </w:t>
      </w:r>
      <w:r>
        <w:rPr>
          <w:rFonts w:ascii="David" w:hAnsi="David" w:cs="David"/>
          <w:sz w:val="24"/>
          <w:szCs w:val="24"/>
          <w:rtl/>
        </w:rPr>
        <w:t>–</w:t>
      </w:r>
      <w:r>
        <w:rPr>
          <w:rFonts w:ascii="David" w:hAnsi="David" w:cs="David" w:hint="cs"/>
          <w:sz w:val="24"/>
          <w:szCs w:val="24"/>
          <w:rtl/>
        </w:rPr>
        <w:t xml:space="preserve"> תקופה שבה עבודה מהבית הייתה הדרך היחידה עבור עובדים שעבודתם לא הוגדרה חיונית לבצע את עבודתם. זאת ועוד, </w:t>
      </w:r>
      <w:r>
        <w:rPr>
          <w:rFonts w:ascii="David" w:hAnsi="David" w:cs="David"/>
          <w:sz w:val="24"/>
          <w:szCs w:val="24"/>
        </w:rPr>
        <w:t>Barraro et al. (2021)</w:t>
      </w:r>
      <w:r>
        <w:rPr>
          <w:rFonts w:ascii="David" w:hAnsi="David" w:cs="David" w:hint="cs"/>
          <w:sz w:val="24"/>
          <w:szCs w:val="24"/>
          <w:rtl/>
        </w:rPr>
        <w:t xml:space="preserve"> מעריכים כי לאחר תקופת הקורונה בארה"ב כ-20% מתשומת העבודה במונחי ימים יבוצעו מרחוק, לעומת כ-5% לפניה. מעניין לבחון את היקפה של העבודה מרחוק ואת מאפייני הפרט והתעסוקה המשפיעים על התמדת העבודה </w:t>
      </w:r>
      <w:r w:rsidRPr="00921C49">
        <w:rPr>
          <w:rFonts w:ascii="David" w:hAnsi="David" w:cs="David" w:hint="cs"/>
          <w:sz w:val="24"/>
          <w:szCs w:val="24"/>
          <w:rtl/>
        </w:rPr>
        <w:t>מרחוק מתחילת הרבעון השני</w:t>
      </w:r>
      <w:r>
        <w:rPr>
          <w:rFonts w:ascii="David" w:hAnsi="David" w:cs="David" w:hint="cs"/>
          <w:sz w:val="24"/>
          <w:szCs w:val="24"/>
          <w:rtl/>
        </w:rPr>
        <w:t xml:space="preserve"> 2021 </w:t>
      </w:r>
      <w:r w:rsidRPr="00DB1A95">
        <w:rPr>
          <w:rFonts w:ascii="David" w:hAnsi="David" w:cs="David" w:hint="eastAsia"/>
          <w:sz w:val="24"/>
          <w:szCs w:val="24"/>
          <w:rtl/>
        </w:rPr>
        <w:t>עד</w:t>
      </w:r>
      <w:r>
        <w:rPr>
          <w:rFonts w:ascii="David" w:hAnsi="David" w:cs="David" w:hint="cs"/>
          <w:sz w:val="24"/>
          <w:szCs w:val="24"/>
          <w:rtl/>
        </w:rPr>
        <w:t xml:space="preserve"> סופה של 2021, תקופ</w:t>
      </w:r>
      <w:r w:rsidRPr="0048685E">
        <w:rPr>
          <w:rFonts w:ascii="David" w:hAnsi="David" w:cs="David"/>
          <w:sz w:val="24"/>
          <w:szCs w:val="24"/>
          <w:rtl/>
        </w:rPr>
        <w:t xml:space="preserve">ה </w:t>
      </w:r>
      <w:r>
        <w:rPr>
          <w:rFonts w:ascii="David" w:hAnsi="David" w:cs="David" w:hint="cs"/>
          <w:sz w:val="24"/>
          <w:szCs w:val="24"/>
          <w:rtl/>
        </w:rPr>
        <w:t>ש</w:t>
      </w:r>
      <w:r w:rsidRPr="0048685E">
        <w:rPr>
          <w:rFonts w:ascii="David" w:hAnsi="David" w:cs="David"/>
          <w:sz w:val="24"/>
          <w:szCs w:val="24"/>
          <w:rtl/>
        </w:rPr>
        <w:t>בה מגבלות הקורונה פחות הדוקות.</w:t>
      </w:r>
    </w:p>
    <w:p w:rsidR="008A53C7" w:rsidRDefault="008A53C7" w:rsidP="008A53C7">
      <w:pPr>
        <w:spacing w:line="360" w:lineRule="auto"/>
        <w:jc w:val="both"/>
        <w:rPr>
          <w:rFonts w:ascii="David" w:hAnsi="David" w:cs="David"/>
          <w:sz w:val="24"/>
          <w:szCs w:val="24"/>
          <w:rtl/>
        </w:rPr>
      </w:pPr>
      <w:r w:rsidRPr="00C0011E">
        <w:rPr>
          <w:rFonts w:ascii="David" w:hAnsi="David" w:cs="David"/>
          <w:sz w:val="24"/>
          <w:szCs w:val="24"/>
          <w:rtl/>
        </w:rPr>
        <w:t xml:space="preserve">בספטמבר 2020 החלה </w:t>
      </w:r>
      <w:r>
        <w:rPr>
          <w:rFonts w:ascii="David" w:hAnsi="David" w:cs="David" w:hint="cs"/>
          <w:sz w:val="24"/>
          <w:szCs w:val="24"/>
          <w:rtl/>
        </w:rPr>
        <w:t>הלשכה המרכזית לסטטיסטיקה</w:t>
      </w:r>
      <w:r w:rsidRPr="00C0011E">
        <w:rPr>
          <w:rFonts w:ascii="David" w:hAnsi="David" w:cs="David"/>
          <w:sz w:val="24"/>
          <w:szCs w:val="24"/>
          <w:rtl/>
        </w:rPr>
        <w:t xml:space="preserve"> לאסוף נתונים </w:t>
      </w:r>
      <w:r>
        <w:rPr>
          <w:rFonts w:ascii="David" w:hAnsi="David" w:cs="David" w:hint="cs"/>
          <w:sz w:val="24"/>
          <w:szCs w:val="24"/>
          <w:rtl/>
        </w:rPr>
        <w:t>על</w:t>
      </w:r>
      <w:r w:rsidRPr="00C0011E">
        <w:rPr>
          <w:rFonts w:ascii="David" w:hAnsi="David" w:cs="David"/>
          <w:sz w:val="24"/>
          <w:szCs w:val="24"/>
          <w:rtl/>
        </w:rPr>
        <w:t xml:space="preserve"> העובדים </w:t>
      </w:r>
      <w:r>
        <w:rPr>
          <w:rFonts w:ascii="David" w:hAnsi="David" w:cs="David" w:hint="cs"/>
          <w:sz w:val="24"/>
          <w:szCs w:val="24"/>
          <w:rtl/>
        </w:rPr>
        <w:t>מהבית (מרחוק)</w:t>
      </w:r>
      <w:r w:rsidRPr="00C0011E">
        <w:rPr>
          <w:rFonts w:ascii="David" w:hAnsi="David" w:cs="David"/>
          <w:sz w:val="24"/>
          <w:szCs w:val="24"/>
          <w:rtl/>
        </w:rPr>
        <w:t xml:space="preserve"> לפחות שעה בשבוע</w:t>
      </w:r>
      <w:r>
        <w:rPr>
          <w:rFonts w:ascii="David" w:hAnsi="David" w:cs="David" w:hint="cs"/>
          <w:sz w:val="24"/>
          <w:szCs w:val="24"/>
          <w:rtl/>
        </w:rPr>
        <w:t xml:space="preserve"> טרם הפקידה, ונתונים אלה משמשים אותנו לצורך הניתוח</w:t>
      </w:r>
      <w:r>
        <w:rPr>
          <w:rStyle w:val="a5"/>
          <w:rFonts w:ascii="David" w:hAnsi="David" w:cs="David"/>
          <w:sz w:val="24"/>
          <w:szCs w:val="24"/>
          <w:rtl/>
        </w:rPr>
        <w:footnoteReference w:id="7"/>
      </w:r>
      <w:r w:rsidRPr="00C0011E">
        <w:rPr>
          <w:rFonts w:ascii="David" w:hAnsi="David" w:cs="David"/>
          <w:sz w:val="24"/>
          <w:szCs w:val="24"/>
          <w:rtl/>
        </w:rPr>
        <w:t xml:space="preserve">. </w:t>
      </w:r>
      <w:r>
        <w:rPr>
          <w:rFonts w:ascii="David" w:hAnsi="David" w:cs="David" w:hint="cs"/>
          <w:sz w:val="24"/>
          <w:szCs w:val="24"/>
          <w:rtl/>
        </w:rPr>
        <w:t>ההקלות במגבלות הקורונה, שנכנסו לתוקף לאחר הרבעון הראשון של 2021 אפשרו פעילות הכוללת קירבה פיזית והחלישו את הצורך בפעילות מקוונת, לרבות עבודה מרחוק. ואכן, הנתונים</w:t>
      </w:r>
      <w:r w:rsidRPr="00EB2349">
        <w:rPr>
          <w:rFonts w:ascii="David" w:hAnsi="David" w:cs="David" w:hint="cs"/>
          <w:sz w:val="24"/>
          <w:szCs w:val="24"/>
          <w:rtl/>
        </w:rPr>
        <w:t xml:space="preserve"> מציגים חלוקה לשתי תקופות</w:t>
      </w:r>
      <w:r>
        <w:rPr>
          <w:rFonts w:ascii="David" w:hAnsi="David" w:cs="David" w:hint="cs"/>
          <w:sz w:val="24"/>
          <w:szCs w:val="24"/>
          <w:rtl/>
        </w:rPr>
        <w:t xml:space="preserve"> (איור 1)</w:t>
      </w:r>
      <w:r w:rsidRPr="00EB2349">
        <w:rPr>
          <w:rFonts w:ascii="David" w:hAnsi="David" w:cs="David" w:hint="cs"/>
          <w:sz w:val="24"/>
          <w:szCs w:val="24"/>
          <w:rtl/>
        </w:rPr>
        <w:t>: בחודשים ספטמבר 2020 עד פברואר 2021 היה שיעור השכירים שלפחות חלק מעבודתם נעשה מרחוק גבוה</w:t>
      </w:r>
      <w:r>
        <w:rPr>
          <w:rFonts w:ascii="David" w:hAnsi="David" w:cs="David" w:hint="cs"/>
          <w:sz w:val="24"/>
          <w:szCs w:val="24"/>
          <w:rtl/>
        </w:rPr>
        <w:t xml:space="preserve"> יחסית לשיעורם ביתר החודשים</w:t>
      </w:r>
      <w:r w:rsidRPr="00EB2349">
        <w:rPr>
          <w:rFonts w:ascii="David" w:hAnsi="David" w:cs="David" w:hint="cs"/>
          <w:sz w:val="24"/>
          <w:szCs w:val="24"/>
          <w:rtl/>
        </w:rPr>
        <w:t xml:space="preserve">, ובתקופות הסגרים הוא הגיע ל-28%. </w:t>
      </w:r>
      <w:r>
        <w:rPr>
          <w:rFonts w:ascii="David" w:hAnsi="David" w:cs="David" w:hint="cs"/>
          <w:sz w:val="24"/>
          <w:szCs w:val="24"/>
          <w:rtl/>
        </w:rPr>
        <w:t xml:space="preserve">לעומת זאת </w:t>
      </w:r>
      <w:r w:rsidRPr="00EB2349">
        <w:rPr>
          <w:rFonts w:ascii="David" w:hAnsi="David" w:cs="David" w:hint="cs"/>
          <w:sz w:val="24"/>
          <w:szCs w:val="24"/>
          <w:rtl/>
        </w:rPr>
        <w:t xml:space="preserve">מאפריל 2021, בד בבד עם גידול שיעורי התעסוקה והתרחבות הפעילות במשק, </w:t>
      </w:r>
      <w:r>
        <w:rPr>
          <w:rFonts w:ascii="David" w:hAnsi="David" w:cs="David" w:hint="cs"/>
          <w:sz w:val="24"/>
          <w:szCs w:val="24"/>
          <w:rtl/>
        </w:rPr>
        <w:t xml:space="preserve">פחת </w:t>
      </w:r>
      <w:r w:rsidRPr="00EB2349">
        <w:rPr>
          <w:rFonts w:ascii="David" w:hAnsi="David" w:cs="David" w:hint="cs"/>
          <w:sz w:val="24"/>
          <w:szCs w:val="24"/>
          <w:rtl/>
        </w:rPr>
        <w:t>שיעורם של העובדים ששילבו עבודה מרחוק</w:t>
      </w:r>
      <w:r>
        <w:rPr>
          <w:rFonts w:ascii="David" w:hAnsi="David" w:cs="David" w:hint="cs"/>
          <w:sz w:val="24"/>
          <w:szCs w:val="24"/>
          <w:rtl/>
        </w:rPr>
        <w:t xml:space="preserve"> והתייצב</w:t>
      </w:r>
      <w:r w:rsidRPr="00EB2349">
        <w:rPr>
          <w:rFonts w:ascii="David" w:hAnsi="David" w:cs="David" w:hint="cs"/>
          <w:sz w:val="24"/>
          <w:szCs w:val="24"/>
          <w:rtl/>
        </w:rPr>
        <w:t xml:space="preserve"> על 12% בממוצע</w:t>
      </w:r>
      <w:r>
        <w:rPr>
          <w:rFonts w:ascii="David" w:hAnsi="David" w:cs="David" w:hint="cs"/>
          <w:sz w:val="24"/>
          <w:szCs w:val="24"/>
          <w:rtl/>
        </w:rPr>
        <w:t xml:space="preserve"> </w:t>
      </w:r>
      <w:r>
        <w:rPr>
          <w:rFonts w:ascii="David" w:hAnsi="David" w:cs="David" w:hint="eastAsia"/>
          <w:sz w:val="24"/>
          <w:szCs w:val="24"/>
          <w:rtl/>
        </w:rPr>
        <w:t>–</w:t>
      </w:r>
      <w:r w:rsidRPr="00EB2349">
        <w:rPr>
          <w:rFonts w:ascii="David" w:hAnsi="David" w:cs="David" w:hint="cs"/>
          <w:sz w:val="24"/>
          <w:szCs w:val="24"/>
          <w:rtl/>
        </w:rPr>
        <w:t xml:space="preserve"> 14% מהמועסקים </w:t>
      </w:r>
      <w:r w:rsidRPr="00EB2349">
        <w:rPr>
          <w:rFonts w:ascii="David" w:hAnsi="David" w:cs="David" w:hint="cs"/>
          <w:sz w:val="24"/>
          <w:szCs w:val="24"/>
          <w:rtl/>
        </w:rPr>
        <w:lastRenderedPageBreak/>
        <w:t>במגזר הפרטי ו-7% מהמועסקים במגזר הציבורי</w:t>
      </w:r>
      <w:r>
        <w:rPr>
          <w:rStyle w:val="a5"/>
          <w:rFonts w:ascii="David" w:hAnsi="David" w:cs="David"/>
          <w:sz w:val="24"/>
          <w:szCs w:val="24"/>
          <w:rtl/>
        </w:rPr>
        <w:footnoteReference w:id="8"/>
      </w:r>
      <w:r>
        <w:rPr>
          <w:rFonts w:ascii="David" w:hAnsi="David" w:cs="David" w:hint="cs"/>
          <w:sz w:val="24"/>
          <w:szCs w:val="24"/>
          <w:rtl/>
        </w:rPr>
        <w:t xml:space="preserve"> </w:t>
      </w:r>
      <w:r>
        <w:rPr>
          <w:rFonts w:ascii="David" w:hAnsi="David" w:cs="David" w:hint="eastAsia"/>
          <w:sz w:val="24"/>
          <w:szCs w:val="24"/>
          <w:rtl/>
        </w:rPr>
        <w:t>–</w:t>
      </w:r>
      <w:r w:rsidRPr="007336C3">
        <w:rPr>
          <w:rFonts w:ascii="David" w:hAnsi="David" w:cs="David" w:hint="cs"/>
          <w:sz w:val="24"/>
          <w:szCs w:val="24"/>
          <w:rtl/>
        </w:rPr>
        <w:t xml:space="preserve"> </w:t>
      </w:r>
      <w:r w:rsidRPr="00131E5E">
        <w:rPr>
          <w:rFonts w:ascii="David" w:hAnsi="David" w:cs="David" w:hint="eastAsia"/>
          <w:sz w:val="24"/>
          <w:szCs w:val="24"/>
          <w:rtl/>
        </w:rPr>
        <w:t>וכך</w:t>
      </w:r>
      <w:r w:rsidRPr="00131E5E">
        <w:rPr>
          <w:rFonts w:ascii="David" w:hAnsi="David" w:cs="David"/>
          <w:sz w:val="24"/>
          <w:szCs w:val="24"/>
          <w:rtl/>
        </w:rPr>
        <w:t xml:space="preserve"> </w:t>
      </w:r>
      <w:r w:rsidRPr="00131E5E">
        <w:rPr>
          <w:rFonts w:ascii="David" w:hAnsi="David" w:cs="David" w:hint="eastAsia"/>
          <w:sz w:val="24"/>
          <w:szCs w:val="24"/>
          <w:rtl/>
        </w:rPr>
        <w:t>הוא</w:t>
      </w:r>
      <w:r w:rsidRPr="00131E5E">
        <w:rPr>
          <w:rFonts w:ascii="David" w:hAnsi="David" w:cs="David"/>
          <w:sz w:val="24"/>
          <w:szCs w:val="24"/>
          <w:rtl/>
        </w:rPr>
        <w:t xml:space="preserve"> </w:t>
      </w:r>
      <w:r w:rsidRPr="00131E5E">
        <w:rPr>
          <w:rFonts w:ascii="David" w:hAnsi="David" w:cs="David" w:hint="eastAsia"/>
          <w:sz w:val="24"/>
          <w:szCs w:val="24"/>
          <w:rtl/>
        </w:rPr>
        <w:t>נשאר</w:t>
      </w:r>
      <w:r w:rsidRPr="00131E5E">
        <w:rPr>
          <w:rFonts w:ascii="David" w:hAnsi="David" w:cs="David"/>
          <w:sz w:val="24"/>
          <w:szCs w:val="24"/>
          <w:rtl/>
        </w:rPr>
        <w:t xml:space="preserve"> </w:t>
      </w:r>
      <w:r w:rsidRPr="00131E5E">
        <w:rPr>
          <w:rFonts w:ascii="David" w:hAnsi="David" w:cs="David" w:hint="eastAsia"/>
          <w:sz w:val="24"/>
          <w:szCs w:val="24"/>
          <w:rtl/>
        </w:rPr>
        <w:t>עד</w:t>
      </w:r>
      <w:r w:rsidRPr="00131E5E">
        <w:rPr>
          <w:rFonts w:ascii="David" w:hAnsi="David" w:cs="David"/>
          <w:sz w:val="24"/>
          <w:szCs w:val="24"/>
          <w:rtl/>
        </w:rPr>
        <w:t xml:space="preserve"> </w:t>
      </w:r>
      <w:r w:rsidRPr="00131E5E">
        <w:rPr>
          <w:rFonts w:ascii="David" w:hAnsi="David" w:cs="David" w:hint="eastAsia"/>
          <w:sz w:val="24"/>
          <w:szCs w:val="24"/>
          <w:rtl/>
        </w:rPr>
        <w:t>סופה</w:t>
      </w:r>
      <w:r w:rsidRPr="00131E5E">
        <w:rPr>
          <w:rFonts w:ascii="David" w:hAnsi="David" w:cs="David"/>
          <w:sz w:val="24"/>
          <w:szCs w:val="24"/>
          <w:rtl/>
        </w:rPr>
        <w:t xml:space="preserve"> </w:t>
      </w:r>
      <w:r w:rsidRPr="00131E5E">
        <w:rPr>
          <w:rFonts w:ascii="David" w:hAnsi="David" w:cs="David" w:hint="eastAsia"/>
          <w:sz w:val="24"/>
          <w:szCs w:val="24"/>
          <w:rtl/>
        </w:rPr>
        <w:t>של</w:t>
      </w:r>
      <w:r w:rsidRPr="00131E5E">
        <w:rPr>
          <w:rFonts w:ascii="David" w:hAnsi="David" w:cs="David"/>
          <w:sz w:val="24"/>
          <w:szCs w:val="24"/>
          <w:rtl/>
        </w:rPr>
        <w:t xml:space="preserve"> </w:t>
      </w:r>
      <w:r w:rsidRPr="00131E5E">
        <w:rPr>
          <w:rFonts w:ascii="David" w:hAnsi="David" w:cs="David" w:hint="eastAsia"/>
          <w:sz w:val="24"/>
          <w:szCs w:val="24"/>
          <w:rtl/>
        </w:rPr>
        <w:t>השנה</w:t>
      </w:r>
      <w:r w:rsidRPr="00EB2349">
        <w:rPr>
          <w:rFonts w:ascii="David" w:hAnsi="David" w:cs="David" w:hint="cs"/>
          <w:sz w:val="24"/>
          <w:szCs w:val="24"/>
          <w:rtl/>
        </w:rPr>
        <w:t>.</w:t>
      </w:r>
      <w:r>
        <w:rPr>
          <w:rStyle w:val="a5"/>
          <w:rFonts w:ascii="David" w:hAnsi="David" w:cs="David"/>
          <w:sz w:val="24"/>
          <w:szCs w:val="24"/>
          <w:rtl/>
        </w:rPr>
        <w:footnoteReference w:id="9"/>
      </w:r>
      <w:r w:rsidRPr="00851E89">
        <w:rPr>
          <w:rFonts w:ascii="David" w:hAnsi="David" w:cs="David" w:hint="cs"/>
          <w:sz w:val="24"/>
          <w:szCs w:val="24"/>
          <w:vertAlign w:val="superscript"/>
          <w:rtl/>
        </w:rPr>
        <w:t>,</w:t>
      </w:r>
      <w:r>
        <w:rPr>
          <w:rStyle w:val="a5"/>
          <w:rFonts w:ascii="David" w:hAnsi="David" w:cs="David"/>
          <w:sz w:val="24"/>
          <w:szCs w:val="24"/>
          <w:rtl/>
        </w:rPr>
        <w:footnoteReference w:id="10"/>
      </w:r>
      <w:r w:rsidRPr="00EB2349">
        <w:rPr>
          <w:rFonts w:ascii="David" w:hAnsi="David" w:cs="David" w:hint="cs"/>
          <w:sz w:val="24"/>
          <w:szCs w:val="24"/>
          <w:rtl/>
        </w:rPr>
        <w:t xml:space="preserve"> היקף העבודה מרחוק </w:t>
      </w:r>
      <w:r>
        <w:rPr>
          <w:rFonts w:ascii="David" w:hAnsi="David" w:cs="David" w:hint="cs"/>
          <w:sz w:val="24"/>
          <w:szCs w:val="24"/>
          <w:rtl/>
        </w:rPr>
        <w:t>אחרי הרבעון הראשון של</w:t>
      </w:r>
      <w:r w:rsidRPr="00EB2349">
        <w:rPr>
          <w:rFonts w:ascii="David" w:hAnsi="David" w:cs="David" w:hint="cs"/>
          <w:sz w:val="24"/>
          <w:szCs w:val="24"/>
          <w:rtl/>
        </w:rPr>
        <w:t xml:space="preserve"> 2021, רובה במודל היברידי</w:t>
      </w:r>
      <w:r>
        <w:rPr>
          <w:rFonts w:ascii="David" w:hAnsi="David" w:cs="David" w:hint="cs"/>
          <w:sz w:val="24"/>
          <w:szCs w:val="24"/>
          <w:rtl/>
        </w:rPr>
        <w:t>,</w:t>
      </w:r>
      <w:r w:rsidRPr="00EB2349">
        <w:rPr>
          <w:rFonts w:ascii="David" w:hAnsi="David" w:cs="David" w:hint="cs"/>
          <w:sz w:val="24"/>
          <w:szCs w:val="24"/>
          <w:rtl/>
        </w:rPr>
        <w:t xml:space="preserve"> המשלב את העבודה מרחוק </w:t>
      </w:r>
      <w:r>
        <w:rPr>
          <w:rFonts w:ascii="David" w:hAnsi="David" w:cs="David" w:hint="cs"/>
          <w:sz w:val="24"/>
          <w:szCs w:val="24"/>
          <w:rtl/>
        </w:rPr>
        <w:t>עם</w:t>
      </w:r>
      <w:r w:rsidRPr="00EB2349">
        <w:rPr>
          <w:rFonts w:ascii="David" w:hAnsi="David" w:cs="David" w:hint="cs"/>
          <w:sz w:val="24"/>
          <w:szCs w:val="24"/>
          <w:rtl/>
        </w:rPr>
        <w:t xml:space="preserve"> העבודה באתר המעסיק</w:t>
      </w:r>
      <w:r>
        <w:rPr>
          <w:rFonts w:ascii="David" w:hAnsi="David" w:cs="David" w:hint="cs"/>
          <w:sz w:val="24"/>
          <w:szCs w:val="24"/>
          <w:rtl/>
        </w:rPr>
        <w:t>,</w:t>
      </w:r>
      <w:r>
        <w:rPr>
          <w:rStyle w:val="a5"/>
          <w:rFonts w:ascii="David" w:hAnsi="David" w:cs="David"/>
          <w:sz w:val="24"/>
          <w:szCs w:val="24"/>
          <w:rtl/>
        </w:rPr>
        <w:footnoteReference w:id="11"/>
      </w:r>
      <w:r>
        <w:rPr>
          <w:rFonts w:ascii="David" w:hAnsi="David" w:cs="David" w:hint="cs"/>
          <w:sz w:val="24"/>
          <w:szCs w:val="24"/>
          <w:rtl/>
        </w:rPr>
        <w:t xml:space="preserve"> </w:t>
      </w:r>
      <w:r w:rsidRPr="00EB2349">
        <w:rPr>
          <w:rFonts w:ascii="David" w:hAnsi="David" w:cs="David" w:hint="cs"/>
          <w:sz w:val="24"/>
          <w:szCs w:val="24"/>
          <w:rtl/>
        </w:rPr>
        <w:t xml:space="preserve">משקף את מאזן היתרונות והחסרונות שבעבודה מרחוק למעסיקים ולעובדים, כאשר </w:t>
      </w:r>
      <w:r>
        <w:rPr>
          <w:rFonts w:ascii="David" w:hAnsi="David" w:cs="David" w:hint="cs"/>
          <w:sz w:val="24"/>
          <w:szCs w:val="24"/>
          <w:rtl/>
        </w:rPr>
        <w:t>הפעילות במרבית הענפים מתייצבת</w:t>
      </w:r>
      <w:r w:rsidRPr="00EB2349">
        <w:rPr>
          <w:rFonts w:ascii="David" w:hAnsi="David" w:cs="David" w:hint="cs"/>
          <w:sz w:val="24"/>
          <w:szCs w:val="24"/>
          <w:rtl/>
        </w:rPr>
        <w:t xml:space="preserve"> לצד הקורונה. </w:t>
      </w:r>
    </w:p>
    <w:p w:rsidR="008A53C7" w:rsidRDefault="008A53C7" w:rsidP="008A53C7">
      <w:pPr>
        <w:spacing w:line="360" w:lineRule="auto"/>
        <w:jc w:val="both"/>
        <w:rPr>
          <w:rFonts w:ascii="David" w:hAnsi="David" w:cs="David"/>
          <w:sz w:val="24"/>
          <w:szCs w:val="24"/>
          <w:rtl/>
        </w:rPr>
      </w:pPr>
      <w:r w:rsidRPr="00EB2349">
        <w:rPr>
          <w:rFonts w:ascii="David" w:hAnsi="David" w:cs="David" w:hint="cs"/>
          <w:sz w:val="24"/>
          <w:szCs w:val="24"/>
          <w:rtl/>
        </w:rPr>
        <w:t>הנתונים משקפים הבדלים מהותיים בין הענפים בנטיי</w:t>
      </w:r>
      <w:r>
        <w:rPr>
          <w:rFonts w:ascii="David" w:hAnsi="David" w:cs="David" w:hint="cs"/>
          <w:sz w:val="24"/>
          <w:szCs w:val="24"/>
          <w:rtl/>
        </w:rPr>
        <w:t>ה</w:t>
      </w:r>
      <w:r w:rsidRPr="00EB2349">
        <w:rPr>
          <w:rFonts w:ascii="David" w:hAnsi="David" w:cs="David" w:hint="cs"/>
          <w:sz w:val="24"/>
          <w:szCs w:val="24"/>
          <w:rtl/>
        </w:rPr>
        <w:t xml:space="preserve"> לשמר את העבודה מרחוק לאחר תקופת </w:t>
      </w:r>
      <w:r>
        <w:rPr>
          <w:rFonts w:ascii="David" w:hAnsi="David" w:cs="David" w:hint="cs"/>
          <w:sz w:val="24"/>
          <w:szCs w:val="24"/>
          <w:rtl/>
        </w:rPr>
        <w:t xml:space="preserve">שיא </w:t>
      </w:r>
      <w:r w:rsidRPr="00EB2349">
        <w:rPr>
          <w:rFonts w:ascii="David" w:hAnsi="David" w:cs="David" w:hint="cs"/>
          <w:sz w:val="24"/>
          <w:szCs w:val="24"/>
          <w:rtl/>
        </w:rPr>
        <w:t>הקורונה</w:t>
      </w:r>
      <w:r>
        <w:rPr>
          <w:rFonts w:ascii="David" w:hAnsi="David" w:cs="David" w:hint="cs"/>
          <w:sz w:val="24"/>
          <w:szCs w:val="24"/>
          <w:rtl/>
        </w:rPr>
        <w:t xml:space="preserve"> (איור 2)</w:t>
      </w:r>
      <w:r w:rsidRPr="00EB2349">
        <w:rPr>
          <w:rFonts w:ascii="David" w:hAnsi="David" w:cs="David" w:hint="cs"/>
          <w:sz w:val="24"/>
          <w:szCs w:val="24"/>
          <w:rtl/>
        </w:rPr>
        <w:t>, ומבטא</w:t>
      </w:r>
      <w:r>
        <w:rPr>
          <w:rFonts w:ascii="David" w:hAnsi="David" w:cs="David" w:hint="cs"/>
          <w:sz w:val="24"/>
          <w:szCs w:val="24"/>
          <w:rtl/>
        </w:rPr>
        <w:t>ים</w:t>
      </w:r>
      <w:r w:rsidRPr="00EB2349">
        <w:rPr>
          <w:rFonts w:ascii="David" w:hAnsi="David" w:cs="David" w:hint="cs"/>
          <w:sz w:val="24"/>
          <w:szCs w:val="24"/>
          <w:rtl/>
        </w:rPr>
        <w:t xml:space="preserve"> שלושה דברים: (1) העבודה מרחוק בתקופות הסגרים </w:t>
      </w:r>
      <w:r>
        <w:rPr>
          <w:rFonts w:ascii="David" w:hAnsi="David" w:cs="David" w:hint="cs"/>
          <w:sz w:val="24"/>
          <w:szCs w:val="24"/>
          <w:rtl/>
        </w:rPr>
        <w:t xml:space="preserve"> בכל ענפי הכלכלה </w:t>
      </w:r>
      <w:r w:rsidRPr="00EB2349">
        <w:rPr>
          <w:rFonts w:ascii="David" w:hAnsi="David" w:cs="David" w:hint="cs"/>
          <w:sz w:val="24"/>
          <w:szCs w:val="24"/>
          <w:rtl/>
        </w:rPr>
        <w:t>ה</w:t>
      </w:r>
      <w:r>
        <w:rPr>
          <w:rFonts w:ascii="David" w:hAnsi="David" w:cs="David" w:hint="cs"/>
          <w:sz w:val="24"/>
          <w:szCs w:val="24"/>
          <w:rtl/>
        </w:rPr>
        <w:t>י</w:t>
      </w:r>
      <w:r w:rsidRPr="00EB2349">
        <w:rPr>
          <w:rFonts w:ascii="David" w:hAnsi="David" w:cs="David" w:hint="cs"/>
          <w:sz w:val="24"/>
          <w:szCs w:val="24"/>
          <w:rtl/>
        </w:rPr>
        <w:t>יתה כנראה בהיקפים גבוהים מהאופטימום</w:t>
      </w:r>
      <w:r>
        <w:rPr>
          <w:rFonts w:ascii="David" w:hAnsi="David" w:cs="David" w:hint="cs"/>
          <w:sz w:val="24"/>
          <w:szCs w:val="24"/>
          <w:rtl/>
        </w:rPr>
        <w:t xml:space="preserve"> (עבור המעסיקים ואולי גם עבור העובדים</w:t>
      </w:r>
      <w:r w:rsidRPr="00EB2349">
        <w:rPr>
          <w:rFonts w:ascii="David" w:hAnsi="David" w:cs="David" w:hint="cs"/>
          <w:sz w:val="24"/>
          <w:szCs w:val="24"/>
          <w:rtl/>
        </w:rPr>
        <w:t xml:space="preserve">);  (2) </w:t>
      </w:r>
      <w:r>
        <w:rPr>
          <w:rFonts w:ascii="David" w:hAnsi="David" w:cs="David" w:hint="cs"/>
          <w:sz w:val="24"/>
          <w:szCs w:val="24"/>
          <w:rtl/>
        </w:rPr>
        <w:t>גם כאשר אין זה הכרחי לעבוד מרחוק, נשמרות</w:t>
      </w:r>
      <w:r w:rsidRPr="00EB2349">
        <w:rPr>
          <w:rFonts w:ascii="David" w:hAnsi="David" w:cs="David" w:hint="cs"/>
          <w:sz w:val="24"/>
          <w:szCs w:val="24"/>
          <w:rtl/>
        </w:rPr>
        <w:t xml:space="preserve"> נורמות של עבודה מרחוק כחלק מתנאי ההעסקה</w:t>
      </w:r>
      <w:r>
        <w:rPr>
          <w:rFonts w:ascii="David" w:hAnsi="David" w:cs="David" w:hint="cs"/>
          <w:sz w:val="24"/>
          <w:szCs w:val="24"/>
          <w:rtl/>
        </w:rPr>
        <w:t>. זאת כנראה מפני שה</w:t>
      </w:r>
      <w:r w:rsidRPr="00EB2349">
        <w:rPr>
          <w:rFonts w:ascii="David" w:hAnsi="David" w:cs="David" w:hint="cs"/>
          <w:sz w:val="24"/>
          <w:szCs w:val="24"/>
          <w:rtl/>
        </w:rPr>
        <w:t xml:space="preserve">מעסיקים </w:t>
      </w:r>
      <w:r>
        <w:rPr>
          <w:rFonts w:ascii="David" w:hAnsi="David" w:cs="David" w:hint="cs"/>
          <w:sz w:val="24"/>
          <w:szCs w:val="24"/>
          <w:rtl/>
        </w:rPr>
        <w:t>נהנים מיתרונות של ה</w:t>
      </w:r>
      <w:r w:rsidRPr="00EB2349">
        <w:rPr>
          <w:rFonts w:ascii="David" w:hAnsi="David" w:cs="David" w:hint="cs"/>
          <w:sz w:val="24"/>
          <w:szCs w:val="24"/>
          <w:rtl/>
        </w:rPr>
        <w:t xml:space="preserve">עבודה מרחוק, לרבות </w:t>
      </w:r>
      <w:r>
        <w:rPr>
          <w:rFonts w:ascii="David" w:hAnsi="David" w:cs="David" w:hint="cs"/>
          <w:sz w:val="24"/>
          <w:szCs w:val="24"/>
          <w:rtl/>
        </w:rPr>
        <w:t>מ</w:t>
      </w:r>
      <w:r w:rsidRPr="00EB2349">
        <w:rPr>
          <w:rFonts w:ascii="David" w:hAnsi="David" w:cs="David" w:hint="cs"/>
          <w:sz w:val="24"/>
          <w:szCs w:val="24"/>
          <w:rtl/>
        </w:rPr>
        <w:t xml:space="preserve">השפעתה על רווחת העובדים; (3) עבודה מרחוק </w:t>
      </w:r>
      <w:r>
        <w:rPr>
          <w:rFonts w:ascii="David" w:hAnsi="David" w:cs="David" w:hint="cs"/>
          <w:sz w:val="24"/>
          <w:szCs w:val="24"/>
          <w:rtl/>
        </w:rPr>
        <w:t xml:space="preserve">הוסיפה לשמש לאחר הסגרים אמצעי </w:t>
      </w:r>
      <w:r w:rsidRPr="00EB2349">
        <w:rPr>
          <w:rFonts w:ascii="David" w:hAnsi="David" w:cs="David" w:hint="cs"/>
          <w:sz w:val="24"/>
          <w:szCs w:val="24"/>
          <w:rtl/>
        </w:rPr>
        <w:t>לוו</w:t>
      </w:r>
      <w:r>
        <w:rPr>
          <w:rFonts w:ascii="David" w:hAnsi="David" w:cs="David" w:hint="cs"/>
          <w:sz w:val="24"/>
          <w:szCs w:val="24"/>
          <w:rtl/>
        </w:rPr>
        <w:t>י</w:t>
      </w:r>
      <w:r w:rsidRPr="00EB2349">
        <w:rPr>
          <w:rFonts w:ascii="David" w:hAnsi="David" w:cs="David" w:hint="cs"/>
          <w:sz w:val="24"/>
          <w:szCs w:val="24"/>
          <w:rtl/>
        </w:rPr>
        <w:t>ס</w:t>
      </w:r>
      <w:r>
        <w:rPr>
          <w:rFonts w:ascii="David" w:hAnsi="David" w:cs="David" w:hint="cs"/>
          <w:sz w:val="24"/>
          <w:szCs w:val="24"/>
          <w:rtl/>
        </w:rPr>
        <w:t>ו</w:t>
      </w:r>
      <w:r w:rsidRPr="00EB2349">
        <w:rPr>
          <w:rFonts w:ascii="David" w:hAnsi="David" w:cs="David" w:hint="cs"/>
          <w:sz w:val="24"/>
          <w:szCs w:val="24"/>
          <w:rtl/>
        </w:rPr>
        <w:t>ת הצפיפות במקומות העבודה</w:t>
      </w:r>
      <w:r>
        <w:rPr>
          <w:rFonts w:ascii="David" w:hAnsi="David" w:cs="David" w:hint="cs"/>
          <w:sz w:val="24"/>
          <w:szCs w:val="24"/>
          <w:rtl/>
        </w:rPr>
        <w:t xml:space="preserve"> לנוכח מצב התחלואה</w:t>
      </w:r>
      <w:r w:rsidRPr="00EB2349">
        <w:rPr>
          <w:rFonts w:ascii="David" w:hAnsi="David" w:cs="David" w:hint="cs"/>
          <w:sz w:val="24"/>
          <w:szCs w:val="24"/>
          <w:rtl/>
        </w:rPr>
        <w:t xml:space="preserve"> </w:t>
      </w:r>
      <w:r>
        <w:rPr>
          <w:rFonts w:ascii="David" w:hAnsi="David" w:cs="David" w:hint="cs"/>
          <w:sz w:val="24"/>
          <w:szCs w:val="24"/>
          <w:rtl/>
        </w:rPr>
        <w:t>(לראיה  – שיעור העבודה מרחוק עלה באוגוסט ובדצמבר, כשעלתה התחלואה)</w:t>
      </w:r>
      <w:r w:rsidRPr="00EB2349">
        <w:rPr>
          <w:rFonts w:ascii="David" w:hAnsi="David" w:cs="David" w:hint="cs"/>
          <w:sz w:val="24"/>
          <w:szCs w:val="24"/>
          <w:rtl/>
        </w:rPr>
        <w:t xml:space="preserve">. </w:t>
      </w:r>
    </w:p>
    <w:p w:rsidR="008A53C7" w:rsidRDefault="008A53C7" w:rsidP="0034020A">
      <w:pPr>
        <w:spacing w:line="360" w:lineRule="auto"/>
        <w:jc w:val="both"/>
        <w:rPr>
          <w:rFonts w:ascii="David" w:hAnsi="David" w:cs="David"/>
          <w:sz w:val="24"/>
          <w:szCs w:val="24"/>
          <w:rtl/>
        </w:rPr>
      </w:pPr>
      <w:r>
        <w:rPr>
          <w:rFonts w:ascii="David" w:hAnsi="David" w:cs="David" w:hint="cs"/>
          <w:sz w:val="24"/>
          <w:szCs w:val="24"/>
          <w:rtl/>
        </w:rPr>
        <w:t xml:space="preserve">השונות הגיאוגרפית בהיקפי העבודה מרחוק מתבטאת באיור 3, המציג את שיעוריה לפי </w:t>
      </w:r>
      <w:r w:rsidRPr="007D3E5D">
        <w:rPr>
          <w:rFonts w:ascii="David" w:hAnsi="David" w:cs="David" w:hint="cs"/>
          <w:sz w:val="24"/>
          <w:szCs w:val="24"/>
          <w:rtl/>
        </w:rPr>
        <w:t>ער</w:t>
      </w:r>
      <w:r w:rsidRPr="007D3E5D">
        <w:rPr>
          <w:rFonts w:ascii="David" w:hAnsi="David" w:cs="David" w:hint="eastAsia"/>
          <w:sz w:val="24"/>
          <w:szCs w:val="24"/>
          <w:rtl/>
        </w:rPr>
        <w:t>כי</w:t>
      </w:r>
      <w:r>
        <w:rPr>
          <w:rFonts w:ascii="David" w:hAnsi="David" w:cs="David" w:hint="cs"/>
          <w:sz w:val="24"/>
          <w:szCs w:val="24"/>
          <w:rtl/>
        </w:rPr>
        <w:t xml:space="preserve"> מדד </w:t>
      </w:r>
      <w:r w:rsidR="0034020A" w:rsidRPr="0034020A">
        <w:rPr>
          <w:rFonts w:ascii="David" w:hAnsi="David" w:cs="David"/>
          <w:sz w:val="24"/>
          <w:szCs w:val="24"/>
          <w:rtl/>
        </w:rPr>
        <w:t xml:space="preserve">הפריפריאליות </w:t>
      </w:r>
      <w:r>
        <w:rPr>
          <w:rFonts w:ascii="David" w:hAnsi="David" w:cs="David" w:hint="cs"/>
          <w:sz w:val="24"/>
          <w:szCs w:val="24"/>
          <w:rtl/>
        </w:rPr>
        <w:t>של הלמ"ס</w:t>
      </w:r>
      <w:r>
        <w:rPr>
          <w:rStyle w:val="a5"/>
          <w:rFonts w:ascii="David" w:hAnsi="David" w:cs="David"/>
          <w:sz w:val="24"/>
          <w:szCs w:val="24"/>
          <w:rtl/>
        </w:rPr>
        <w:footnoteReference w:id="12"/>
      </w:r>
      <w:r>
        <w:rPr>
          <w:rFonts w:ascii="David" w:hAnsi="David" w:cs="David" w:hint="cs"/>
          <w:sz w:val="24"/>
          <w:szCs w:val="24"/>
          <w:rtl/>
        </w:rPr>
        <w:t>. ערכים נמוכים של המדד משקפים רמת פריפריאליות גבוהה ומתאפיינים בשיעורים נמוכים יחסית של עבודה מרחוק. נראה שהסדרי העבודה מרחוק בתקופת הקורונה לא תרמו לצמצום פערים גיאוגרפיים בין המרכז לפריפריה, וזאת כנראה בגלל הבדלים בין-אזוריים במאפייני העובדים והפירמות, שבאו לידי ביטוי ביכולת להטמיע הסדרי עבודה מרחוק בתקופה זו.</w:t>
      </w:r>
    </w:p>
    <w:p w:rsidR="008A53C7" w:rsidRDefault="008A53C7" w:rsidP="008A53C7">
      <w:pPr>
        <w:spacing w:line="360" w:lineRule="auto"/>
        <w:jc w:val="both"/>
        <w:rPr>
          <w:rFonts w:ascii="David" w:hAnsi="David" w:cs="David"/>
          <w:sz w:val="24"/>
          <w:szCs w:val="24"/>
          <w:rtl/>
        </w:rPr>
      </w:pPr>
      <w:r>
        <w:rPr>
          <w:rFonts w:ascii="David" w:hAnsi="David" w:cs="David" w:hint="cs"/>
          <w:sz w:val="24"/>
          <w:szCs w:val="24"/>
          <w:rtl/>
        </w:rPr>
        <w:t>באמצעות רגרסיה בודדנו את השפעתם של</w:t>
      </w:r>
      <w:r w:rsidRPr="00EB2349">
        <w:rPr>
          <w:rFonts w:ascii="David" w:hAnsi="David" w:cs="David" w:hint="cs"/>
          <w:sz w:val="24"/>
          <w:szCs w:val="24"/>
          <w:rtl/>
        </w:rPr>
        <w:t xml:space="preserve"> מאפייני השכירים</w:t>
      </w:r>
      <w:r>
        <w:rPr>
          <w:rFonts w:ascii="David" w:hAnsi="David" w:cs="David" w:hint="cs"/>
          <w:sz w:val="24"/>
          <w:szCs w:val="24"/>
          <w:rtl/>
        </w:rPr>
        <w:t xml:space="preserve"> וענפי התעסוקה שלהם במגזר העסקי על</w:t>
      </w:r>
      <w:r w:rsidRPr="00EB2349">
        <w:rPr>
          <w:rFonts w:ascii="David" w:hAnsi="David" w:cs="David" w:hint="cs"/>
          <w:sz w:val="24"/>
          <w:szCs w:val="24"/>
          <w:rtl/>
        </w:rPr>
        <w:t xml:space="preserve"> סיכוייהם לשלב עבו</w:t>
      </w:r>
      <w:r>
        <w:rPr>
          <w:rFonts w:ascii="David" w:hAnsi="David" w:cs="David" w:hint="cs"/>
          <w:sz w:val="24"/>
          <w:szCs w:val="24"/>
          <w:rtl/>
        </w:rPr>
        <w:t>דה מרחוק בתקופה שבה שיעוריה התייצבו –  מ</w:t>
      </w:r>
      <w:r w:rsidRPr="00EB2349">
        <w:rPr>
          <w:rFonts w:ascii="David" w:hAnsi="David" w:cs="David" w:hint="cs"/>
          <w:sz w:val="24"/>
          <w:szCs w:val="24"/>
          <w:rtl/>
        </w:rPr>
        <w:t>אפריל 2021</w:t>
      </w:r>
      <w:r>
        <w:rPr>
          <w:rFonts w:ascii="David" w:hAnsi="David" w:cs="David" w:hint="cs"/>
          <w:sz w:val="24"/>
          <w:szCs w:val="24"/>
          <w:rtl/>
        </w:rPr>
        <w:t xml:space="preserve"> עד סוף השנה – וכימתנו </w:t>
      </w:r>
      <w:r w:rsidRPr="007D3E5D">
        <w:rPr>
          <w:rFonts w:ascii="David" w:hAnsi="David" w:cs="David" w:hint="cs"/>
          <w:sz w:val="24"/>
          <w:szCs w:val="24"/>
          <w:rtl/>
        </w:rPr>
        <w:t xml:space="preserve">את </w:t>
      </w:r>
      <w:r w:rsidRPr="007D3E5D">
        <w:rPr>
          <w:rFonts w:ascii="David" w:hAnsi="David" w:cs="David" w:hint="eastAsia"/>
          <w:sz w:val="24"/>
          <w:szCs w:val="24"/>
          <w:rtl/>
        </w:rPr>
        <w:t>השפעותיהם</w:t>
      </w:r>
      <w:r w:rsidRPr="007D3E5D">
        <w:rPr>
          <w:rFonts w:ascii="David" w:hAnsi="David" w:cs="David"/>
          <w:sz w:val="24"/>
          <w:szCs w:val="24"/>
          <w:rtl/>
        </w:rPr>
        <w:t xml:space="preserve"> </w:t>
      </w:r>
      <w:r w:rsidRPr="007D3E5D">
        <w:rPr>
          <w:rFonts w:ascii="David" w:hAnsi="David" w:cs="David" w:hint="eastAsia"/>
          <w:sz w:val="24"/>
          <w:szCs w:val="24"/>
          <w:rtl/>
        </w:rPr>
        <w:t>היחסיות</w:t>
      </w:r>
      <w:r w:rsidRPr="00EB2349">
        <w:rPr>
          <w:rFonts w:ascii="David" w:hAnsi="David" w:cs="David" w:hint="cs"/>
          <w:sz w:val="24"/>
          <w:szCs w:val="24"/>
          <w:rtl/>
        </w:rPr>
        <w:t xml:space="preserve">. </w:t>
      </w:r>
      <w:r>
        <w:rPr>
          <w:rFonts w:ascii="David" w:hAnsi="David" w:cs="David" w:hint="cs"/>
          <w:sz w:val="24"/>
          <w:szCs w:val="24"/>
          <w:rtl/>
        </w:rPr>
        <w:t>לוח 1</w:t>
      </w:r>
      <w:r w:rsidRPr="00EB2349">
        <w:rPr>
          <w:rFonts w:ascii="David" w:hAnsi="David" w:cs="David" w:hint="cs"/>
          <w:sz w:val="24"/>
          <w:szCs w:val="24"/>
          <w:rtl/>
        </w:rPr>
        <w:t xml:space="preserve"> מציג את אומדי הרגרסיה</w:t>
      </w:r>
      <w:r>
        <w:rPr>
          <w:rFonts w:ascii="David" w:hAnsi="David" w:cs="David" w:hint="cs"/>
          <w:sz w:val="24"/>
          <w:szCs w:val="24"/>
          <w:rtl/>
        </w:rPr>
        <w:t xml:space="preserve">: עמודות 1–4 מציגות את האומדים המסבירים את הסיכוי לעבוד מרחוק, ועמודה 5 </w:t>
      </w:r>
      <w:r>
        <w:rPr>
          <w:rFonts w:ascii="David" w:hAnsi="David" w:cs="David" w:hint="eastAsia"/>
          <w:sz w:val="24"/>
          <w:szCs w:val="24"/>
          <w:rtl/>
        </w:rPr>
        <w:t>–</w:t>
      </w:r>
      <w:r>
        <w:rPr>
          <w:rFonts w:ascii="David" w:hAnsi="David" w:cs="David" w:hint="cs"/>
          <w:sz w:val="24"/>
          <w:szCs w:val="24"/>
          <w:rtl/>
        </w:rPr>
        <w:t xml:space="preserve"> את חלק שעות העבודה מרחוק בסך שעות העבודה</w:t>
      </w:r>
      <w:r w:rsidRPr="00EB2349">
        <w:rPr>
          <w:rFonts w:ascii="David" w:hAnsi="David" w:cs="David" w:hint="cs"/>
          <w:sz w:val="24"/>
          <w:szCs w:val="24"/>
          <w:rtl/>
        </w:rPr>
        <w:t xml:space="preserve">. כאשר יתר המאפיינים העיקריים מפוקחים, נשים נוטות יותר מגברים לעבוד </w:t>
      </w:r>
      <w:r>
        <w:rPr>
          <w:rFonts w:ascii="David" w:hAnsi="David" w:cs="David" w:hint="cs"/>
          <w:sz w:val="24"/>
          <w:szCs w:val="24"/>
          <w:rtl/>
        </w:rPr>
        <w:t>מרחוק</w:t>
      </w:r>
      <w:r w:rsidRPr="00EB2349">
        <w:rPr>
          <w:rFonts w:ascii="David" w:hAnsi="David" w:cs="David" w:hint="cs"/>
          <w:sz w:val="24"/>
          <w:szCs w:val="24"/>
          <w:rtl/>
        </w:rPr>
        <w:t xml:space="preserve"> (</w:t>
      </w:r>
      <w:r>
        <w:rPr>
          <w:rFonts w:ascii="David" w:hAnsi="David" w:cs="David" w:hint="cs"/>
          <w:sz w:val="24"/>
          <w:szCs w:val="24"/>
          <w:rtl/>
        </w:rPr>
        <w:t>בכ</w:t>
      </w:r>
      <w:r w:rsidRPr="00EB2349">
        <w:rPr>
          <w:rFonts w:ascii="David" w:hAnsi="David" w:cs="David" w:hint="cs"/>
          <w:sz w:val="24"/>
          <w:szCs w:val="24"/>
          <w:rtl/>
        </w:rPr>
        <w:t>-</w:t>
      </w:r>
      <w:r>
        <w:rPr>
          <w:rFonts w:ascii="David" w:hAnsi="David" w:cs="David"/>
          <w:sz w:val="24"/>
          <w:szCs w:val="24"/>
        </w:rPr>
        <w:t>2</w:t>
      </w:r>
      <w:r w:rsidRPr="00EB2349">
        <w:rPr>
          <w:rFonts w:ascii="David" w:hAnsi="David" w:cs="David" w:hint="cs"/>
          <w:sz w:val="24"/>
          <w:szCs w:val="24"/>
          <w:rtl/>
        </w:rPr>
        <w:t xml:space="preserve"> נקוד</w:t>
      </w:r>
      <w:r>
        <w:rPr>
          <w:rFonts w:ascii="David" w:hAnsi="David" w:cs="David" w:hint="cs"/>
          <w:sz w:val="24"/>
          <w:szCs w:val="24"/>
          <w:rtl/>
        </w:rPr>
        <w:t>ו</w:t>
      </w:r>
      <w:r w:rsidRPr="00EB2349">
        <w:rPr>
          <w:rFonts w:ascii="David" w:hAnsi="David" w:cs="David" w:hint="cs"/>
          <w:sz w:val="24"/>
          <w:szCs w:val="24"/>
          <w:rtl/>
        </w:rPr>
        <w:t>ת אחוז)</w:t>
      </w:r>
      <w:r>
        <w:rPr>
          <w:rFonts w:ascii="David" w:hAnsi="David" w:cs="David" w:hint="cs"/>
          <w:sz w:val="24"/>
          <w:szCs w:val="24"/>
          <w:rtl/>
        </w:rPr>
        <w:t xml:space="preserve">, וכאשר ישנם בבית  ילדים עד גיל 10 הסיכוי לעבוד מרחוק גבוה יותר </w:t>
      </w:r>
      <w:r w:rsidRPr="00F66238">
        <w:rPr>
          <w:rFonts w:ascii="David" w:hAnsi="David" w:cs="David" w:hint="eastAsia"/>
          <w:sz w:val="24"/>
          <w:szCs w:val="24"/>
          <w:rtl/>
        </w:rPr>
        <w:t>בכנקודת</w:t>
      </w:r>
      <w:r>
        <w:rPr>
          <w:rFonts w:ascii="David" w:hAnsi="David" w:cs="David" w:hint="cs"/>
          <w:sz w:val="24"/>
          <w:szCs w:val="24"/>
          <w:rtl/>
        </w:rPr>
        <w:t xml:space="preserve"> האחוז. נמצא כי ההורות לילדים מתחת לגיל 10 תורמת יותר לסיכויי העבודה-מרחוק של אימהות, אך תוצאה זו היא פחות מובהקת.</w:t>
      </w:r>
      <w:r w:rsidRPr="00EB2349">
        <w:rPr>
          <w:rFonts w:ascii="David" w:hAnsi="David" w:cs="David" w:hint="cs"/>
          <w:sz w:val="24"/>
          <w:szCs w:val="24"/>
          <w:rtl/>
        </w:rPr>
        <w:t xml:space="preserve"> </w:t>
      </w:r>
      <w:r>
        <w:rPr>
          <w:rFonts w:ascii="David" w:hAnsi="David" w:cs="David" w:hint="cs"/>
          <w:sz w:val="24"/>
          <w:szCs w:val="24"/>
          <w:rtl/>
        </w:rPr>
        <w:t>בני 55–64 עובדים מרחוק מעט פחות מאשר קבוצות הגיל האחרות (בנקודת האחוז), אך כאשר מפקחים על משתני ההשכלה, ההבדלים בין הגילים נעלמים</w:t>
      </w:r>
      <w:r w:rsidRPr="00EB2349">
        <w:rPr>
          <w:rFonts w:ascii="David" w:hAnsi="David" w:cs="David" w:hint="cs"/>
          <w:sz w:val="24"/>
          <w:szCs w:val="24"/>
          <w:rtl/>
        </w:rPr>
        <w:t xml:space="preserve">. עבודה </w:t>
      </w:r>
      <w:r>
        <w:rPr>
          <w:rFonts w:ascii="David" w:hAnsi="David" w:cs="David" w:hint="cs"/>
          <w:sz w:val="24"/>
          <w:szCs w:val="24"/>
          <w:rtl/>
        </w:rPr>
        <w:t>מרחוק</w:t>
      </w:r>
      <w:r w:rsidRPr="00EB2349">
        <w:rPr>
          <w:rFonts w:ascii="David" w:hAnsi="David" w:cs="David" w:hint="cs"/>
          <w:sz w:val="24"/>
          <w:szCs w:val="24"/>
          <w:rtl/>
        </w:rPr>
        <w:t xml:space="preserve"> </w:t>
      </w:r>
      <w:r>
        <w:rPr>
          <w:rFonts w:ascii="David" w:hAnsi="David" w:cs="David" w:hint="cs"/>
          <w:sz w:val="24"/>
          <w:szCs w:val="24"/>
          <w:rtl/>
        </w:rPr>
        <w:t>רווחת יותר</w:t>
      </w:r>
      <w:r w:rsidRPr="00EB2349">
        <w:rPr>
          <w:rFonts w:ascii="David" w:hAnsi="David" w:cs="David" w:hint="cs"/>
          <w:sz w:val="24"/>
          <w:szCs w:val="24"/>
          <w:rtl/>
        </w:rPr>
        <w:t xml:space="preserve"> </w:t>
      </w:r>
      <w:r>
        <w:rPr>
          <w:rFonts w:ascii="David" w:hAnsi="David" w:cs="David" w:hint="cs"/>
          <w:sz w:val="24"/>
          <w:szCs w:val="24"/>
          <w:rtl/>
        </w:rPr>
        <w:t xml:space="preserve">בכ-5 נקודות האחוז בקרב </w:t>
      </w:r>
      <w:r w:rsidRPr="00EB2349">
        <w:rPr>
          <w:rFonts w:ascii="David" w:hAnsi="David" w:cs="David" w:hint="cs"/>
          <w:sz w:val="24"/>
          <w:szCs w:val="24"/>
          <w:rtl/>
        </w:rPr>
        <w:t xml:space="preserve">בעלי השכלה אקדמית </w:t>
      </w:r>
      <w:r>
        <w:rPr>
          <w:rFonts w:ascii="David" w:hAnsi="David" w:cs="David" w:hint="cs"/>
          <w:sz w:val="24"/>
          <w:szCs w:val="24"/>
          <w:rtl/>
        </w:rPr>
        <w:t>(</w:t>
      </w:r>
      <w:r w:rsidRPr="00EB2349">
        <w:rPr>
          <w:rFonts w:ascii="David" w:hAnsi="David" w:cs="David" w:hint="cs"/>
          <w:sz w:val="24"/>
          <w:szCs w:val="24"/>
          <w:rtl/>
        </w:rPr>
        <w:t xml:space="preserve">תואר ראשון </w:t>
      </w:r>
      <w:r>
        <w:rPr>
          <w:rFonts w:ascii="David" w:hAnsi="David" w:cs="David" w:hint="cs"/>
          <w:sz w:val="24"/>
          <w:szCs w:val="24"/>
          <w:rtl/>
        </w:rPr>
        <w:t>ומעלה) לעומת בעלי השכלה נמוכה יותר.</w:t>
      </w:r>
    </w:p>
    <w:p w:rsidR="008A53C7" w:rsidRDefault="008A53C7" w:rsidP="004841EB">
      <w:pPr>
        <w:spacing w:line="360" w:lineRule="auto"/>
        <w:jc w:val="both"/>
        <w:rPr>
          <w:rFonts w:ascii="David" w:hAnsi="David" w:cs="David"/>
          <w:sz w:val="24"/>
          <w:szCs w:val="24"/>
          <w:rtl/>
        </w:rPr>
      </w:pPr>
      <w:r w:rsidRPr="00EB2349">
        <w:rPr>
          <w:rFonts w:ascii="David" w:hAnsi="David" w:cs="David" w:hint="cs"/>
          <w:sz w:val="24"/>
          <w:szCs w:val="24"/>
          <w:rtl/>
        </w:rPr>
        <w:t xml:space="preserve">באשר </w:t>
      </w:r>
      <w:r>
        <w:rPr>
          <w:rFonts w:ascii="David" w:hAnsi="David" w:cs="David" w:hint="cs"/>
          <w:sz w:val="24"/>
          <w:szCs w:val="24"/>
          <w:rtl/>
        </w:rPr>
        <w:t>למחוז</w:t>
      </w:r>
      <w:r w:rsidRPr="00EB2349">
        <w:rPr>
          <w:rFonts w:ascii="David" w:hAnsi="David" w:cs="David" w:hint="cs"/>
          <w:sz w:val="24"/>
          <w:szCs w:val="24"/>
          <w:rtl/>
        </w:rPr>
        <w:t xml:space="preserve"> המגורים, גם לאחר פיקוח על כל תכונות השכירים, לרבות ענף התעסוקה</w:t>
      </w:r>
      <w:r>
        <w:rPr>
          <w:rFonts w:ascii="David" w:hAnsi="David" w:cs="David" w:hint="cs"/>
          <w:sz w:val="24"/>
          <w:szCs w:val="24"/>
          <w:rtl/>
        </w:rPr>
        <w:t>, משלח היד</w:t>
      </w:r>
      <w:r w:rsidRPr="00EB2349">
        <w:rPr>
          <w:rFonts w:ascii="David" w:hAnsi="David" w:cs="David" w:hint="cs"/>
          <w:sz w:val="24"/>
          <w:szCs w:val="24"/>
          <w:rtl/>
        </w:rPr>
        <w:t xml:space="preserve"> וה</w:t>
      </w:r>
      <w:r>
        <w:rPr>
          <w:rFonts w:ascii="David" w:hAnsi="David" w:cs="David" w:hint="cs"/>
          <w:sz w:val="24"/>
          <w:szCs w:val="24"/>
          <w:rtl/>
        </w:rPr>
        <w:t>ה</w:t>
      </w:r>
      <w:r w:rsidRPr="00EB2349">
        <w:rPr>
          <w:rFonts w:ascii="David" w:hAnsi="David" w:cs="David" w:hint="cs"/>
          <w:sz w:val="24"/>
          <w:szCs w:val="24"/>
          <w:rtl/>
        </w:rPr>
        <w:t>שכל</w:t>
      </w:r>
      <w:r>
        <w:rPr>
          <w:rFonts w:ascii="David" w:hAnsi="David" w:cs="David" w:hint="cs"/>
          <w:sz w:val="24"/>
          <w:szCs w:val="24"/>
          <w:rtl/>
        </w:rPr>
        <w:t>ה</w:t>
      </w:r>
      <w:r w:rsidRPr="00EB2349">
        <w:rPr>
          <w:rFonts w:ascii="David" w:hAnsi="David" w:cs="David" w:hint="cs"/>
          <w:sz w:val="24"/>
          <w:szCs w:val="24"/>
          <w:rtl/>
        </w:rPr>
        <w:t xml:space="preserve">, הסיכוי לשלב עבודה </w:t>
      </w:r>
      <w:r>
        <w:rPr>
          <w:rFonts w:ascii="David" w:hAnsi="David" w:cs="David" w:hint="cs"/>
          <w:sz w:val="24"/>
          <w:szCs w:val="24"/>
          <w:rtl/>
        </w:rPr>
        <w:t>מרחוק</w:t>
      </w:r>
      <w:r w:rsidRPr="00EB2349">
        <w:rPr>
          <w:rFonts w:ascii="David" w:hAnsi="David" w:cs="David" w:hint="cs"/>
          <w:sz w:val="24"/>
          <w:szCs w:val="24"/>
          <w:rtl/>
        </w:rPr>
        <w:t xml:space="preserve"> יורד </w:t>
      </w:r>
      <w:r>
        <w:rPr>
          <w:rFonts w:ascii="David" w:hAnsi="David" w:cs="David" w:hint="cs"/>
          <w:sz w:val="24"/>
          <w:szCs w:val="24"/>
          <w:rtl/>
        </w:rPr>
        <w:t xml:space="preserve">אצל המתגוררים </w:t>
      </w:r>
      <w:r w:rsidRPr="00EB2349">
        <w:rPr>
          <w:rFonts w:ascii="David" w:hAnsi="David" w:cs="David" w:hint="cs"/>
          <w:sz w:val="24"/>
          <w:szCs w:val="24"/>
          <w:rtl/>
        </w:rPr>
        <w:t xml:space="preserve">מחוץ למחוזות תל אביב והמרכז, </w:t>
      </w:r>
      <w:r w:rsidRPr="00EB2349">
        <w:rPr>
          <w:rFonts w:ascii="David" w:hAnsi="David" w:cs="David" w:hint="cs"/>
          <w:sz w:val="24"/>
          <w:szCs w:val="24"/>
          <w:rtl/>
        </w:rPr>
        <w:lastRenderedPageBreak/>
        <w:t xml:space="preserve">והוא הנמוך ביותר </w:t>
      </w:r>
      <w:r>
        <w:rPr>
          <w:rFonts w:ascii="David" w:hAnsi="David" w:cs="David" w:hint="cs"/>
          <w:sz w:val="24"/>
          <w:szCs w:val="24"/>
          <w:rtl/>
        </w:rPr>
        <w:t xml:space="preserve">אצל </w:t>
      </w:r>
      <w:r w:rsidRPr="00EB2349">
        <w:rPr>
          <w:rFonts w:ascii="David" w:hAnsi="David" w:cs="David" w:hint="cs"/>
          <w:sz w:val="24"/>
          <w:szCs w:val="24"/>
          <w:rtl/>
        </w:rPr>
        <w:t>תושבי מחוזות הצפון והדרום</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תוצאה הנשמרת גם כאשר מפקחים על מחוז העבודה (אך אינה מוצגת)</w:t>
      </w:r>
      <w:r w:rsidRPr="00EB2349">
        <w:rPr>
          <w:rFonts w:ascii="David" w:hAnsi="David" w:cs="David" w:hint="cs"/>
          <w:sz w:val="24"/>
          <w:szCs w:val="24"/>
          <w:rtl/>
        </w:rPr>
        <w:t>.</w:t>
      </w:r>
      <w:r>
        <w:rPr>
          <w:rFonts w:ascii="David" w:hAnsi="David" w:cs="David" w:hint="cs"/>
          <w:sz w:val="24"/>
          <w:szCs w:val="24"/>
          <w:rtl/>
        </w:rPr>
        <w:t xml:space="preserve"> זאת ועוד, לאחר פיקוח על כל תכונות הפרט, הסיכוי לשלב עבודה מרחוק בקרב שכירים יהודים גבוה יותר מאשר בקרב </w:t>
      </w:r>
      <w:r w:rsidRPr="00841609">
        <w:rPr>
          <w:rFonts w:ascii="David" w:hAnsi="David" w:cs="David" w:hint="cs"/>
          <w:sz w:val="24"/>
          <w:szCs w:val="24"/>
          <w:rtl/>
        </w:rPr>
        <w:t>הערבים (</w:t>
      </w:r>
      <w:r w:rsidRPr="00841609">
        <w:rPr>
          <w:rFonts w:ascii="David" w:hAnsi="David" w:cs="David" w:hint="eastAsia"/>
          <w:sz w:val="24"/>
          <w:szCs w:val="24"/>
          <w:rtl/>
        </w:rPr>
        <w:t>ב</w:t>
      </w:r>
      <w:r w:rsidRPr="00841609">
        <w:rPr>
          <w:rFonts w:ascii="David" w:hAnsi="David" w:cs="David" w:hint="cs"/>
          <w:sz w:val="24"/>
          <w:szCs w:val="24"/>
          <w:rtl/>
        </w:rPr>
        <w:t>כ-3</w:t>
      </w:r>
      <w:r>
        <w:rPr>
          <w:rFonts w:ascii="David" w:hAnsi="David" w:cs="David" w:hint="cs"/>
          <w:sz w:val="24"/>
          <w:szCs w:val="24"/>
          <w:rtl/>
        </w:rPr>
        <w:t xml:space="preserve"> נקודות אחוז). ייתכן שההסתברות הנמוכה יותר לעבוד מרחוק עבור המתגוררים מחוץ למרכז הארץ ועבור הערבים משקפת גורם אחר, שאינו מפוקח ברגרסיה ומתואם עם המיקום הגיאוגרפי </w:t>
      </w:r>
      <w:r>
        <w:rPr>
          <w:rFonts w:ascii="David" w:hAnsi="David" w:cs="David"/>
          <w:sz w:val="24"/>
          <w:szCs w:val="24"/>
          <w:rtl/>
        </w:rPr>
        <w:t>–</w:t>
      </w:r>
      <w:r>
        <w:rPr>
          <w:rFonts w:ascii="David" w:hAnsi="David" w:cs="David" w:hint="cs"/>
          <w:sz w:val="24"/>
          <w:szCs w:val="24"/>
          <w:rtl/>
        </w:rPr>
        <w:t xml:space="preserve"> ולאו דווקא את התכונות הללו עצמן.</w:t>
      </w:r>
      <w:r>
        <w:rPr>
          <w:rStyle w:val="a5"/>
          <w:rFonts w:ascii="David" w:hAnsi="David" w:cs="David"/>
          <w:sz w:val="24"/>
          <w:szCs w:val="24"/>
          <w:rtl/>
        </w:rPr>
        <w:footnoteReference w:id="13"/>
      </w:r>
      <w:r>
        <w:rPr>
          <w:rFonts w:ascii="David" w:hAnsi="David" w:cs="David" w:hint="cs"/>
          <w:sz w:val="24"/>
          <w:szCs w:val="24"/>
          <w:rtl/>
        </w:rPr>
        <w:t xml:space="preserve"> הדבר מלמד גם שהעבודה מרחוק סייעה בעיקר להפחית את עומסי התנועה בשעות השיא במרכזה של הארץ </w:t>
      </w:r>
      <w:r>
        <w:rPr>
          <w:rFonts w:ascii="David" w:hAnsi="David" w:cs="David"/>
          <w:sz w:val="24"/>
          <w:szCs w:val="24"/>
          <w:rtl/>
        </w:rPr>
        <w:t>–</w:t>
      </w:r>
      <w:r>
        <w:rPr>
          <w:rFonts w:ascii="David" w:hAnsi="David" w:cs="David" w:hint="cs"/>
          <w:sz w:val="24"/>
          <w:szCs w:val="24"/>
          <w:rtl/>
        </w:rPr>
        <w:t xml:space="preserve"> שם  בעיה זו היא החמורה ביותר, ופחות מכך באזורים האחרים. הבדלים אלה נשמרים גם כאשר המדגם מקיף את כלל השכירים (במגזרים העסקי והציבורי </w:t>
      </w:r>
      <w:r>
        <w:rPr>
          <w:rFonts w:ascii="David" w:hAnsi="David" w:cs="David"/>
          <w:sz w:val="24"/>
          <w:szCs w:val="24"/>
          <w:rtl/>
        </w:rPr>
        <w:t>–</w:t>
      </w:r>
      <w:r>
        <w:rPr>
          <w:rFonts w:ascii="David" w:hAnsi="David" w:cs="David" w:hint="cs"/>
          <w:sz w:val="24"/>
          <w:szCs w:val="24"/>
          <w:rtl/>
        </w:rPr>
        <w:t xml:space="preserve"> תוצאות שאינן מוצגות כאן). נציין גם שכאשר מפקחים על כל התכונות הללו, נמצא כי חלקן של שעות העבודה מרחוק אצל הנשים גבוה יותר מאשר אצל הגברים, ובפרט אצל אימהות לילדים עד גיל 10. זאת בשונה ממצאי סקר שנערך בארה"ב ואנגליה (</w:t>
      </w:r>
      <w:r>
        <w:rPr>
          <w:rFonts w:ascii="David" w:hAnsi="David" w:cs="David" w:hint="cs"/>
          <w:sz w:val="24"/>
          <w:szCs w:val="24"/>
        </w:rPr>
        <w:t>A</w:t>
      </w:r>
      <w:r>
        <w:rPr>
          <w:rFonts w:ascii="David" w:hAnsi="David" w:cs="David"/>
          <w:sz w:val="24"/>
          <w:szCs w:val="24"/>
        </w:rPr>
        <w:t>dams-Prassl et al, 2022</w:t>
      </w:r>
      <w:r>
        <w:rPr>
          <w:rFonts w:ascii="David" w:hAnsi="David" w:cs="David" w:hint="cs"/>
          <w:sz w:val="24"/>
          <w:szCs w:val="24"/>
          <w:rtl/>
        </w:rPr>
        <w:t xml:space="preserve">). ממצא זה מרמז שהעבודה מרחוק הייתה חלק חשוב מתנאי העבודה של אימהות במהלך התקופה של התייצבות הפעילות בצד הקורונה. </w:t>
      </w:r>
    </w:p>
    <w:p w:rsidR="008A53C7" w:rsidRDefault="002C3EDC" w:rsidP="008A53C7">
      <w:pPr>
        <w:spacing w:line="360" w:lineRule="auto"/>
        <w:jc w:val="both"/>
        <w:rPr>
          <w:rFonts w:ascii="David" w:hAnsi="David" w:cs="David"/>
          <w:sz w:val="24"/>
          <w:szCs w:val="24"/>
          <w:rtl/>
        </w:rPr>
      </w:pPr>
      <w:r>
        <w:rPr>
          <w:rFonts w:ascii="David" w:hAnsi="David" w:cs="David"/>
          <w:noProof/>
          <w:sz w:val="24"/>
          <w:szCs w:val="24"/>
        </w:rPr>
        <w:drawing>
          <wp:inline distT="0" distB="0" distL="0" distR="0" wp14:anchorId="56C84BD5">
            <wp:extent cx="5407660" cy="4328795"/>
            <wp:effectExtent l="0" t="0" r="2540" b="0"/>
            <wp:docPr id="2" name="תמונה 2" descr="שיעור השכירים בגילי 25-64 שמשלבים עבודה מרחוק" title="שיעור השכירים בגילי 25-64 שמשלבים עבודה מרח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7660" cy="4328795"/>
                    </a:xfrm>
                    <a:prstGeom prst="rect">
                      <a:avLst/>
                    </a:prstGeom>
                    <a:noFill/>
                  </pic:spPr>
                </pic:pic>
              </a:graphicData>
            </a:graphic>
          </wp:inline>
        </w:drawing>
      </w:r>
    </w:p>
    <w:p w:rsidR="008A53C7" w:rsidRDefault="002C3EDC" w:rsidP="008A53C7">
      <w:pPr>
        <w:spacing w:line="360" w:lineRule="auto"/>
        <w:jc w:val="both"/>
        <w:rPr>
          <w:rFonts w:ascii="David" w:hAnsi="David" w:cs="David"/>
          <w:sz w:val="24"/>
          <w:szCs w:val="24"/>
          <w:rtl/>
        </w:rPr>
      </w:pPr>
      <w:r>
        <w:rPr>
          <w:rFonts w:ascii="David" w:hAnsi="David" w:cs="David"/>
          <w:noProof/>
          <w:sz w:val="24"/>
          <w:szCs w:val="24"/>
        </w:rPr>
        <w:lastRenderedPageBreak/>
        <w:drawing>
          <wp:inline distT="0" distB="0" distL="0" distR="0" wp14:anchorId="7D178355">
            <wp:extent cx="5386326" cy="3795823"/>
            <wp:effectExtent l="0" t="0" r="5080" b="0"/>
            <wp:docPr id="3" name="תמונה 3" descr="שיעור המשלבים עבודה מרחוק לפי ענף כלכלי" title="שיעור המשלבים עבודה מרחוק לפי ענף כלכל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5707" cy="3823575"/>
                    </a:xfrm>
                    <a:prstGeom prst="rect">
                      <a:avLst/>
                    </a:prstGeom>
                    <a:noFill/>
                  </pic:spPr>
                </pic:pic>
              </a:graphicData>
            </a:graphic>
          </wp:inline>
        </w:drawing>
      </w:r>
    </w:p>
    <w:p w:rsidR="008A53C7" w:rsidRDefault="00B64892" w:rsidP="008A53C7">
      <w:pPr>
        <w:spacing w:line="360" w:lineRule="auto"/>
        <w:jc w:val="both"/>
        <w:rPr>
          <w:rFonts w:ascii="David" w:hAnsi="David" w:cs="David"/>
          <w:sz w:val="24"/>
          <w:szCs w:val="24"/>
          <w:rtl/>
        </w:rPr>
      </w:pPr>
      <w:r>
        <w:rPr>
          <w:rFonts w:ascii="David" w:hAnsi="David" w:cs="David"/>
          <w:noProof/>
          <w:sz w:val="24"/>
          <w:szCs w:val="24"/>
        </w:rPr>
        <w:drawing>
          <wp:inline distT="0" distB="0" distL="0" distR="0" wp14:anchorId="08A3F8D2">
            <wp:extent cx="5410200" cy="4244340"/>
            <wp:effectExtent l="0" t="0" r="0" b="3810"/>
            <wp:docPr id="4" name="תמונה 4" descr="עבודה מרחוק לפי מדד הפריפריאליות של יישוב המגורים" title="עבודה מרחוק לפי מדד הפריפריאליות של יישוב המגור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200" cy="4244340"/>
                    </a:xfrm>
                    <a:prstGeom prst="rect">
                      <a:avLst/>
                    </a:prstGeom>
                    <a:noFill/>
                  </pic:spPr>
                </pic:pic>
              </a:graphicData>
            </a:graphic>
          </wp:inline>
        </w:drawing>
      </w:r>
    </w:p>
    <w:p w:rsidR="008A53C7" w:rsidRPr="00EB2349" w:rsidRDefault="008A53C7" w:rsidP="008A53C7">
      <w:pPr>
        <w:spacing w:line="360" w:lineRule="auto"/>
        <w:jc w:val="both"/>
        <w:rPr>
          <w:rFonts w:ascii="David" w:hAnsi="David" w:cs="David"/>
          <w:sz w:val="24"/>
          <w:szCs w:val="24"/>
          <w:rtl/>
        </w:rPr>
      </w:pPr>
    </w:p>
    <w:p w:rsidR="008A53C7" w:rsidRDefault="00577026" w:rsidP="008A53C7">
      <w:pPr>
        <w:pStyle w:val="a6"/>
        <w:spacing w:line="360" w:lineRule="auto"/>
        <w:ind w:left="0"/>
        <w:jc w:val="center"/>
        <w:rPr>
          <w:rFonts w:ascii="David" w:hAnsi="David" w:cs="David"/>
          <w:sz w:val="24"/>
          <w:szCs w:val="24"/>
          <w:rtl/>
        </w:rPr>
      </w:pPr>
      <w:r w:rsidRPr="00577026">
        <w:rPr>
          <w:noProof/>
          <w:rtl/>
        </w:rPr>
        <w:lastRenderedPageBreak/>
        <w:drawing>
          <wp:inline distT="0" distB="0" distL="0" distR="0">
            <wp:extent cx="5274310" cy="6890115"/>
            <wp:effectExtent l="0" t="0" r="2540" b="6350"/>
            <wp:docPr id="10" name="תמונה 10" descr="הסיכוי לשלב עבודה מרחוק (מהבית) והיקף העבודה מרחוק" title="הסיכוי לשלב עבודה מרחוק (מהבית) והיקף העבודה מרח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6890115"/>
                    </a:xfrm>
                    <a:prstGeom prst="rect">
                      <a:avLst/>
                    </a:prstGeom>
                    <a:noFill/>
                    <a:ln>
                      <a:noFill/>
                    </a:ln>
                  </pic:spPr>
                </pic:pic>
              </a:graphicData>
            </a:graphic>
          </wp:inline>
        </w:drawing>
      </w:r>
    </w:p>
    <w:p w:rsidR="008A53C7" w:rsidRPr="0056289C" w:rsidRDefault="008A53C7" w:rsidP="008A53C7">
      <w:pPr>
        <w:spacing w:line="360" w:lineRule="auto"/>
        <w:jc w:val="both"/>
        <w:rPr>
          <w:rFonts w:ascii="David" w:hAnsi="David" w:cs="David"/>
          <w:b/>
          <w:bCs/>
          <w:sz w:val="24"/>
          <w:szCs w:val="24"/>
          <w:rtl/>
        </w:rPr>
      </w:pPr>
    </w:p>
    <w:p w:rsidR="008A53C7" w:rsidRDefault="008A53C7" w:rsidP="008A53C7">
      <w:pPr>
        <w:spacing w:line="360" w:lineRule="auto"/>
        <w:jc w:val="both"/>
        <w:rPr>
          <w:rFonts w:ascii="David" w:hAnsi="David" w:cs="David"/>
          <w:b/>
          <w:bCs/>
          <w:sz w:val="24"/>
          <w:szCs w:val="24"/>
          <w:rtl/>
        </w:rPr>
      </w:pPr>
    </w:p>
    <w:p w:rsidR="00B64892" w:rsidRDefault="00B64892" w:rsidP="008A53C7">
      <w:pPr>
        <w:spacing w:line="360" w:lineRule="auto"/>
        <w:jc w:val="both"/>
        <w:rPr>
          <w:rFonts w:ascii="David" w:hAnsi="David" w:cs="David"/>
          <w:b/>
          <w:bCs/>
          <w:sz w:val="24"/>
          <w:szCs w:val="24"/>
          <w:rtl/>
        </w:rPr>
      </w:pPr>
    </w:p>
    <w:p w:rsidR="00B64892" w:rsidRDefault="00B64892" w:rsidP="008A53C7">
      <w:pPr>
        <w:spacing w:line="360" w:lineRule="auto"/>
        <w:jc w:val="both"/>
        <w:rPr>
          <w:rFonts w:ascii="David" w:hAnsi="David" w:cs="David"/>
          <w:b/>
          <w:bCs/>
          <w:sz w:val="24"/>
          <w:szCs w:val="24"/>
          <w:rtl/>
        </w:rPr>
      </w:pPr>
    </w:p>
    <w:p w:rsidR="00577026" w:rsidRDefault="00577026" w:rsidP="008A53C7">
      <w:pPr>
        <w:spacing w:line="360" w:lineRule="auto"/>
        <w:jc w:val="both"/>
        <w:rPr>
          <w:rFonts w:ascii="David" w:hAnsi="David" w:cs="David"/>
          <w:b/>
          <w:bCs/>
          <w:sz w:val="24"/>
          <w:szCs w:val="24"/>
          <w:rtl/>
        </w:rPr>
      </w:pPr>
    </w:p>
    <w:p w:rsidR="008A53C7" w:rsidRPr="00572B87" w:rsidRDefault="008A53C7" w:rsidP="008A53C7">
      <w:pPr>
        <w:spacing w:line="360" w:lineRule="auto"/>
        <w:jc w:val="both"/>
        <w:rPr>
          <w:rFonts w:ascii="David" w:hAnsi="David" w:cs="David"/>
          <w:b/>
          <w:bCs/>
          <w:sz w:val="24"/>
          <w:szCs w:val="24"/>
          <w:rtl/>
        </w:rPr>
      </w:pPr>
      <w:r w:rsidRPr="00572B87">
        <w:rPr>
          <w:rFonts w:ascii="David" w:hAnsi="David" w:cs="David" w:hint="cs"/>
          <w:b/>
          <w:bCs/>
          <w:sz w:val="24"/>
          <w:szCs w:val="24"/>
          <w:rtl/>
        </w:rPr>
        <w:lastRenderedPageBreak/>
        <w:t>סיכום</w:t>
      </w:r>
    </w:p>
    <w:p w:rsidR="008A53C7" w:rsidRPr="00841609" w:rsidRDefault="008A53C7" w:rsidP="008A53C7">
      <w:pPr>
        <w:spacing w:line="360" w:lineRule="auto"/>
        <w:jc w:val="both"/>
        <w:rPr>
          <w:rFonts w:ascii="David" w:hAnsi="David" w:cs="David"/>
          <w:sz w:val="24"/>
          <w:szCs w:val="24"/>
          <w:rtl/>
        </w:rPr>
      </w:pPr>
      <w:r>
        <w:rPr>
          <w:rFonts w:ascii="David" w:hAnsi="David" w:cs="David" w:hint="cs"/>
          <w:sz w:val="24"/>
          <w:szCs w:val="24"/>
          <w:rtl/>
        </w:rPr>
        <w:t xml:space="preserve">תקופת הקורונה חוללה מהפכה בהיקפי העבודה מרחוק, שהייתה קריטית למיתון השלכות הסגרים על פעילות העסקים, על מצבם הכלכלי של משקי הבית ועל רווחתם, ולכן גם על הפעילות המקרו-כלכלית. במהלך שלושת הרבעונים האחרונים של 2021 התייצב שיעור המשלבים עבודה מרחוק ברמה נמוכה בהשוואה לתקופות הסגרים, אך השילוב נותר הסדר עבודה משמעותי, בפרט בענפים </w:t>
      </w:r>
      <w:r w:rsidRPr="00841609">
        <w:rPr>
          <w:rFonts w:ascii="David" w:hAnsi="David" w:cs="David" w:hint="cs"/>
          <w:sz w:val="24"/>
          <w:szCs w:val="24"/>
          <w:rtl/>
        </w:rPr>
        <w:t>ואצל העובדים שפריונם גבוה. נוסף על כך הוא אפשר את גמישות התעסוקה לנוכח התחלואה הגבוהה שעוד שררה, בתקופות התגברותה</w:t>
      </w:r>
      <w:r>
        <w:rPr>
          <w:rFonts w:ascii="David" w:hAnsi="David" w:cs="David" w:hint="cs"/>
          <w:sz w:val="24"/>
          <w:szCs w:val="24"/>
          <w:rtl/>
        </w:rPr>
        <w:t>,</w:t>
      </w:r>
      <w:r w:rsidRPr="00841609">
        <w:rPr>
          <w:rFonts w:ascii="David" w:hAnsi="David" w:cs="David" w:hint="cs"/>
          <w:sz w:val="24"/>
          <w:szCs w:val="24"/>
          <w:rtl/>
        </w:rPr>
        <w:t xml:space="preserve"> והמגבלות שבאו בעקבותיה, והיווה רכיב בתנאי העבודה של נשים, בפרט אימהות לילדים צעירים. </w:t>
      </w:r>
    </w:p>
    <w:p w:rsidR="008A53C7" w:rsidRDefault="008A53C7" w:rsidP="00255AD1">
      <w:pPr>
        <w:spacing w:line="360" w:lineRule="auto"/>
        <w:jc w:val="both"/>
        <w:rPr>
          <w:rFonts w:ascii="David" w:hAnsi="David" w:cs="David"/>
          <w:sz w:val="24"/>
          <w:szCs w:val="24"/>
          <w:rtl/>
        </w:rPr>
      </w:pPr>
      <w:r w:rsidRPr="00841609">
        <w:rPr>
          <w:rFonts w:ascii="David" w:hAnsi="David" w:cs="David" w:hint="cs"/>
          <w:sz w:val="24"/>
          <w:szCs w:val="24"/>
          <w:rtl/>
        </w:rPr>
        <w:t xml:space="preserve">ההבדלים בדפוסי העבודה מרחוק משקפים פערים בפריון העבודה בין היכולים ליהנות מאפשרות זאת למי שאינם יכולים, ואלה מתואמים עם המיקום </w:t>
      </w:r>
      <w:r w:rsidRPr="00373C78">
        <w:rPr>
          <w:rFonts w:ascii="David" w:hAnsi="David" w:cs="David" w:hint="cs"/>
          <w:sz w:val="24"/>
          <w:szCs w:val="24"/>
          <w:rtl/>
        </w:rPr>
        <w:t xml:space="preserve">הגיאוגרפי. שינויים במבנה הגיאוגרפי של הפעילות הכלכלית, </w:t>
      </w:r>
      <w:r w:rsidRPr="00373C78">
        <w:rPr>
          <w:rFonts w:ascii="David" w:hAnsi="David" w:cs="David" w:hint="eastAsia"/>
          <w:sz w:val="24"/>
          <w:szCs w:val="24"/>
          <w:rtl/>
        </w:rPr>
        <w:t>כולל</w:t>
      </w:r>
      <w:r w:rsidRPr="00373C78">
        <w:rPr>
          <w:rFonts w:ascii="David" w:hAnsi="David" w:cs="David"/>
          <w:sz w:val="24"/>
          <w:szCs w:val="24"/>
          <w:rtl/>
        </w:rPr>
        <w:t xml:space="preserve"> במרחקים שבינה למקומות המגורים של העובדים, </w:t>
      </w:r>
      <w:r w:rsidRPr="00373C78">
        <w:rPr>
          <w:rFonts w:ascii="David" w:hAnsi="David" w:cs="David" w:hint="eastAsia"/>
          <w:sz w:val="24"/>
          <w:szCs w:val="24"/>
          <w:rtl/>
        </w:rPr>
        <w:t>ובפריסה</w:t>
      </w:r>
      <w:r w:rsidRPr="00373C78">
        <w:rPr>
          <w:rFonts w:ascii="David" w:hAnsi="David" w:cs="David" w:hint="cs"/>
          <w:sz w:val="24"/>
          <w:szCs w:val="24"/>
          <w:rtl/>
        </w:rPr>
        <w:t xml:space="preserve"> המרחבית</w:t>
      </w:r>
      <w:r w:rsidRPr="00841609">
        <w:rPr>
          <w:rFonts w:ascii="David" w:hAnsi="David" w:cs="David" w:hint="cs"/>
          <w:sz w:val="24"/>
          <w:szCs w:val="24"/>
          <w:rtl/>
        </w:rPr>
        <w:t xml:space="preserve"> של הפעילות המסחרית עשויים לקחת זמן רב. אפשרות העבודה מרחוק הפכה אפקטיבית יותר בתקופת הקורונה, ו</w:t>
      </w:r>
      <w:r w:rsidR="00255AD1">
        <w:rPr>
          <w:rFonts w:ascii="David" w:hAnsi="David" w:cs="David" w:hint="cs"/>
          <w:sz w:val="24"/>
          <w:szCs w:val="24"/>
          <w:rtl/>
        </w:rPr>
        <w:t>יישומה הגדיל</w:t>
      </w:r>
      <w:r w:rsidRPr="00841609">
        <w:rPr>
          <w:rFonts w:ascii="David" w:hAnsi="David" w:cs="David" w:hint="cs"/>
          <w:sz w:val="24"/>
          <w:szCs w:val="24"/>
          <w:rtl/>
        </w:rPr>
        <w:t xml:space="preserve"> את היצע המשרות האיכותיות למתגוררים באזורים שהיצען בהם מצומצם. כתוצאה מכך גדלו האפשרויות לצמצום פערים בין-אזוריים בשוק העבודה. אם אלה אכן יצטמצמו, הדבר עשוי לסייע בצמצום פערים בין-אזוריים בתחומים אחרים.</w:t>
      </w:r>
      <w:r>
        <w:rPr>
          <w:rFonts w:ascii="David" w:hAnsi="David" w:cs="David" w:hint="cs"/>
          <w:sz w:val="24"/>
          <w:szCs w:val="24"/>
          <w:rtl/>
        </w:rPr>
        <w:t xml:space="preserve"> </w:t>
      </w:r>
    </w:p>
    <w:p w:rsidR="008A53C7" w:rsidRDefault="008A53C7" w:rsidP="008A53C7">
      <w:pPr>
        <w:spacing w:line="360" w:lineRule="auto"/>
        <w:jc w:val="both"/>
        <w:rPr>
          <w:rFonts w:ascii="David" w:hAnsi="David" w:cs="David"/>
          <w:b/>
          <w:bCs/>
          <w:sz w:val="24"/>
          <w:szCs w:val="24"/>
          <w:rtl/>
        </w:rPr>
      </w:pPr>
      <w:r>
        <w:rPr>
          <w:rFonts w:ascii="David" w:hAnsi="David" w:cs="David" w:hint="cs"/>
          <w:b/>
          <w:bCs/>
          <w:sz w:val="24"/>
          <w:szCs w:val="24"/>
          <w:rtl/>
        </w:rPr>
        <w:t>ביבליוגרפיה</w:t>
      </w:r>
    </w:p>
    <w:p w:rsidR="008A53C7" w:rsidRPr="007F2144" w:rsidRDefault="00B30653" w:rsidP="008A53C7">
      <w:pPr>
        <w:autoSpaceDE w:val="0"/>
        <w:autoSpaceDN w:val="0"/>
        <w:adjustRightInd w:val="0"/>
        <w:rPr>
          <w:rFonts w:ascii="David" w:hAnsi="David" w:cs="David"/>
          <w:sz w:val="24"/>
          <w:szCs w:val="24"/>
          <w:rtl/>
        </w:rPr>
      </w:pPr>
      <w:r>
        <w:rPr>
          <w:rFonts w:ascii="David" w:hAnsi="David" w:cs="David" w:hint="cs"/>
          <w:sz w:val="24"/>
          <w:szCs w:val="24"/>
          <w:rtl/>
        </w:rPr>
        <w:t>בנק ישראל (2021).</w:t>
      </w:r>
      <w:r w:rsidR="008A53C7" w:rsidRPr="007F2144">
        <w:rPr>
          <w:rFonts w:ascii="David" w:hAnsi="David" w:cs="David" w:hint="cs"/>
          <w:sz w:val="24"/>
          <w:szCs w:val="24"/>
          <w:rtl/>
        </w:rPr>
        <w:t xml:space="preserve"> </w:t>
      </w:r>
      <w:r w:rsidR="008A53C7" w:rsidRPr="007F2144">
        <w:rPr>
          <w:rFonts w:ascii="David" w:hAnsi="David" w:cs="David" w:hint="cs"/>
          <w:i/>
          <w:iCs/>
          <w:sz w:val="24"/>
          <w:szCs w:val="24"/>
          <w:rtl/>
        </w:rPr>
        <w:t>דין וחשבון 2020</w:t>
      </w:r>
      <w:r w:rsidR="008A53C7" w:rsidRPr="007F2144">
        <w:rPr>
          <w:rFonts w:ascii="David" w:hAnsi="David" w:cs="David" w:hint="cs"/>
          <w:sz w:val="24"/>
          <w:szCs w:val="24"/>
          <w:rtl/>
        </w:rPr>
        <w:t>.</w:t>
      </w:r>
    </w:p>
    <w:p w:rsidR="008A53C7" w:rsidRPr="007F2144" w:rsidRDefault="008A53C7" w:rsidP="008A53C7">
      <w:pPr>
        <w:spacing w:line="360" w:lineRule="auto"/>
        <w:jc w:val="both"/>
        <w:rPr>
          <w:rFonts w:ascii="David" w:hAnsi="David" w:cs="David"/>
          <w:b/>
          <w:bCs/>
          <w:sz w:val="24"/>
          <w:szCs w:val="24"/>
          <w:rtl/>
        </w:rPr>
      </w:pPr>
      <w:r w:rsidRPr="007F2144">
        <w:rPr>
          <w:rFonts w:ascii="David" w:hAnsi="David" w:cs="David"/>
          <w:sz w:val="24"/>
          <w:szCs w:val="24"/>
          <w:rtl/>
        </w:rPr>
        <w:t>מבקר המדינה (2021)</w:t>
      </w:r>
      <w:r w:rsidRPr="007F2144">
        <w:rPr>
          <w:rFonts w:ascii="David" w:hAnsi="David" w:cs="David" w:hint="cs"/>
          <w:sz w:val="24"/>
          <w:szCs w:val="24"/>
          <w:rtl/>
        </w:rPr>
        <w:t>.</w:t>
      </w:r>
      <w:r w:rsidRPr="007F2144">
        <w:rPr>
          <w:rFonts w:ascii="David" w:hAnsi="David" w:cs="David"/>
          <w:sz w:val="24"/>
          <w:szCs w:val="24"/>
          <w:rtl/>
        </w:rPr>
        <w:t xml:space="preserve"> דוח ביקורת מיוחד, הפרק "ההיערכות התקשובית של משרדי הממשלה לעבודה מרחוק ויישומה</w:t>
      </w:r>
      <w:r w:rsidRPr="007F2144">
        <w:rPr>
          <w:rFonts w:ascii="David" w:hAnsi="David" w:cs="David"/>
          <w:color w:val="393939"/>
          <w:sz w:val="24"/>
          <w:szCs w:val="24"/>
          <w:rtl/>
        </w:rPr>
        <w:t xml:space="preserve"> במשבר ה</w:t>
      </w:r>
      <w:r w:rsidRPr="007F2144">
        <w:rPr>
          <w:rFonts w:ascii="David" w:hAnsi="David" w:cs="David"/>
          <w:sz w:val="24"/>
          <w:szCs w:val="24"/>
          <w:rtl/>
        </w:rPr>
        <w:t>קורונה".</w:t>
      </w:r>
    </w:p>
    <w:p w:rsidR="008A53C7" w:rsidRPr="007F2144" w:rsidRDefault="008A53C7" w:rsidP="008A53C7">
      <w:pPr>
        <w:spacing w:line="360" w:lineRule="auto"/>
        <w:jc w:val="both"/>
        <w:rPr>
          <w:rFonts w:ascii="David" w:hAnsi="David" w:cs="David"/>
          <w:sz w:val="24"/>
          <w:szCs w:val="24"/>
          <w:rtl/>
        </w:rPr>
      </w:pPr>
      <w:r w:rsidRPr="007F2144">
        <w:rPr>
          <w:rFonts w:ascii="David" w:hAnsi="David" w:cs="David" w:hint="cs"/>
          <w:sz w:val="24"/>
          <w:szCs w:val="24"/>
          <w:rtl/>
        </w:rPr>
        <w:t>המכון הישראלי לדמוקרטיה (2020). "משבר הקורונה: עבודה מהבית".</w:t>
      </w:r>
    </w:p>
    <w:p w:rsidR="008A53C7" w:rsidRPr="007F2144" w:rsidRDefault="008A53C7" w:rsidP="008A53C7">
      <w:pPr>
        <w:spacing w:line="360" w:lineRule="auto"/>
        <w:jc w:val="both"/>
        <w:rPr>
          <w:rFonts w:ascii="David" w:hAnsi="David" w:cs="David"/>
          <w:sz w:val="24"/>
          <w:szCs w:val="24"/>
          <w:rtl/>
        </w:rPr>
      </w:pPr>
      <w:r w:rsidRPr="007F2144">
        <w:rPr>
          <w:rFonts w:ascii="David" w:hAnsi="David" w:cs="David" w:hint="cs"/>
          <w:sz w:val="24"/>
          <w:szCs w:val="24"/>
          <w:rtl/>
        </w:rPr>
        <w:t>הלשכה המרכזית לסטטיסטיקה (2019). "</w:t>
      </w:r>
      <w:r w:rsidRPr="007F2144">
        <w:rPr>
          <w:rFonts w:ascii="David" w:hAnsi="David" w:cs="David"/>
          <w:sz w:val="24"/>
          <w:szCs w:val="24"/>
          <w:rtl/>
        </w:rPr>
        <w:t>מדד פריפריאליות של יישובים ושל רשויות מקומיות – 2015</w:t>
      </w:r>
      <w:r w:rsidRPr="007F2144">
        <w:rPr>
          <w:rFonts w:ascii="David" w:hAnsi="David" w:cs="David" w:hint="cs"/>
          <w:sz w:val="24"/>
          <w:szCs w:val="24"/>
          <w:rtl/>
        </w:rPr>
        <w:t>".</w:t>
      </w:r>
    </w:p>
    <w:p w:rsidR="008A53C7" w:rsidRPr="007F2144" w:rsidRDefault="008A53C7" w:rsidP="008A53C7">
      <w:pPr>
        <w:spacing w:line="360" w:lineRule="auto"/>
        <w:rPr>
          <w:rFonts w:ascii="David" w:hAnsi="David" w:cs="David"/>
          <w:i/>
          <w:iCs/>
          <w:sz w:val="24"/>
          <w:szCs w:val="24"/>
          <w:rtl/>
        </w:rPr>
      </w:pPr>
      <w:r w:rsidRPr="007F2144">
        <w:rPr>
          <w:rFonts w:ascii="David" w:hAnsi="David" w:cs="David" w:hint="cs"/>
          <w:sz w:val="24"/>
          <w:szCs w:val="24"/>
          <w:rtl/>
        </w:rPr>
        <w:t xml:space="preserve">בארי, ג' ואספרנסה ע' (2021). </w:t>
      </w:r>
      <w:r w:rsidRPr="007F2144">
        <w:rPr>
          <w:rFonts w:ascii="David" w:hAnsi="David" w:cs="David"/>
          <w:sz w:val="24"/>
          <w:szCs w:val="24"/>
          <w:rtl/>
        </w:rPr>
        <w:t>"הפער הדיגיטלי" של המגזר העסקי בישראל:</w:t>
      </w:r>
      <w:r w:rsidRPr="007F2144">
        <w:rPr>
          <w:rFonts w:ascii="David" w:hAnsi="David" w:cs="David" w:hint="cs"/>
          <w:sz w:val="24"/>
          <w:szCs w:val="24"/>
          <w:rtl/>
        </w:rPr>
        <w:t xml:space="preserve"> </w:t>
      </w:r>
      <w:r w:rsidRPr="007F2144">
        <w:rPr>
          <w:rFonts w:ascii="David" w:hAnsi="David" w:cs="David"/>
          <w:sz w:val="24"/>
          <w:szCs w:val="24"/>
          <w:rtl/>
        </w:rPr>
        <w:t xml:space="preserve">תוצאות סקר ה- </w:t>
      </w:r>
      <w:r w:rsidRPr="007F2144">
        <w:rPr>
          <w:rFonts w:ascii="David" w:hAnsi="David" w:cs="David"/>
          <w:sz w:val="24"/>
          <w:szCs w:val="24"/>
        </w:rPr>
        <w:t>ICT</w:t>
      </w:r>
      <w:r w:rsidRPr="007F2144">
        <w:rPr>
          <w:rFonts w:ascii="David" w:hAnsi="David" w:cs="David"/>
          <w:sz w:val="24"/>
          <w:szCs w:val="24"/>
          <w:rtl/>
        </w:rPr>
        <w:t xml:space="preserve"> הישראלי הראשון בלמ"ס בהשוואה בינ"ל</w:t>
      </w:r>
      <w:r w:rsidRPr="007F2144">
        <w:rPr>
          <w:rFonts w:ascii="David" w:hAnsi="David" w:cs="David" w:hint="cs"/>
          <w:sz w:val="24"/>
          <w:szCs w:val="24"/>
          <w:rtl/>
        </w:rPr>
        <w:t xml:space="preserve">". </w:t>
      </w:r>
      <w:r w:rsidRPr="007F2144">
        <w:rPr>
          <w:rFonts w:ascii="David" w:hAnsi="David" w:cs="David" w:hint="cs"/>
          <w:i/>
          <w:iCs/>
          <w:sz w:val="24"/>
          <w:szCs w:val="24"/>
          <w:rtl/>
        </w:rPr>
        <w:t>משרד הכלכלה והתעשייה, אגף אסטרטגיה ותכנון מדיניות.</w:t>
      </w:r>
    </w:p>
    <w:tbl>
      <w:tblPr>
        <w:tblStyle w:val="a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8A53C7" w:rsidRPr="00FF18D1" w:rsidTr="00E764E9">
        <w:tc>
          <w:tcPr>
            <w:tcW w:w="8296" w:type="dxa"/>
            <w:shd w:val="clear" w:color="auto" w:fill="auto"/>
          </w:tcPr>
          <w:p w:rsidR="008A53C7" w:rsidRPr="00FF18D1" w:rsidRDefault="008A53C7" w:rsidP="00B814DD">
            <w:pPr>
              <w:bidi w:val="0"/>
              <w:rPr>
                <w:rFonts w:ascii="David" w:hAnsi="David" w:cs="David"/>
                <w:sz w:val="24"/>
                <w:szCs w:val="24"/>
              </w:rPr>
            </w:pPr>
            <w:r w:rsidRPr="00FF18D1">
              <w:rPr>
                <w:rFonts w:ascii="David" w:hAnsi="David" w:cs="David"/>
                <w:color w:val="222222"/>
                <w:sz w:val="24"/>
                <w:szCs w:val="24"/>
                <w:shd w:val="clear" w:color="auto" w:fill="FFFFFF"/>
              </w:rPr>
              <w:t>Adams-Prassl, A., T.</w:t>
            </w:r>
            <w:r>
              <w:rPr>
                <w:rFonts w:ascii="David" w:hAnsi="David" w:cs="David"/>
                <w:color w:val="222222"/>
                <w:sz w:val="24"/>
                <w:szCs w:val="24"/>
                <w:shd w:val="clear" w:color="auto" w:fill="FFFFFF"/>
              </w:rPr>
              <w:t xml:space="preserve">  </w:t>
            </w:r>
            <w:r w:rsidRPr="00FF18D1">
              <w:rPr>
                <w:rFonts w:ascii="David" w:hAnsi="David" w:cs="David"/>
                <w:color w:val="222222"/>
                <w:sz w:val="24"/>
                <w:szCs w:val="24"/>
                <w:shd w:val="clear" w:color="auto" w:fill="FFFFFF"/>
              </w:rPr>
              <w:t>Boneva</w:t>
            </w:r>
            <w:r w:rsidR="00B814DD" w:rsidRPr="00FF18D1">
              <w:rPr>
                <w:rFonts w:ascii="David" w:hAnsi="David" w:cs="David"/>
                <w:color w:val="222222"/>
                <w:sz w:val="24"/>
                <w:szCs w:val="24"/>
                <w:shd w:val="clear" w:color="auto" w:fill="FFFFFF"/>
              </w:rPr>
              <w:t>, M</w:t>
            </w:r>
            <w:r>
              <w:rPr>
                <w:rFonts w:ascii="David" w:hAnsi="David" w:cs="David"/>
                <w:color w:val="222222"/>
                <w:sz w:val="24"/>
                <w:szCs w:val="24"/>
                <w:shd w:val="clear" w:color="auto" w:fill="FFFFFF"/>
              </w:rPr>
              <w:t xml:space="preserve">. </w:t>
            </w:r>
            <w:r w:rsidRPr="00FF18D1">
              <w:rPr>
                <w:rFonts w:ascii="David" w:hAnsi="David" w:cs="David"/>
                <w:color w:val="222222"/>
                <w:sz w:val="24"/>
                <w:szCs w:val="24"/>
                <w:shd w:val="clear" w:color="auto" w:fill="FFFFFF"/>
              </w:rPr>
              <w:t xml:space="preserve">Golin, </w:t>
            </w:r>
            <w:r>
              <w:rPr>
                <w:rFonts w:ascii="David" w:hAnsi="David" w:cs="David"/>
                <w:color w:val="222222"/>
                <w:sz w:val="24"/>
                <w:szCs w:val="24"/>
                <w:shd w:val="clear" w:color="auto" w:fill="FFFFFF"/>
              </w:rPr>
              <w:t>and</w:t>
            </w:r>
            <w:r w:rsidRPr="00FF18D1">
              <w:rPr>
                <w:rFonts w:ascii="David" w:hAnsi="David" w:cs="David"/>
                <w:color w:val="222222"/>
                <w:sz w:val="24"/>
                <w:szCs w:val="24"/>
                <w:shd w:val="clear" w:color="auto" w:fill="FFFFFF"/>
              </w:rPr>
              <w:t xml:space="preserve"> C.</w:t>
            </w:r>
            <w:r>
              <w:rPr>
                <w:rFonts w:ascii="David" w:hAnsi="David" w:cs="David"/>
                <w:color w:val="222222"/>
                <w:sz w:val="24"/>
                <w:szCs w:val="24"/>
                <w:shd w:val="clear" w:color="auto" w:fill="FFFFFF"/>
              </w:rPr>
              <w:t xml:space="preserve"> </w:t>
            </w:r>
            <w:r w:rsidRPr="00FF18D1">
              <w:rPr>
                <w:rFonts w:ascii="David" w:hAnsi="David" w:cs="David"/>
                <w:color w:val="222222"/>
                <w:sz w:val="24"/>
                <w:szCs w:val="24"/>
                <w:shd w:val="clear" w:color="auto" w:fill="FFFFFF"/>
              </w:rPr>
              <w:t xml:space="preserve">Rauh (2020). </w:t>
            </w:r>
            <w:r>
              <w:rPr>
                <w:rFonts w:ascii="David" w:hAnsi="David" w:cs="David"/>
                <w:color w:val="222222"/>
                <w:sz w:val="24"/>
                <w:szCs w:val="24"/>
                <w:shd w:val="clear" w:color="auto" w:fill="FFFFFF"/>
              </w:rPr>
              <w:t>“</w:t>
            </w:r>
            <w:r w:rsidRPr="00FF18D1">
              <w:rPr>
                <w:rFonts w:ascii="David" w:hAnsi="David" w:cs="David"/>
                <w:color w:val="222222"/>
                <w:sz w:val="24"/>
                <w:szCs w:val="24"/>
                <w:shd w:val="clear" w:color="auto" w:fill="FFFFFF"/>
              </w:rPr>
              <w:t>Inequality in the impact of the coronavirus shock: Evidence from real time surveys</w:t>
            </w:r>
            <w:r>
              <w:rPr>
                <w:rFonts w:ascii="David" w:hAnsi="David" w:cs="David"/>
                <w:color w:val="222222"/>
                <w:sz w:val="24"/>
                <w:szCs w:val="24"/>
                <w:shd w:val="clear" w:color="auto" w:fill="FFFFFF"/>
              </w:rPr>
              <w:t>“,</w:t>
            </w:r>
            <w:r w:rsidRPr="00FF18D1">
              <w:rPr>
                <w:rFonts w:ascii="David" w:hAnsi="David" w:cs="David"/>
                <w:color w:val="222222"/>
                <w:sz w:val="24"/>
                <w:szCs w:val="24"/>
                <w:shd w:val="clear" w:color="auto" w:fill="FFFFFF"/>
              </w:rPr>
              <w:t> </w:t>
            </w:r>
            <w:r w:rsidRPr="00FF18D1">
              <w:rPr>
                <w:rFonts w:ascii="David" w:hAnsi="David" w:cs="David"/>
                <w:i/>
                <w:iCs/>
                <w:color w:val="222222"/>
                <w:sz w:val="24"/>
                <w:szCs w:val="24"/>
                <w:shd w:val="clear" w:color="auto" w:fill="FFFFFF"/>
              </w:rPr>
              <w:t>Journal of Public economics</w:t>
            </w:r>
            <w:r w:rsidRPr="00FF18D1">
              <w:rPr>
                <w:rFonts w:ascii="David" w:hAnsi="David" w:cs="David"/>
                <w:color w:val="222222"/>
                <w:sz w:val="24"/>
                <w:szCs w:val="24"/>
                <w:shd w:val="clear" w:color="auto" w:fill="FFFFFF"/>
              </w:rPr>
              <w:t>, </w:t>
            </w:r>
            <w:r w:rsidRPr="009B3567">
              <w:rPr>
                <w:rFonts w:ascii="David" w:hAnsi="David" w:cs="David"/>
                <w:color w:val="222222"/>
                <w:sz w:val="24"/>
                <w:szCs w:val="24"/>
                <w:shd w:val="clear" w:color="auto" w:fill="FFFFFF"/>
              </w:rPr>
              <w:t>189</w:t>
            </w:r>
            <w:r w:rsidRPr="006C42F8">
              <w:rPr>
                <w:rFonts w:ascii="David" w:hAnsi="David" w:cs="David"/>
                <w:color w:val="222222"/>
                <w:sz w:val="24"/>
                <w:szCs w:val="24"/>
                <w:shd w:val="clear" w:color="auto" w:fill="FFFFFF"/>
              </w:rPr>
              <w:t>,</w:t>
            </w:r>
            <w:r w:rsidRPr="00FF18D1">
              <w:rPr>
                <w:rFonts w:ascii="David" w:hAnsi="David" w:cs="David"/>
                <w:color w:val="222222"/>
                <w:sz w:val="24"/>
                <w:szCs w:val="24"/>
                <w:shd w:val="clear" w:color="auto" w:fill="FFFFFF"/>
              </w:rPr>
              <w:t xml:space="preserve"> 104245.</w:t>
            </w:r>
          </w:p>
        </w:tc>
      </w:tr>
      <w:tr w:rsidR="008A53C7" w:rsidRPr="00FF18D1" w:rsidTr="00E764E9">
        <w:tc>
          <w:tcPr>
            <w:tcW w:w="8296" w:type="dxa"/>
            <w:shd w:val="clear" w:color="auto" w:fill="auto"/>
          </w:tcPr>
          <w:p w:rsidR="008A53C7" w:rsidRDefault="008A53C7" w:rsidP="00E764E9">
            <w:pPr>
              <w:bidi w:val="0"/>
              <w:rPr>
                <w:rFonts w:ascii="David" w:hAnsi="David" w:cs="David"/>
                <w:color w:val="222222"/>
                <w:sz w:val="24"/>
                <w:szCs w:val="24"/>
                <w:shd w:val="clear" w:color="auto" w:fill="FFFFFF"/>
              </w:rPr>
            </w:pPr>
          </w:p>
          <w:p w:rsidR="008A53C7" w:rsidRPr="00FF18D1" w:rsidRDefault="008A53C7" w:rsidP="00B814DD">
            <w:pPr>
              <w:bidi w:val="0"/>
              <w:rPr>
                <w:rFonts w:ascii="David" w:hAnsi="David" w:cs="David"/>
                <w:color w:val="222222"/>
                <w:sz w:val="24"/>
                <w:szCs w:val="24"/>
                <w:shd w:val="clear" w:color="auto" w:fill="FFFFFF"/>
              </w:rPr>
            </w:pPr>
            <w:r w:rsidRPr="00FF18D1">
              <w:rPr>
                <w:rFonts w:ascii="David" w:hAnsi="David" w:cs="David"/>
                <w:color w:val="222222"/>
                <w:sz w:val="24"/>
                <w:szCs w:val="24"/>
                <w:shd w:val="clear" w:color="auto" w:fill="FFFFFF"/>
              </w:rPr>
              <w:t>Adams-Prassl, A., T. Boneva</w:t>
            </w:r>
            <w:r w:rsidR="00B814DD" w:rsidRPr="00FF18D1">
              <w:rPr>
                <w:rFonts w:ascii="David" w:hAnsi="David" w:cs="David"/>
                <w:color w:val="222222"/>
                <w:sz w:val="24"/>
                <w:szCs w:val="24"/>
                <w:shd w:val="clear" w:color="auto" w:fill="FFFFFF"/>
              </w:rPr>
              <w:t>,</w:t>
            </w:r>
            <w:r w:rsidRPr="00FF18D1">
              <w:rPr>
                <w:rFonts w:ascii="David" w:hAnsi="David" w:cs="David"/>
                <w:color w:val="222222"/>
                <w:sz w:val="24"/>
                <w:szCs w:val="24"/>
                <w:shd w:val="clear" w:color="auto" w:fill="FFFFFF"/>
              </w:rPr>
              <w:t xml:space="preserve"> M.</w:t>
            </w:r>
            <w:r>
              <w:rPr>
                <w:rFonts w:ascii="David" w:hAnsi="David" w:cs="David"/>
                <w:color w:val="222222"/>
                <w:sz w:val="24"/>
                <w:szCs w:val="24"/>
                <w:shd w:val="clear" w:color="auto" w:fill="FFFFFF"/>
              </w:rPr>
              <w:t xml:space="preserve"> </w:t>
            </w:r>
            <w:r w:rsidR="00B814DD">
              <w:rPr>
                <w:rFonts w:ascii="David" w:hAnsi="David" w:cs="David"/>
                <w:color w:val="222222"/>
                <w:sz w:val="24"/>
                <w:szCs w:val="24"/>
                <w:shd w:val="clear" w:color="auto" w:fill="FFFFFF"/>
              </w:rPr>
              <w:t xml:space="preserve">Golin </w:t>
            </w:r>
            <w:r>
              <w:rPr>
                <w:rFonts w:ascii="David" w:hAnsi="David" w:cs="David"/>
                <w:color w:val="222222"/>
                <w:sz w:val="24"/>
                <w:szCs w:val="24"/>
                <w:shd w:val="clear" w:color="auto" w:fill="FFFFFF"/>
              </w:rPr>
              <w:t>a</w:t>
            </w:r>
            <w:r w:rsidR="00B814DD">
              <w:rPr>
                <w:rFonts w:ascii="David" w:hAnsi="David" w:cs="David"/>
                <w:color w:val="222222"/>
                <w:sz w:val="24"/>
                <w:szCs w:val="24"/>
                <w:shd w:val="clear" w:color="auto" w:fill="FFFFFF"/>
              </w:rPr>
              <w:t>n</w:t>
            </w:r>
            <w:r>
              <w:rPr>
                <w:rFonts w:ascii="David" w:hAnsi="David" w:cs="David"/>
                <w:color w:val="222222"/>
                <w:sz w:val="24"/>
                <w:szCs w:val="24"/>
                <w:shd w:val="clear" w:color="auto" w:fill="FFFFFF"/>
              </w:rPr>
              <w:t xml:space="preserve">d </w:t>
            </w:r>
            <w:r w:rsidRPr="00FF18D1">
              <w:rPr>
                <w:rFonts w:ascii="David" w:hAnsi="David" w:cs="David"/>
                <w:color w:val="222222"/>
                <w:sz w:val="24"/>
                <w:szCs w:val="24"/>
                <w:shd w:val="clear" w:color="auto" w:fill="FFFFFF"/>
              </w:rPr>
              <w:t xml:space="preserve">C. Rauh (2022). </w:t>
            </w:r>
            <w:r>
              <w:rPr>
                <w:rFonts w:ascii="David" w:hAnsi="David" w:cs="David"/>
                <w:color w:val="222222"/>
                <w:sz w:val="24"/>
                <w:szCs w:val="24"/>
                <w:shd w:val="clear" w:color="auto" w:fill="FFFFFF"/>
              </w:rPr>
              <w:t>“</w:t>
            </w:r>
            <w:r w:rsidRPr="00FF18D1">
              <w:rPr>
                <w:rFonts w:ascii="David" w:hAnsi="David" w:cs="David"/>
                <w:color w:val="222222"/>
                <w:sz w:val="24"/>
                <w:szCs w:val="24"/>
                <w:shd w:val="clear" w:color="auto" w:fill="FFFFFF"/>
              </w:rPr>
              <w:t>Work that can be done from home: Evidence on variation within and across occupations and industries</w:t>
            </w:r>
            <w:r>
              <w:rPr>
                <w:rFonts w:ascii="David" w:hAnsi="David" w:cs="David"/>
                <w:color w:val="222222"/>
                <w:sz w:val="24"/>
                <w:szCs w:val="24"/>
                <w:shd w:val="clear" w:color="auto" w:fill="FFFFFF"/>
              </w:rPr>
              <w:t>“,</w:t>
            </w:r>
            <w:r w:rsidRPr="00FF18D1">
              <w:rPr>
                <w:rFonts w:ascii="David" w:hAnsi="David" w:cs="David"/>
                <w:color w:val="222222"/>
                <w:sz w:val="24"/>
                <w:szCs w:val="24"/>
                <w:shd w:val="clear" w:color="auto" w:fill="FFFFFF"/>
              </w:rPr>
              <w:t> </w:t>
            </w:r>
            <w:r w:rsidRPr="00FF18D1">
              <w:rPr>
                <w:rFonts w:ascii="David" w:hAnsi="David" w:cs="David"/>
                <w:i/>
                <w:iCs/>
                <w:color w:val="222222"/>
                <w:sz w:val="24"/>
                <w:szCs w:val="24"/>
                <w:shd w:val="clear" w:color="auto" w:fill="FFFFFF"/>
              </w:rPr>
              <w:t>Labour Economics</w:t>
            </w:r>
            <w:r w:rsidRPr="00FF18D1">
              <w:rPr>
                <w:rFonts w:ascii="David" w:hAnsi="David" w:cs="David"/>
                <w:color w:val="222222"/>
                <w:sz w:val="24"/>
                <w:szCs w:val="24"/>
                <w:shd w:val="clear" w:color="auto" w:fill="FFFFFF"/>
              </w:rPr>
              <w:t>, </w:t>
            </w:r>
            <w:r w:rsidRPr="009B3567">
              <w:rPr>
                <w:rFonts w:ascii="David" w:hAnsi="David" w:cs="David"/>
                <w:color w:val="222222"/>
                <w:sz w:val="24"/>
                <w:szCs w:val="24"/>
                <w:shd w:val="clear" w:color="auto" w:fill="FFFFFF"/>
              </w:rPr>
              <w:t>74</w:t>
            </w:r>
            <w:r w:rsidRPr="006C42F8">
              <w:rPr>
                <w:rFonts w:ascii="David" w:hAnsi="David" w:cs="David"/>
                <w:color w:val="222222"/>
                <w:sz w:val="24"/>
                <w:szCs w:val="24"/>
                <w:shd w:val="clear" w:color="auto" w:fill="FFFFFF"/>
              </w:rPr>
              <w:t>,</w:t>
            </w:r>
            <w:r w:rsidRPr="00FF18D1">
              <w:rPr>
                <w:rFonts w:ascii="David" w:hAnsi="David" w:cs="David"/>
                <w:color w:val="222222"/>
                <w:sz w:val="24"/>
                <w:szCs w:val="24"/>
                <w:shd w:val="clear" w:color="auto" w:fill="FFFFFF"/>
              </w:rPr>
              <w:t xml:space="preserve"> 102083.</w:t>
            </w:r>
          </w:p>
        </w:tc>
      </w:tr>
      <w:tr w:rsidR="008A53C7" w:rsidRPr="00FF18D1" w:rsidTr="00E764E9">
        <w:tc>
          <w:tcPr>
            <w:tcW w:w="8296" w:type="dxa"/>
            <w:shd w:val="clear" w:color="auto" w:fill="auto"/>
          </w:tcPr>
          <w:p w:rsidR="008A53C7" w:rsidRDefault="008A53C7" w:rsidP="00E764E9">
            <w:pPr>
              <w:pStyle w:val="a3"/>
              <w:bidi w:val="0"/>
              <w:jc w:val="both"/>
              <w:rPr>
                <w:rFonts w:ascii="David" w:hAnsi="David" w:cs="David"/>
                <w:sz w:val="24"/>
                <w:szCs w:val="24"/>
              </w:rPr>
            </w:pPr>
          </w:p>
          <w:p w:rsidR="008A53C7" w:rsidRPr="006C42F8" w:rsidRDefault="008A53C7" w:rsidP="00E764E9">
            <w:pPr>
              <w:pStyle w:val="a3"/>
              <w:bidi w:val="0"/>
              <w:jc w:val="both"/>
              <w:rPr>
                <w:rFonts w:ascii="David" w:hAnsi="David" w:cs="David"/>
                <w:sz w:val="24"/>
                <w:szCs w:val="24"/>
              </w:rPr>
            </w:pPr>
            <w:r w:rsidRPr="00BD7BE3">
              <w:rPr>
                <w:rFonts w:ascii="David" w:hAnsi="David" w:cs="David"/>
                <w:sz w:val="24"/>
                <w:szCs w:val="24"/>
              </w:rPr>
              <w:t xml:space="preserve">Arntz, M., B. Y. Sarra </w:t>
            </w:r>
            <w:r>
              <w:rPr>
                <w:rFonts w:ascii="David" w:hAnsi="David" w:cs="David"/>
                <w:sz w:val="24"/>
                <w:szCs w:val="24"/>
              </w:rPr>
              <w:t>and</w:t>
            </w:r>
            <w:r w:rsidRPr="00BD7BE3">
              <w:rPr>
                <w:rFonts w:ascii="David" w:hAnsi="David" w:cs="David"/>
                <w:sz w:val="24"/>
                <w:szCs w:val="24"/>
              </w:rPr>
              <w:t xml:space="preserve"> F.</w:t>
            </w:r>
            <w:r>
              <w:rPr>
                <w:rFonts w:ascii="David" w:hAnsi="David" w:cs="David"/>
                <w:sz w:val="24"/>
                <w:szCs w:val="24"/>
              </w:rPr>
              <w:t xml:space="preserve"> </w:t>
            </w:r>
            <w:r w:rsidRPr="00BD7BE3">
              <w:rPr>
                <w:rFonts w:ascii="David" w:hAnsi="David" w:cs="David"/>
                <w:sz w:val="24"/>
                <w:szCs w:val="24"/>
              </w:rPr>
              <w:t xml:space="preserve">Berlingieri (2019). Working from home: Heterogeneous effects on hours worked and wages. </w:t>
            </w:r>
            <w:r w:rsidRPr="009B3567">
              <w:rPr>
                <w:rFonts w:ascii="David" w:hAnsi="David" w:cs="David"/>
                <w:sz w:val="24"/>
                <w:szCs w:val="24"/>
              </w:rPr>
              <w:t>ZEW-Centre for European</w:t>
            </w:r>
            <w:r w:rsidRPr="00BD7BE3">
              <w:rPr>
                <w:rFonts w:ascii="David" w:hAnsi="David" w:cs="David"/>
                <w:i/>
                <w:iCs/>
                <w:sz w:val="24"/>
                <w:szCs w:val="24"/>
              </w:rPr>
              <w:t xml:space="preserve"> </w:t>
            </w:r>
            <w:r w:rsidRPr="009B3567">
              <w:rPr>
                <w:rFonts w:ascii="David" w:hAnsi="David" w:cs="David"/>
                <w:sz w:val="24"/>
                <w:szCs w:val="24"/>
              </w:rPr>
              <w:t>Economic Research Discussion Paper</w:t>
            </w:r>
            <w:r w:rsidRPr="006C42F8">
              <w:rPr>
                <w:rFonts w:ascii="David" w:hAnsi="David" w:cs="David"/>
                <w:sz w:val="24"/>
                <w:szCs w:val="24"/>
              </w:rPr>
              <w:t>, (19-015).</w:t>
            </w:r>
            <w:r w:rsidRPr="006C42F8">
              <w:rPr>
                <w:rFonts w:ascii="David" w:hAnsi="David" w:cs="David"/>
                <w:sz w:val="24"/>
                <w:szCs w:val="24"/>
                <w:rtl/>
              </w:rPr>
              <w:t>‏</w:t>
            </w:r>
          </w:p>
          <w:p w:rsidR="008A53C7" w:rsidRPr="006C42F8" w:rsidRDefault="008A53C7" w:rsidP="00E764E9">
            <w:pPr>
              <w:pStyle w:val="a3"/>
              <w:bidi w:val="0"/>
              <w:jc w:val="both"/>
              <w:rPr>
                <w:rFonts w:ascii="David" w:hAnsi="David" w:cs="David"/>
                <w:sz w:val="24"/>
                <w:szCs w:val="24"/>
              </w:rPr>
            </w:pPr>
          </w:p>
          <w:p w:rsidR="008A53C7" w:rsidRPr="00FF18D1" w:rsidRDefault="008A53C7" w:rsidP="00E764E9">
            <w:pPr>
              <w:pStyle w:val="a3"/>
              <w:bidi w:val="0"/>
              <w:jc w:val="both"/>
              <w:rPr>
                <w:rFonts w:ascii="David" w:hAnsi="David" w:cs="David"/>
                <w:sz w:val="24"/>
                <w:szCs w:val="24"/>
              </w:rPr>
            </w:pPr>
            <w:r w:rsidRPr="00A739E1">
              <w:rPr>
                <w:rFonts w:ascii="David" w:hAnsi="David" w:cs="David"/>
                <w:sz w:val="24"/>
                <w:szCs w:val="24"/>
              </w:rPr>
              <w:lastRenderedPageBreak/>
              <w:t>Bai, J. J., E.</w:t>
            </w:r>
            <w:r>
              <w:rPr>
                <w:rFonts w:ascii="David" w:hAnsi="David" w:cs="David"/>
                <w:sz w:val="24"/>
                <w:szCs w:val="24"/>
              </w:rPr>
              <w:t xml:space="preserve"> </w:t>
            </w:r>
            <w:r w:rsidR="00B814DD" w:rsidRPr="00A739E1">
              <w:rPr>
                <w:rFonts w:ascii="David" w:hAnsi="David" w:cs="David"/>
                <w:sz w:val="24"/>
                <w:szCs w:val="24"/>
              </w:rPr>
              <w:t>Brynjolfsson,</w:t>
            </w:r>
            <w:r w:rsidRPr="00A739E1">
              <w:rPr>
                <w:rFonts w:ascii="David" w:hAnsi="David" w:cs="David"/>
                <w:sz w:val="24"/>
                <w:szCs w:val="24"/>
              </w:rPr>
              <w:t xml:space="preserve"> W.</w:t>
            </w:r>
            <w:r>
              <w:rPr>
                <w:rFonts w:ascii="David" w:hAnsi="David" w:cs="David"/>
                <w:sz w:val="24"/>
                <w:szCs w:val="24"/>
              </w:rPr>
              <w:t xml:space="preserve"> </w:t>
            </w:r>
            <w:r w:rsidRPr="00A739E1">
              <w:rPr>
                <w:rFonts w:ascii="David" w:hAnsi="David" w:cs="David"/>
                <w:sz w:val="24"/>
                <w:szCs w:val="24"/>
              </w:rPr>
              <w:t>Jin</w:t>
            </w:r>
            <w:r w:rsidR="00B814DD" w:rsidRPr="00A739E1">
              <w:rPr>
                <w:rFonts w:ascii="David" w:hAnsi="David" w:cs="David"/>
                <w:sz w:val="24"/>
                <w:szCs w:val="24"/>
              </w:rPr>
              <w:t>, S</w:t>
            </w:r>
            <w:r w:rsidRPr="00A739E1">
              <w:rPr>
                <w:rFonts w:ascii="David" w:hAnsi="David" w:cs="David"/>
                <w:sz w:val="24"/>
                <w:szCs w:val="24"/>
              </w:rPr>
              <w:t>.</w:t>
            </w:r>
            <w:r>
              <w:rPr>
                <w:rFonts w:ascii="David" w:hAnsi="David" w:cs="David"/>
                <w:sz w:val="24"/>
                <w:szCs w:val="24"/>
              </w:rPr>
              <w:t xml:space="preserve"> </w:t>
            </w:r>
            <w:r w:rsidR="00B814DD" w:rsidRPr="00A739E1">
              <w:rPr>
                <w:rFonts w:ascii="David" w:hAnsi="David" w:cs="David"/>
                <w:sz w:val="24"/>
                <w:szCs w:val="24"/>
              </w:rPr>
              <w:t>Steffen and</w:t>
            </w:r>
            <w:r w:rsidRPr="00A739E1">
              <w:rPr>
                <w:rFonts w:ascii="David" w:hAnsi="David" w:cs="David"/>
                <w:sz w:val="24"/>
                <w:szCs w:val="24"/>
              </w:rPr>
              <w:t xml:space="preserve"> C.</w:t>
            </w:r>
            <w:r>
              <w:rPr>
                <w:rFonts w:ascii="David" w:hAnsi="David" w:cs="David"/>
                <w:sz w:val="24"/>
                <w:szCs w:val="24"/>
              </w:rPr>
              <w:t xml:space="preserve"> </w:t>
            </w:r>
            <w:r w:rsidRPr="00A739E1">
              <w:rPr>
                <w:rFonts w:ascii="David" w:hAnsi="David" w:cs="David"/>
                <w:sz w:val="24"/>
                <w:szCs w:val="24"/>
              </w:rPr>
              <w:t>Wan (2021). </w:t>
            </w:r>
            <w:r w:rsidRPr="00A739E1">
              <w:rPr>
                <w:rFonts w:ascii="David" w:hAnsi="David" w:cs="David"/>
                <w:i/>
                <w:iCs/>
                <w:sz w:val="24"/>
                <w:szCs w:val="24"/>
              </w:rPr>
              <w:t>Digital resilience: How work-from-home feasibility affects firm performance</w:t>
            </w:r>
            <w:r w:rsidRPr="00A739E1">
              <w:rPr>
                <w:rFonts w:ascii="David" w:hAnsi="David" w:cs="David"/>
                <w:sz w:val="24"/>
                <w:szCs w:val="24"/>
              </w:rPr>
              <w:t> (No. w28588). National Bureau of Economic Research.</w:t>
            </w:r>
          </w:p>
          <w:p w:rsidR="008A53C7" w:rsidRPr="00FF18D1" w:rsidRDefault="008A53C7" w:rsidP="00E764E9">
            <w:pPr>
              <w:bidi w:val="0"/>
              <w:rPr>
                <w:rFonts w:ascii="David" w:hAnsi="David" w:cs="David"/>
                <w:sz w:val="24"/>
                <w:szCs w:val="24"/>
                <w:rtl/>
              </w:rPr>
            </w:pPr>
          </w:p>
        </w:tc>
      </w:tr>
      <w:tr w:rsidR="008A53C7" w:rsidRPr="00FF18D1" w:rsidTr="00E764E9">
        <w:trPr>
          <w:trHeight w:val="389"/>
        </w:trPr>
        <w:tc>
          <w:tcPr>
            <w:tcW w:w="8296" w:type="dxa"/>
            <w:shd w:val="clear" w:color="auto" w:fill="auto"/>
          </w:tcPr>
          <w:p w:rsidR="008A53C7" w:rsidRPr="00FA45F2" w:rsidRDefault="008A53C7" w:rsidP="00E764E9">
            <w:pPr>
              <w:pStyle w:val="a3"/>
              <w:bidi w:val="0"/>
              <w:jc w:val="both"/>
              <w:rPr>
                <w:rFonts w:ascii="David" w:hAnsi="David" w:cs="David"/>
                <w:sz w:val="24"/>
                <w:szCs w:val="24"/>
              </w:rPr>
            </w:pPr>
            <w:r w:rsidRPr="00FA45F2">
              <w:rPr>
                <w:rFonts w:ascii="David" w:hAnsi="David" w:cs="David"/>
                <w:color w:val="222222"/>
                <w:sz w:val="24"/>
                <w:szCs w:val="24"/>
                <w:shd w:val="clear" w:color="auto" w:fill="FFFFFF"/>
              </w:rPr>
              <w:lastRenderedPageBreak/>
              <w:t xml:space="preserve">Barrero, J. M. N. Bloom </w:t>
            </w:r>
            <w:r>
              <w:rPr>
                <w:rFonts w:ascii="David" w:hAnsi="David" w:cs="David"/>
                <w:color w:val="222222"/>
                <w:sz w:val="24"/>
                <w:szCs w:val="24"/>
                <w:shd w:val="clear" w:color="auto" w:fill="FFFFFF"/>
              </w:rPr>
              <w:t>and</w:t>
            </w:r>
            <w:r w:rsidRPr="00FA45F2">
              <w:rPr>
                <w:rFonts w:ascii="David" w:hAnsi="David" w:cs="David"/>
                <w:color w:val="222222"/>
                <w:sz w:val="24"/>
                <w:szCs w:val="24"/>
                <w:shd w:val="clear" w:color="auto" w:fill="FFFFFF"/>
              </w:rPr>
              <w:t xml:space="preserve"> S. J. Davis, (2021). </w:t>
            </w:r>
            <w:r w:rsidRPr="00FA45F2">
              <w:rPr>
                <w:rFonts w:ascii="David" w:hAnsi="David" w:cs="David"/>
                <w:i/>
                <w:iCs/>
                <w:color w:val="222222"/>
                <w:sz w:val="24"/>
                <w:szCs w:val="24"/>
                <w:shd w:val="clear" w:color="auto" w:fill="FFFFFF"/>
              </w:rPr>
              <w:t>Why working from home will stick</w:t>
            </w:r>
            <w:r w:rsidRPr="00FA45F2">
              <w:rPr>
                <w:rFonts w:ascii="David" w:hAnsi="David" w:cs="David"/>
                <w:color w:val="222222"/>
                <w:sz w:val="24"/>
                <w:szCs w:val="24"/>
                <w:shd w:val="clear" w:color="auto" w:fill="FFFFFF"/>
              </w:rPr>
              <w:t> (No. w28731). National Bureau of Economic Research.</w:t>
            </w:r>
          </w:p>
        </w:tc>
      </w:tr>
      <w:tr w:rsidR="008A53C7" w:rsidRPr="00FF18D1" w:rsidTr="00E764E9">
        <w:tc>
          <w:tcPr>
            <w:tcW w:w="8296" w:type="dxa"/>
            <w:shd w:val="clear" w:color="auto" w:fill="auto"/>
          </w:tcPr>
          <w:p w:rsidR="008A53C7" w:rsidRDefault="008A53C7" w:rsidP="00E764E9">
            <w:pPr>
              <w:pStyle w:val="a3"/>
              <w:bidi w:val="0"/>
              <w:jc w:val="both"/>
              <w:rPr>
                <w:rFonts w:ascii="David" w:hAnsi="David" w:cs="David"/>
                <w:color w:val="000000"/>
                <w:sz w:val="24"/>
                <w:szCs w:val="24"/>
              </w:rPr>
            </w:pPr>
          </w:p>
          <w:p w:rsidR="008A53C7" w:rsidRPr="00FF18D1" w:rsidRDefault="008A53C7" w:rsidP="00B814DD">
            <w:pPr>
              <w:pStyle w:val="a3"/>
              <w:bidi w:val="0"/>
              <w:jc w:val="both"/>
              <w:rPr>
                <w:rFonts w:ascii="David" w:hAnsi="David" w:cs="David"/>
                <w:color w:val="222222"/>
                <w:sz w:val="24"/>
                <w:szCs w:val="24"/>
                <w:shd w:val="clear" w:color="auto" w:fill="FFFFFF"/>
              </w:rPr>
            </w:pPr>
            <w:r w:rsidRPr="00FF18D1">
              <w:rPr>
                <w:rFonts w:ascii="David" w:hAnsi="David" w:cs="David"/>
                <w:color w:val="000000"/>
                <w:sz w:val="24"/>
                <w:szCs w:val="24"/>
              </w:rPr>
              <w:t>Ker, D., P. Montagnier </w:t>
            </w:r>
            <w:r>
              <w:rPr>
                <w:rFonts w:ascii="David" w:hAnsi="David" w:cs="David"/>
                <w:color w:val="000000"/>
                <w:sz w:val="24"/>
                <w:szCs w:val="24"/>
              </w:rPr>
              <w:t>and</w:t>
            </w:r>
            <w:r w:rsidRPr="00FF18D1">
              <w:rPr>
                <w:rFonts w:ascii="David" w:hAnsi="David" w:cs="David"/>
                <w:color w:val="000000"/>
                <w:sz w:val="24"/>
                <w:szCs w:val="24"/>
              </w:rPr>
              <w:t> V. Spiezia (2021)</w:t>
            </w:r>
            <w:r>
              <w:rPr>
                <w:rFonts w:ascii="David" w:hAnsi="David" w:cs="David"/>
                <w:color w:val="000000"/>
                <w:sz w:val="24"/>
                <w:szCs w:val="24"/>
              </w:rPr>
              <w:t>.</w:t>
            </w:r>
            <w:r w:rsidRPr="00FF18D1">
              <w:rPr>
                <w:rFonts w:ascii="David" w:hAnsi="David" w:cs="David"/>
                <w:color w:val="000000"/>
                <w:sz w:val="24"/>
                <w:szCs w:val="24"/>
              </w:rPr>
              <w:t xml:space="preserve"> "Measuring telework in the COVID-19 pandemic",</w:t>
            </w:r>
            <w:r>
              <w:rPr>
                <w:rFonts w:ascii="David" w:hAnsi="David" w:cs="David"/>
                <w:i/>
                <w:iCs/>
                <w:color w:val="000000"/>
                <w:sz w:val="24"/>
                <w:szCs w:val="24"/>
              </w:rPr>
              <w:t xml:space="preserve"> </w:t>
            </w:r>
            <w:r w:rsidRPr="00FF18D1">
              <w:rPr>
                <w:rFonts w:ascii="David" w:hAnsi="David" w:cs="David"/>
                <w:i/>
                <w:iCs/>
                <w:color w:val="000000"/>
                <w:sz w:val="24"/>
                <w:szCs w:val="24"/>
              </w:rPr>
              <w:t>OECD Digital Economy Papers</w:t>
            </w:r>
            <w:r w:rsidRPr="00FF18D1">
              <w:rPr>
                <w:rFonts w:ascii="David" w:hAnsi="David" w:cs="David"/>
                <w:color w:val="000000"/>
                <w:sz w:val="24"/>
                <w:szCs w:val="24"/>
              </w:rPr>
              <w:t>, No. 314, OECD Publishing, Paris.</w:t>
            </w:r>
          </w:p>
        </w:tc>
      </w:tr>
      <w:tr w:rsidR="008A53C7" w:rsidRPr="00FF18D1" w:rsidTr="00E764E9">
        <w:tc>
          <w:tcPr>
            <w:tcW w:w="8296" w:type="dxa"/>
            <w:shd w:val="clear" w:color="auto" w:fill="auto"/>
          </w:tcPr>
          <w:p w:rsidR="008A53C7" w:rsidRDefault="008A53C7" w:rsidP="00E764E9">
            <w:pPr>
              <w:pStyle w:val="a3"/>
              <w:bidi w:val="0"/>
              <w:jc w:val="both"/>
              <w:rPr>
                <w:rFonts w:ascii="David" w:hAnsi="David" w:cs="David"/>
                <w:sz w:val="24"/>
                <w:szCs w:val="24"/>
              </w:rPr>
            </w:pPr>
          </w:p>
          <w:p w:rsidR="008A53C7" w:rsidRPr="00FF18D1" w:rsidRDefault="008A53C7" w:rsidP="00E764E9">
            <w:pPr>
              <w:pStyle w:val="a3"/>
              <w:bidi w:val="0"/>
              <w:jc w:val="both"/>
              <w:rPr>
                <w:rFonts w:ascii="David" w:hAnsi="David" w:cs="David"/>
                <w:color w:val="222222"/>
                <w:sz w:val="24"/>
                <w:szCs w:val="24"/>
                <w:shd w:val="clear" w:color="auto" w:fill="FFFFFF"/>
              </w:rPr>
            </w:pPr>
            <w:r w:rsidRPr="00FF18D1">
              <w:rPr>
                <w:rFonts w:ascii="David" w:hAnsi="David" w:cs="David"/>
                <w:sz w:val="24"/>
                <w:szCs w:val="24"/>
              </w:rPr>
              <w:t>Mas, A</w:t>
            </w:r>
            <w:r>
              <w:rPr>
                <w:rFonts w:ascii="David" w:hAnsi="David" w:cs="David"/>
                <w:sz w:val="24"/>
                <w:szCs w:val="24"/>
              </w:rPr>
              <w:t>.</w:t>
            </w:r>
            <w:r w:rsidRPr="00FF18D1">
              <w:rPr>
                <w:rFonts w:ascii="David" w:hAnsi="David" w:cs="David"/>
                <w:sz w:val="24"/>
                <w:szCs w:val="24"/>
              </w:rPr>
              <w:t xml:space="preserve"> </w:t>
            </w:r>
            <w:r>
              <w:rPr>
                <w:rFonts w:ascii="David" w:hAnsi="David" w:cs="David"/>
                <w:sz w:val="24"/>
                <w:szCs w:val="24"/>
              </w:rPr>
              <w:t>and</w:t>
            </w:r>
            <w:r w:rsidRPr="00FF18D1">
              <w:rPr>
                <w:rFonts w:ascii="David" w:hAnsi="David" w:cs="David"/>
                <w:sz w:val="24"/>
                <w:szCs w:val="24"/>
              </w:rPr>
              <w:t xml:space="preserve"> </w:t>
            </w:r>
            <w:r>
              <w:rPr>
                <w:rFonts w:ascii="David" w:hAnsi="David" w:cs="David"/>
                <w:sz w:val="24"/>
                <w:szCs w:val="24"/>
              </w:rPr>
              <w:t xml:space="preserve">A. </w:t>
            </w:r>
            <w:r w:rsidRPr="00FF18D1">
              <w:rPr>
                <w:rFonts w:ascii="David" w:hAnsi="David" w:cs="David"/>
                <w:sz w:val="24"/>
                <w:szCs w:val="24"/>
              </w:rPr>
              <w:t>Pallais (2017)</w:t>
            </w:r>
            <w:r>
              <w:rPr>
                <w:rFonts w:ascii="David" w:hAnsi="David" w:cs="David"/>
                <w:sz w:val="24"/>
                <w:szCs w:val="24"/>
              </w:rPr>
              <w:t>.</w:t>
            </w:r>
            <w:r w:rsidRPr="00FF18D1">
              <w:rPr>
                <w:rFonts w:ascii="David" w:hAnsi="David" w:cs="David"/>
                <w:sz w:val="24"/>
                <w:szCs w:val="24"/>
              </w:rPr>
              <w:t xml:space="preserve"> </w:t>
            </w:r>
            <w:r>
              <w:rPr>
                <w:rFonts w:ascii="David" w:hAnsi="David" w:cs="David"/>
                <w:sz w:val="24"/>
                <w:szCs w:val="24"/>
              </w:rPr>
              <w:t xml:space="preserve"> </w:t>
            </w:r>
            <w:r w:rsidRPr="00FF18D1">
              <w:rPr>
                <w:rFonts w:ascii="David" w:hAnsi="David" w:cs="David"/>
                <w:sz w:val="24"/>
                <w:szCs w:val="24"/>
              </w:rPr>
              <w:t>"Valuing alternative work arrangements</w:t>
            </w:r>
            <w:r>
              <w:rPr>
                <w:rFonts w:ascii="David" w:hAnsi="David" w:cs="David"/>
                <w:sz w:val="24"/>
                <w:szCs w:val="24"/>
              </w:rPr>
              <w:t>“,</w:t>
            </w:r>
            <w:r w:rsidRPr="00FF18D1">
              <w:rPr>
                <w:rFonts w:ascii="David" w:hAnsi="David" w:cs="David"/>
                <w:sz w:val="24"/>
                <w:szCs w:val="24"/>
              </w:rPr>
              <w:t xml:space="preserve"> </w:t>
            </w:r>
            <w:r w:rsidRPr="00FF18D1">
              <w:rPr>
                <w:rFonts w:ascii="David" w:hAnsi="David" w:cs="David"/>
                <w:i/>
                <w:iCs/>
                <w:sz w:val="24"/>
                <w:szCs w:val="24"/>
              </w:rPr>
              <w:t>American Economic Review</w:t>
            </w:r>
            <w:r w:rsidRPr="00FF18D1">
              <w:rPr>
                <w:rFonts w:ascii="David" w:hAnsi="David" w:cs="David"/>
                <w:sz w:val="24"/>
                <w:szCs w:val="24"/>
              </w:rPr>
              <w:t xml:space="preserve"> 107.12 3722</w:t>
            </w:r>
            <w:r>
              <w:rPr>
                <w:rFonts w:ascii="David" w:hAnsi="David" w:cs="David"/>
                <w:sz w:val="24"/>
                <w:szCs w:val="24"/>
              </w:rPr>
              <w:t>–3759</w:t>
            </w:r>
            <w:r w:rsidRPr="00FF18D1">
              <w:rPr>
                <w:rFonts w:ascii="David" w:hAnsi="David" w:cs="David"/>
                <w:sz w:val="24"/>
                <w:szCs w:val="24"/>
              </w:rPr>
              <w:t>59</w:t>
            </w:r>
            <w:r w:rsidRPr="00FF18D1">
              <w:rPr>
                <w:rFonts w:ascii="David" w:hAnsi="David" w:cs="David"/>
                <w:sz w:val="24"/>
                <w:szCs w:val="24"/>
                <w:rtl/>
              </w:rPr>
              <w:t>.</w:t>
            </w:r>
            <w:r w:rsidRPr="00FF18D1">
              <w:rPr>
                <w:rFonts w:ascii="David" w:hAnsi="David" w:cs="David"/>
                <w:sz w:val="24"/>
                <w:szCs w:val="24"/>
              </w:rPr>
              <w:t xml:space="preserve"> </w:t>
            </w:r>
          </w:p>
        </w:tc>
      </w:tr>
      <w:tr w:rsidR="008A53C7" w:rsidRPr="00FF18D1" w:rsidTr="00E764E9">
        <w:tc>
          <w:tcPr>
            <w:tcW w:w="8296" w:type="dxa"/>
            <w:shd w:val="clear" w:color="auto" w:fill="auto"/>
          </w:tcPr>
          <w:p w:rsidR="008A53C7" w:rsidRDefault="008A53C7" w:rsidP="00E764E9">
            <w:pPr>
              <w:autoSpaceDE w:val="0"/>
              <w:autoSpaceDN w:val="0"/>
              <w:bidi w:val="0"/>
              <w:adjustRightInd w:val="0"/>
              <w:rPr>
                <w:rFonts w:ascii="David" w:hAnsi="David" w:cs="David"/>
                <w:color w:val="000000"/>
                <w:sz w:val="24"/>
                <w:szCs w:val="24"/>
              </w:rPr>
            </w:pPr>
          </w:p>
          <w:p w:rsidR="008A53C7" w:rsidRPr="00FF18D1" w:rsidRDefault="008A53C7" w:rsidP="00B814DD">
            <w:pPr>
              <w:autoSpaceDE w:val="0"/>
              <w:autoSpaceDN w:val="0"/>
              <w:bidi w:val="0"/>
              <w:adjustRightInd w:val="0"/>
              <w:rPr>
                <w:rFonts w:ascii="David" w:hAnsi="David" w:cs="David"/>
                <w:color w:val="000000"/>
                <w:sz w:val="24"/>
                <w:szCs w:val="24"/>
              </w:rPr>
            </w:pPr>
            <w:r w:rsidRPr="00FF18D1">
              <w:rPr>
                <w:rFonts w:ascii="David" w:hAnsi="David" w:cs="David"/>
                <w:color w:val="000000"/>
                <w:sz w:val="24"/>
                <w:szCs w:val="24"/>
              </w:rPr>
              <w:t>OECD (2020)</w:t>
            </w:r>
            <w:r>
              <w:rPr>
                <w:rFonts w:ascii="David" w:hAnsi="David" w:cs="David"/>
                <w:color w:val="000000"/>
                <w:sz w:val="24"/>
                <w:szCs w:val="24"/>
              </w:rPr>
              <w:t>.</w:t>
            </w:r>
            <w:r w:rsidRPr="00FF18D1">
              <w:rPr>
                <w:rFonts w:ascii="David" w:hAnsi="David" w:cs="David"/>
                <w:color w:val="000000"/>
                <w:sz w:val="24"/>
                <w:szCs w:val="24"/>
              </w:rPr>
              <w:t xml:space="preserve"> </w:t>
            </w:r>
            <w:r w:rsidRPr="009B3567">
              <w:rPr>
                <w:rFonts w:ascii="David" w:hAnsi="David" w:cs="David"/>
                <w:color w:val="000000"/>
                <w:sz w:val="24"/>
                <w:szCs w:val="24"/>
              </w:rPr>
              <w:t xml:space="preserve">Productivity gains from teleworking in the post COVID-19 </w:t>
            </w:r>
            <w:r w:rsidR="00B814DD" w:rsidRPr="009B3567">
              <w:rPr>
                <w:rFonts w:ascii="David" w:hAnsi="David" w:cs="David"/>
                <w:color w:val="000000"/>
                <w:sz w:val="24"/>
                <w:szCs w:val="24"/>
              </w:rPr>
              <w:t>era:</w:t>
            </w:r>
            <w:r w:rsidRPr="00FF18D1">
              <w:rPr>
                <w:rFonts w:ascii="David" w:hAnsi="David" w:cs="David"/>
                <w:i/>
                <w:iCs/>
                <w:color w:val="000000"/>
                <w:sz w:val="24"/>
                <w:szCs w:val="24"/>
              </w:rPr>
              <w:t xml:space="preserve"> </w:t>
            </w:r>
            <w:r w:rsidRPr="009B3567">
              <w:rPr>
                <w:rFonts w:ascii="David" w:hAnsi="David" w:cs="David"/>
                <w:color w:val="000000"/>
                <w:sz w:val="24"/>
                <w:szCs w:val="24"/>
              </w:rPr>
              <w:t>How can public policies make it happen</w:t>
            </w:r>
            <w:r w:rsidR="00B814DD">
              <w:rPr>
                <w:rFonts w:ascii="David" w:hAnsi="David" w:cs="David"/>
                <w:color w:val="000000"/>
                <w:sz w:val="24"/>
                <w:szCs w:val="24"/>
              </w:rPr>
              <w:t>?</w:t>
            </w:r>
          </w:p>
        </w:tc>
      </w:tr>
      <w:tr w:rsidR="008A53C7" w:rsidRPr="00FF18D1" w:rsidTr="00E764E9">
        <w:tc>
          <w:tcPr>
            <w:tcW w:w="8296" w:type="dxa"/>
            <w:shd w:val="clear" w:color="auto" w:fill="auto"/>
          </w:tcPr>
          <w:p w:rsidR="008A53C7" w:rsidRDefault="008A53C7" w:rsidP="00E764E9">
            <w:pPr>
              <w:bidi w:val="0"/>
              <w:rPr>
                <w:rFonts w:ascii="David" w:hAnsi="David" w:cs="David"/>
                <w:sz w:val="24"/>
                <w:szCs w:val="24"/>
              </w:rPr>
            </w:pPr>
          </w:p>
          <w:p w:rsidR="008A53C7" w:rsidRPr="00FF18D1" w:rsidRDefault="008A53C7" w:rsidP="00E764E9">
            <w:pPr>
              <w:bidi w:val="0"/>
              <w:rPr>
                <w:rFonts w:ascii="David" w:hAnsi="David" w:cs="David"/>
                <w:sz w:val="24"/>
                <w:szCs w:val="24"/>
              </w:rPr>
            </w:pPr>
            <w:r w:rsidRPr="00FF18D1">
              <w:rPr>
                <w:rFonts w:ascii="David" w:hAnsi="David" w:cs="David"/>
                <w:sz w:val="24"/>
                <w:szCs w:val="24"/>
              </w:rPr>
              <w:t xml:space="preserve">Pabilonia, S. W. </w:t>
            </w:r>
            <w:r w:rsidR="00B814DD">
              <w:rPr>
                <w:rFonts w:ascii="David" w:hAnsi="David" w:cs="David"/>
                <w:sz w:val="24"/>
                <w:szCs w:val="24"/>
              </w:rPr>
              <w:t>and</w:t>
            </w:r>
            <w:r w:rsidR="00B814DD" w:rsidRPr="00FF18D1">
              <w:rPr>
                <w:rFonts w:ascii="David" w:hAnsi="David" w:cs="David"/>
                <w:sz w:val="24"/>
                <w:szCs w:val="24"/>
              </w:rPr>
              <w:t xml:space="preserve"> V</w:t>
            </w:r>
            <w:r w:rsidRPr="00FF18D1">
              <w:rPr>
                <w:rFonts w:ascii="David" w:hAnsi="David" w:cs="David"/>
                <w:sz w:val="24"/>
                <w:szCs w:val="24"/>
              </w:rPr>
              <w:t>. Vernon (2021). Telework and Time Use</w:t>
            </w:r>
            <w:r w:rsidRPr="00FF18D1">
              <w:rPr>
                <w:rFonts w:ascii="David" w:hAnsi="David" w:cs="David"/>
                <w:sz w:val="24"/>
                <w:szCs w:val="24"/>
                <w:rtl/>
              </w:rPr>
              <w:t>.‏</w:t>
            </w:r>
          </w:p>
        </w:tc>
      </w:tr>
      <w:tr w:rsidR="008A53C7" w:rsidRPr="00FF18D1" w:rsidTr="00E764E9">
        <w:tc>
          <w:tcPr>
            <w:tcW w:w="8296" w:type="dxa"/>
            <w:shd w:val="clear" w:color="auto" w:fill="auto"/>
          </w:tcPr>
          <w:p w:rsidR="008A53C7" w:rsidRPr="00FF18D1" w:rsidRDefault="008A53C7" w:rsidP="00E764E9">
            <w:pPr>
              <w:bidi w:val="0"/>
              <w:rPr>
                <w:rFonts w:ascii="David" w:hAnsi="David" w:cs="David"/>
                <w:sz w:val="24"/>
                <w:szCs w:val="24"/>
              </w:rPr>
            </w:pPr>
            <w:r w:rsidRPr="00FF18D1">
              <w:rPr>
                <w:rFonts w:ascii="David" w:hAnsi="David" w:cs="David"/>
                <w:sz w:val="24"/>
                <w:szCs w:val="24"/>
              </w:rPr>
              <w:t>Weber, P. (2020)</w:t>
            </w:r>
            <w:r>
              <w:rPr>
                <w:rFonts w:ascii="David" w:hAnsi="David" w:cs="David"/>
                <w:sz w:val="24"/>
                <w:szCs w:val="24"/>
              </w:rPr>
              <w:t>.</w:t>
            </w:r>
            <w:r w:rsidRPr="00FF18D1">
              <w:rPr>
                <w:rFonts w:ascii="David" w:hAnsi="David" w:cs="David"/>
                <w:sz w:val="24"/>
                <w:szCs w:val="24"/>
              </w:rPr>
              <w:t xml:space="preserve"> </w:t>
            </w:r>
            <w:r>
              <w:rPr>
                <w:rFonts w:ascii="David" w:hAnsi="David" w:cs="David"/>
                <w:sz w:val="24"/>
                <w:szCs w:val="24"/>
              </w:rPr>
              <w:t>“</w:t>
            </w:r>
            <w:r w:rsidRPr="00FF18D1">
              <w:rPr>
                <w:rFonts w:ascii="David" w:hAnsi="David" w:cs="David"/>
                <w:sz w:val="24"/>
                <w:szCs w:val="24"/>
              </w:rPr>
              <w:t>Virtual health care in the era of COVID-19</w:t>
            </w:r>
            <w:r>
              <w:rPr>
                <w:rFonts w:ascii="David" w:hAnsi="David" w:cs="David"/>
                <w:sz w:val="24"/>
                <w:szCs w:val="24"/>
              </w:rPr>
              <w:t>”</w:t>
            </w:r>
            <w:r w:rsidRPr="00FF18D1">
              <w:rPr>
                <w:rFonts w:ascii="David" w:hAnsi="David" w:cs="David"/>
                <w:sz w:val="24"/>
                <w:szCs w:val="24"/>
              </w:rPr>
              <w:t xml:space="preserve">, </w:t>
            </w:r>
            <w:r w:rsidRPr="00FF18D1">
              <w:rPr>
                <w:rFonts w:ascii="David" w:hAnsi="David" w:cs="David"/>
                <w:i/>
                <w:iCs/>
                <w:sz w:val="24"/>
                <w:szCs w:val="24"/>
              </w:rPr>
              <w:t>The Lancet</w:t>
            </w:r>
            <w:r w:rsidRPr="00FF18D1">
              <w:rPr>
                <w:rFonts w:ascii="David" w:hAnsi="David" w:cs="David"/>
                <w:sz w:val="24"/>
                <w:szCs w:val="24"/>
              </w:rPr>
              <w:t>, vol.395, April.</w:t>
            </w:r>
          </w:p>
        </w:tc>
      </w:tr>
      <w:tr w:rsidR="008A53C7" w:rsidRPr="00FF18D1" w:rsidTr="00E764E9">
        <w:tc>
          <w:tcPr>
            <w:tcW w:w="8296" w:type="dxa"/>
            <w:shd w:val="clear" w:color="auto" w:fill="auto"/>
          </w:tcPr>
          <w:p w:rsidR="008A53C7" w:rsidRPr="00FF18D1" w:rsidRDefault="008A53C7" w:rsidP="00E764E9">
            <w:pPr>
              <w:autoSpaceDE w:val="0"/>
              <w:autoSpaceDN w:val="0"/>
              <w:adjustRightInd w:val="0"/>
              <w:rPr>
                <w:rFonts w:ascii="David" w:hAnsi="David" w:cs="David"/>
                <w:color w:val="000000"/>
                <w:sz w:val="24"/>
                <w:szCs w:val="24"/>
              </w:rPr>
            </w:pPr>
          </w:p>
        </w:tc>
      </w:tr>
    </w:tbl>
    <w:p w:rsidR="00DD65B5" w:rsidRPr="008A53C7" w:rsidRDefault="00DD65B5"/>
    <w:sectPr w:rsidR="00DD65B5" w:rsidRPr="008A53C7" w:rsidSect="00A368EE">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3C7" w:rsidRDefault="008A53C7" w:rsidP="008A53C7">
      <w:pPr>
        <w:spacing w:after="0" w:line="240" w:lineRule="auto"/>
      </w:pPr>
      <w:r>
        <w:separator/>
      </w:r>
    </w:p>
  </w:endnote>
  <w:endnote w:type="continuationSeparator" w:id="0">
    <w:p w:rsidR="008A53C7" w:rsidRDefault="008A53C7" w:rsidP="008A5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FBD" w:rsidRDefault="002C7FBD">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FBD" w:rsidRDefault="002C7FBD">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FBD" w:rsidRDefault="002C7FB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3C7" w:rsidRDefault="008A53C7" w:rsidP="008A53C7">
      <w:pPr>
        <w:spacing w:after="0" w:line="240" w:lineRule="auto"/>
      </w:pPr>
      <w:r>
        <w:separator/>
      </w:r>
    </w:p>
  </w:footnote>
  <w:footnote w:type="continuationSeparator" w:id="0">
    <w:p w:rsidR="008A53C7" w:rsidRDefault="008A53C7" w:rsidP="008A53C7">
      <w:pPr>
        <w:spacing w:after="0" w:line="240" w:lineRule="auto"/>
      </w:pPr>
      <w:r>
        <w:continuationSeparator/>
      </w:r>
    </w:p>
  </w:footnote>
  <w:footnote w:id="1">
    <w:p w:rsidR="008A53C7" w:rsidRPr="00F86943" w:rsidRDefault="008A53C7" w:rsidP="008A53C7">
      <w:pPr>
        <w:pStyle w:val="a3"/>
        <w:jc w:val="both"/>
        <w:rPr>
          <w:rFonts w:ascii="David" w:hAnsi="David" w:cs="David"/>
          <w:rtl/>
        </w:rPr>
      </w:pPr>
      <w:r w:rsidRPr="00F86943">
        <w:rPr>
          <w:rStyle w:val="a5"/>
          <w:rFonts w:ascii="David" w:hAnsi="David" w:cs="David"/>
        </w:rPr>
        <w:footnoteRef/>
      </w:r>
      <w:r w:rsidRPr="00F86943">
        <w:rPr>
          <w:rFonts w:ascii="David" w:hAnsi="David" w:cs="David"/>
          <w:rtl/>
        </w:rPr>
        <w:t xml:space="preserve"> </w:t>
      </w:r>
      <w:r>
        <w:rPr>
          <w:rFonts w:ascii="David" w:hAnsi="David" w:cs="David" w:hint="cs"/>
          <w:rtl/>
        </w:rPr>
        <w:t xml:space="preserve">חקיקה </w:t>
      </w:r>
      <w:r w:rsidRPr="00F86943">
        <w:rPr>
          <w:rFonts w:ascii="David" w:hAnsi="David" w:cs="David"/>
          <w:rtl/>
        </w:rPr>
        <w:t>כזאת הי</w:t>
      </w:r>
      <w:r>
        <w:rPr>
          <w:rFonts w:ascii="David" w:hAnsi="David" w:cs="David" w:hint="cs"/>
          <w:rtl/>
        </w:rPr>
        <w:t>י</w:t>
      </w:r>
      <w:r w:rsidRPr="00F86943">
        <w:rPr>
          <w:rFonts w:ascii="David" w:hAnsi="David" w:cs="David"/>
          <w:rtl/>
        </w:rPr>
        <w:t xml:space="preserve">תה קיימת למשל באנגליה </w:t>
      </w:r>
      <w:r>
        <w:rPr>
          <w:rFonts w:ascii="David" w:hAnsi="David" w:cs="David" w:hint="cs"/>
          <w:rtl/>
        </w:rPr>
        <w:t xml:space="preserve">עוד </w:t>
      </w:r>
      <w:r w:rsidRPr="00F86943">
        <w:rPr>
          <w:rFonts w:ascii="David" w:hAnsi="David" w:cs="David"/>
          <w:rtl/>
        </w:rPr>
        <w:t>טרם המגפה (</w:t>
      </w:r>
      <w:r w:rsidRPr="00F86943">
        <w:rPr>
          <w:rFonts w:ascii="David" w:hAnsi="David" w:cs="David"/>
        </w:rPr>
        <w:t>Ker et al. (2021)</w:t>
      </w:r>
      <w:r w:rsidRPr="00F86943">
        <w:rPr>
          <w:rFonts w:ascii="David" w:hAnsi="David" w:cs="David"/>
          <w:rtl/>
        </w:rPr>
        <w:t xml:space="preserve">). בגרמניה, טרם המגפה, חלק מהפירמות </w:t>
      </w:r>
      <w:r>
        <w:rPr>
          <w:rFonts w:ascii="David" w:hAnsi="David" w:cs="David" w:hint="cs"/>
          <w:rtl/>
        </w:rPr>
        <w:t>נקטו</w:t>
      </w:r>
      <w:r w:rsidRPr="00F86943">
        <w:rPr>
          <w:rFonts w:ascii="David" w:hAnsi="David" w:cs="David"/>
          <w:rtl/>
        </w:rPr>
        <w:t xml:space="preserve"> גישה של </w:t>
      </w:r>
      <w:r w:rsidRPr="00F86943">
        <w:rPr>
          <w:rFonts w:ascii="David" w:hAnsi="David" w:cs="David"/>
        </w:rPr>
        <w:t>Trust Based Work</w:t>
      </w:r>
      <w:r w:rsidRPr="00F86943">
        <w:rPr>
          <w:rFonts w:ascii="David" w:hAnsi="David" w:cs="David"/>
          <w:rtl/>
        </w:rPr>
        <w:t xml:space="preserve"> – המאפשרת לעובדים גמישות בשעות העבודה ומדיד</w:t>
      </w:r>
      <w:r>
        <w:rPr>
          <w:rFonts w:ascii="David" w:hAnsi="David" w:cs="David" w:hint="cs"/>
          <w:rtl/>
        </w:rPr>
        <w:t>ה של</w:t>
      </w:r>
      <w:r w:rsidRPr="00F86943">
        <w:rPr>
          <w:rFonts w:ascii="David" w:hAnsi="David" w:cs="David"/>
          <w:rtl/>
        </w:rPr>
        <w:t xml:space="preserve"> פריונם על סמך </w:t>
      </w:r>
      <w:r>
        <w:rPr>
          <w:rFonts w:ascii="David" w:hAnsi="David" w:cs="David" w:hint="cs"/>
          <w:rtl/>
        </w:rPr>
        <w:t>ה</w:t>
      </w:r>
      <w:r w:rsidRPr="00F86943">
        <w:rPr>
          <w:rFonts w:ascii="David" w:hAnsi="David" w:cs="David"/>
          <w:rtl/>
        </w:rPr>
        <w:t>תפוקה בלבד (</w:t>
      </w:r>
      <w:r w:rsidRPr="00F86943">
        <w:rPr>
          <w:rFonts w:ascii="David" w:hAnsi="David" w:cs="David"/>
        </w:rPr>
        <w:t>OECD, 2020</w:t>
      </w:r>
      <w:r w:rsidRPr="00F86943">
        <w:rPr>
          <w:rFonts w:ascii="David" w:hAnsi="David" w:cs="David"/>
          <w:rtl/>
        </w:rPr>
        <w:t xml:space="preserve">). </w:t>
      </w:r>
      <w:r>
        <w:rPr>
          <w:rFonts w:ascii="David" w:hAnsi="David" w:cs="David" w:hint="cs"/>
          <w:rtl/>
        </w:rPr>
        <w:t>לפני</w:t>
      </w:r>
      <w:r w:rsidRPr="00F86943">
        <w:rPr>
          <w:rFonts w:ascii="David" w:hAnsi="David" w:cs="David"/>
          <w:rtl/>
        </w:rPr>
        <w:t xml:space="preserve"> המגפה דנמרק, הולנד ובלגיה הובילו בשיעור השכירים שחלק מעבודתם נעשה דרך קבע מרחוק ( </w:t>
      </w:r>
      <w:r w:rsidRPr="00F86943">
        <w:rPr>
          <w:rFonts w:ascii="David" w:hAnsi="David" w:cs="David"/>
        </w:rPr>
        <w:t xml:space="preserve">Pabilonia </w:t>
      </w:r>
      <w:r>
        <w:rPr>
          <w:rFonts w:ascii="David" w:hAnsi="David" w:cs="David"/>
        </w:rPr>
        <w:t>and</w:t>
      </w:r>
      <w:r w:rsidRPr="00F86943">
        <w:rPr>
          <w:rFonts w:ascii="David" w:hAnsi="David" w:cs="David"/>
        </w:rPr>
        <w:t xml:space="preserve"> Vernon (2021)</w:t>
      </w:r>
      <w:r w:rsidRPr="00F86943">
        <w:rPr>
          <w:rFonts w:ascii="David" w:hAnsi="David" w:cs="David"/>
          <w:rtl/>
        </w:rPr>
        <w:t>).</w:t>
      </w:r>
    </w:p>
  </w:footnote>
  <w:footnote w:id="2">
    <w:p w:rsidR="008A53C7" w:rsidRPr="00F86943" w:rsidRDefault="008A53C7" w:rsidP="008A53C7">
      <w:pPr>
        <w:pStyle w:val="a3"/>
        <w:jc w:val="both"/>
        <w:rPr>
          <w:rFonts w:ascii="David" w:hAnsi="David" w:cs="David"/>
          <w:rtl/>
        </w:rPr>
      </w:pPr>
      <w:r w:rsidRPr="00F86943">
        <w:rPr>
          <w:rStyle w:val="a5"/>
          <w:rFonts w:ascii="David" w:hAnsi="David" w:cs="David"/>
        </w:rPr>
        <w:footnoteRef/>
      </w:r>
      <w:r w:rsidRPr="00F86943">
        <w:rPr>
          <w:rFonts w:ascii="David" w:hAnsi="David" w:cs="David"/>
          <w:rtl/>
        </w:rPr>
        <w:t xml:space="preserve"> על סמך ממצאי סקרים מאנגליה, ארה"ב וגרמניה מצאו </w:t>
      </w:r>
      <w:r w:rsidRPr="00F86943">
        <w:rPr>
          <w:rFonts w:ascii="David" w:hAnsi="David" w:cs="David"/>
        </w:rPr>
        <w:t>Adams-Prassl</w:t>
      </w:r>
      <w:r w:rsidRPr="00F86943">
        <w:rPr>
          <w:rFonts w:ascii="David" w:hAnsi="David" w:cs="David"/>
          <w:rtl/>
        </w:rPr>
        <w:t xml:space="preserve"> ואחרים (2020) כי היכולת לבצע שיעור גבוה של מטלות עבודה מרחוק מתוא</w:t>
      </w:r>
      <w:r>
        <w:rPr>
          <w:rFonts w:ascii="David" w:hAnsi="David" w:cs="David" w:hint="cs"/>
          <w:rtl/>
        </w:rPr>
        <w:t>מת</w:t>
      </w:r>
      <w:r w:rsidRPr="00F86943">
        <w:rPr>
          <w:rFonts w:ascii="David" w:hAnsi="David" w:cs="David"/>
          <w:rtl/>
        </w:rPr>
        <w:t xml:space="preserve"> שלילית עם מידת הפגיעה בתעסוקה ובשכר בתקופת הקורונה ב-2020. </w:t>
      </w:r>
      <w:r w:rsidRPr="00F86943">
        <w:rPr>
          <w:rFonts w:ascii="David" w:hAnsi="David" w:cs="David"/>
        </w:rPr>
        <w:t>Ker et al. (2021)</w:t>
      </w:r>
      <w:r w:rsidRPr="00F86943">
        <w:rPr>
          <w:rFonts w:ascii="David" w:hAnsi="David" w:cs="David"/>
          <w:rtl/>
        </w:rPr>
        <w:t xml:space="preserve"> מראים </w:t>
      </w:r>
      <w:r>
        <w:rPr>
          <w:rFonts w:ascii="David" w:hAnsi="David" w:cs="David" w:hint="cs"/>
          <w:rtl/>
        </w:rPr>
        <w:t xml:space="preserve">לגבי </w:t>
      </w:r>
      <w:r w:rsidRPr="00F86943">
        <w:rPr>
          <w:rFonts w:ascii="David" w:hAnsi="David" w:cs="David"/>
          <w:rtl/>
        </w:rPr>
        <w:t xml:space="preserve">צרפת את הקשר החיובי בין שיעור ההעסקה מרחוק </w:t>
      </w:r>
      <w:r>
        <w:rPr>
          <w:rFonts w:ascii="David" w:hAnsi="David" w:cs="David" w:hint="cs"/>
          <w:rtl/>
        </w:rPr>
        <w:t>להי</w:t>
      </w:r>
      <w:r w:rsidRPr="00F86943">
        <w:rPr>
          <w:rFonts w:ascii="David" w:hAnsi="David" w:cs="David"/>
          <w:rtl/>
        </w:rPr>
        <w:t>קף הפעילות ביחס למצב רגיל.</w:t>
      </w:r>
    </w:p>
  </w:footnote>
  <w:footnote w:id="3">
    <w:p w:rsidR="008A53C7" w:rsidRPr="00F86943" w:rsidRDefault="008A53C7" w:rsidP="008A53C7">
      <w:pPr>
        <w:pStyle w:val="a3"/>
        <w:jc w:val="both"/>
        <w:rPr>
          <w:rFonts w:ascii="David" w:hAnsi="David" w:cs="David"/>
        </w:rPr>
      </w:pPr>
      <w:r w:rsidRPr="00F86943">
        <w:rPr>
          <w:rStyle w:val="a5"/>
          <w:rFonts w:ascii="David" w:hAnsi="David" w:cs="David"/>
        </w:rPr>
        <w:footnoteRef/>
      </w:r>
      <w:r w:rsidRPr="00F86943">
        <w:rPr>
          <w:rFonts w:ascii="David" w:hAnsi="David" w:cs="David"/>
          <w:rtl/>
        </w:rPr>
        <w:t xml:space="preserve"> סקירת מקורות </w:t>
      </w:r>
      <w:r>
        <w:rPr>
          <w:rFonts w:ascii="David" w:hAnsi="David" w:cs="David" w:hint="cs"/>
          <w:rtl/>
        </w:rPr>
        <w:t>על</w:t>
      </w:r>
      <w:r w:rsidRPr="00F86943">
        <w:rPr>
          <w:rFonts w:ascii="David" w:hAnsi="David" w:cs="David"/>
          <w:rtl/>
        </w:rPr>
        <w:t xml:space="preserve"> היתרונות והחסרונות עבודה מרחוק </w:t>
      </w:r>
      <w:r>
        <w:rPr>
          <w:rFonts w:ascii="David" w:hAnsi="David" w:cs="David" w:hint="cs"/>
          <w:rtl/>
        </w:rPr>
        <w:t xml:space="preserve"> מבחינת פריון העבודה </w:t>
      </w:r>
      <w:r w:rsidRPr="00F86943">
        <w:rPr>
          <w:rFonts w:ascii="David" w:hAnsi="David" w:cs="David"/>
          <w:rtl/>
        </w:rPr>
        <w:t>מופיעה ב-</w:t>
      </w:r>
      <w:r w:rsidRPr="00F86943">
        <w:rPr>
          <w:rFonts w:ascii="David" w:hAnsi="David" w:cs="David"/>
        </w:rPr>
        <w:t>OECD (2020)</w:t>
      </w:r>
      <w:r w:rsidRPr="00F86943">
        <w:rPr>
          <w:rFonts w:ascii="David" w:hAnsi="David" w:cs="David"/>
          <w:rtl/>
        </w:rPr>
        <w:t xml:space="preserve">. </w:t>
      </w:r>
    </w:p>
  </w:footnote>
  <w:footnote w:id="4">
    <w:p w:rsidR="008A53C7" w:rsidRPr="00F86943" w:rsidRDefault="008A53C7" w:rsidP="008A53C7">
      <w:pPr>
        <w:pStyle w:val="1"/>
        <w:shd w:val="clear" w:color="auto" w:fill="FFFFFF"/>
        <w:spacing w:before="0" w:line="240" w:lineRule="auto"/>
        <w:jc w:val="both"/>
        <w:rPr>
          <w:rFonts w:ascii="David" w:hAnsi="David" w:cs="David"/>
          <w:sz w:val="20"/>
          <w:szCs w:val="20"/>
        </w:rPr>
      </w:pPr>
      <w:r w:rsidRPr="00F86943">
        <w:rPr>
          <w:rStyle w:val="a5"/>
          <w:rFonts w:ascii="David" w:hAnsi="David" w:cs="David"/>
          <w:color w:val="auto"/>
        </w:rPr>
        <w:footnoteRef/>
      </w:r>
      <w:r w:rsidRPr="00F86943">
        <w:rPr>
          <w:rFonts w:ascii="David" w:hAnsi="David" w:cs="David"/>
          <w:color w:val="auto"/>
          <w:sz w:val="20"/>
          <w:szCs w:val="20"/>
          <w:rtl/>
        </w:rPr>
        <w:t xml:space="preserve"> </w:t>
      </w:r>
      <w:r w:rsidRPr="00F86943">
        <w:rPr>
          <w:rFonts w:ascii="David" w:eastAsiaTheme="minorHAnsi" w:hAnsi="David" w:cs="David"/>
          <w:color w:val="auto"/>
          <w:sz w:val="20"/>
          <w:szCs w:val="20"/>
          <w:rtl/>
        </w:rPr>
        <w:t xml:space="preserve">מבקר המדינה (2021) מציין את המחסור בציוד קצה ומאפייני רשת לקויים בעבודה מרחוק במשרדי הממשלה בתקופת הקורונה. </w:t>
      </w:r>
    </w:p>
  </w:footnote>
  <w:footnote w:id="5">
    <w:p w:rsidR="008A53C7" w:rsidRPr="00F86943" w:rsidRDefault="008A53C7" w:rsidP="008A53C7">
      <w:pPr>
        <w:pStyle w:val="a3"/>
        <w:jc w:val="both"/>
        <w:rPr>
          <w:rFonts w:ascii="David" w:hAnsi="David" w:cs="David"/>
        </w:rPr>
      </w:pPr>
      <w:r w:rsidRPr="00F86943">
        <w:rPr>
          <w:rStyle w:val="a5"/>
          <w:rFonts w:ascii="David" w:hAnsi="David" w:cs="David"/>
        </w:rPr>
        <w:footnoteRef/>
      </w:r>
      <w:r w:rsidRPr="00F86943">
        <w:rPr>
          <w:rFonts w:ascii="David" w:hAnsi="David" w:cs="David"/>
          <w:rtl/>
        </w:rPr>
        <w:t xml:space="preserve"> מסקר של המכון הישראלי לדמוקרטיה מאפריל 2020 </w:t>
      </w:r>
      <w:r w:rsidRPr="00F86943">
        <w:rPr>
          <w:rFonts w:ascii="David" w:hAnsi="David" w:cs="David"/>
          <w:shd w:val="clear" w:color="auto" w:fill="FFFFFF"/>
          <w:rtl/>
        </w:rPr>
        <w:t xml:space="preserve">עולה שעובדים ללא ילדים מצליחים לעבוד </w:t>
      </w:r>
      <w:r>
        <w:rPr>
          <w:rFonts w:ascii="David" w:hAnsi="David" w:cs="David" w:hint="cs"/>
          <w:shd w:val="clear" w:color="auto" w:fill="FFFFFF"/>
          <w:rtl/>
        </w:rPr>
        <w:t xml:space="preserve">מהבית </w:t>
      </w:r>
      <w:r w:rsidRPr="00F86943">
        <w:rPr>
          <w:rFonts w:ascii="David" w:hAnsi="David" w:cs="David"/>
          <w:shd w:val="clear" w:color="auto" w:fill="FFFFFF"/>
          <w:rtl/>
        </w:rPr>
        <w:t xml:space="preserve"> </w:t>
      </w:r>
      <w:r>
        <w:rPr>
          <w:rFonts w:ascii="David" w:hAnsi="David" w:cs="David" w:hint="cs"/>
          <w:shd w:val="clear" w:color="auto" w:fill="FFFFFF"/>
          <w:rtl/>
        </w:rPr>
        <w:t xml:space="preserve">ביתר יעילות יותר מאשר </w:t>
      </w:r>
      <w:r w:rsidRPr="00F86943">
        <w:rPr>
          <w:rFonts w:ascii="David" w:hAnsi="David" w:cs="David"/>
          <w:shd w:val="clear" w:color="auto" w:fill="FFFFFF"/>
          <w:rtl/>
        </w:rPr>
        <w:t xml:space="preserve"> עובדים עם ילדים</w:t>
      </w:r>
      <w:r w:rsidRPr="00F86943">
        <w:rPr>
          <w:rFonts w:ascii="David" w:hAnsi="David" w:cs="David"/>
          <w:rtl/>
        </w:rPr>
        <w:t xml:space="preserve">. (המכון הישראלי לדמוקרטיה (2020), "משבר הקורונה: עבודה מהבית" </w:t>
      </w:r>
      <w:hyperlink r:id="rId1" w:history="1">
        <w:r w:rsidRPr="00791126">
          <w:rPr>
            <w:rStyle w:val="Hyperlink"/>
            <w:rFonts w:ascii="David" w:hAnsi="David" w:cs="David"/>
          </w:rPr>
          <w:t>https://www.idi.org.il/blogs/special-economic-survey/march-april-2020/31797</w:t>
        </w:r>
      </w:hyperlink>
      <w:r w:rsidRPr="00F86943">
        <w:rPr>
          <w:rFonts w:ascii="David" w:hAnsi="David" w:cs="David"/>
          <w:rtl/>
        </w:rPr>
        <w:t>).</w:t>
      </w:r>
      <w:r>
        <w:rPr>
          <w:rFonts w:ascii="David" w:hAnsi="David" w:cs="David" w:hint="cs"/>
          <w:rtl/>
        </w:rPr>
        <w:t xml:space="preserve"> </w:t>
      </w:r>
    </w:p>
  </w:footnote>
  <w:footnote w:id="6">
    <w:p w:rsidR="008A53C7" w:rsidRPr="00F86943" w:rsidRDefault="008A53C7" w:rsidP="008A53C7">
      <w:pPr>
        <w:pStyle w:val="a3"/>
        <w:jc w:val="both"/>
        <w:rPr>
          <w:rFonts w:ascii="David" w:hAnsi="David" w:cs="David"/>
          <w:rtl/>
        </w:rPr>
      </w:pPr>
      <w:r w:rsidRPr="00F86943">
        <w:rPr>
          <w:rStyle w:val="a5"/>
          <w:rFonts w:ascii="David" w:hAnsi="David" w:cs="David"/>
        </w:rPr>
        <w:footnoteRef/>
      </w:r>
      <w:r w:rsidRPr="00F86943">
        <w:rPr>
          <w:rFonts w:ascii="David" w:hAnsi="David" w:cs="David"/>
          <w:rtl/>
        </w:rPr>
        <w:t xml:space="preserve"> פרק א', סעיף 5: עבודה מהבית בתקופת הקורונה והשלכותיה.</w:t>
      </w:r>
    </w:p>
  </w:footnote>
  <w:footnote w:id="7">
    <w:p w:rsidR="008A53C7" w:rsidRPr="00F86943" w:rsidRDefault="008A53C7" w:rsidP="008A53C7">
      <w:pPr>
        <w:pStyle w:val="a3"/>
        <w:jc w:val="both"/>
        <w:rPr>
          <w:rFonts w:ascii="David" w:hAnsi="David" w:cs="David"/>
          <w:rtl/>
        </w:rPr>
      </w:pPr>
      <w:r w:rsidRPr="00F86943">
        <w:rPr>
          <w:rStyle w:val="a5"/>
          <w:rFonts w:ascii="David" w:hAnsi="David" w:cs="David"/>
        </w:rPr>
        <w:footnoteRef/>
      </w:r>
      <w:r w:rsidRPr="00F86943">
        <w:rPr>
          <w:rFonts w:ascii="David" w:hAnsi="David" w:cs="David"/>
          <w:rtl/>
        </w:rPr>
        <w:t xml:space="preserve"> אין בידינו הערכה מסודרת לגבי העובדים מרחוק </w:t>
      </w:r>
      <w:r>
        <w:rPr>
          <w:rFonts w:ascii="David" w:hAnsi="David" w:cs="David" w:hint="cs"/>
          <w:rtl/>
        </w:rPr>
        <w:t>ב</w:t>
      </w:r>
      <w:r w:rsidRPr="00F86943">
        <w:rPr>
          <w:rFonts w:ascii="David" w:hAnsi="David" w:cs="David"/>
          <w:rtl/>
        </w:rPr>
        <w:t xml:space="preserve">תקופה </w:t>
      </w:r>
      <w:r>
        <w:rPr>
          <w:rFonts w:ascii="David" w:hAnsi="David" w:cs="David" w:hint="cs"/>
          <w:rtl/>
        </w:rPr>
        <w:t>ש</w:t>
      </w:r>
      <w:r w:rsidRPr="00F86943">
        <w:rPr>
          <w:rFonts w:ascii="David" w:hAnsi="David" w:cs="David"/>
          <w:rtl/>
        </w:rPr>
        <w:t xml:space="preserve">לפני ספטמבר 2020. הסקר החברתי שאל </w:t>
      </w:r>
      <w:r>
        <w:rPr>
          <w:rFonts w:ascii="David" w:hAnsi="David" w:cs="David" w:hint="cs"/>
          <w:rtl/>
        </w:rPr>
        <w:t>על</w:t>
      </w:r>
      <w:r w:rsidRPr="00F86943">
        <w:rPr>
          <w:rFonts w:ascii="David" w:hAnsi="David" w:cs="David"/>
          <w:rtl/>
        </w:rPr>
        <w:t xml:space="preserve"> עבודה מהבית עוד לפני 2020, אך </w:t>
      </w:r>
      <w:r>
        <w:rPr>
          <w:rFonts w:ascii="David" w:hAnsi="David" w:cs="David" w:hint="cs"/>
          <w:rtl/>
        </w:rPr>
        <w:t>השאלות נסבו על</w:t>
      </w:r>
      <w:r w:rsidRPr="00F86943">
        <w:rPr>
          <w:rFonts w:ascii="David" w:hAnsi="David" w:cs="David"/>
          <w:rtl/>
        </w:rPr>
        <w:t xml:space="preserve"> עבודה הנעשית מהבית בדרך כלל – המאפיינת בעת שגרה כנראה חלק קטן מהשכירים, ורלוונטית בעיקר לאוכלוסיית העצמא</w:t>
      </w:r>
      <w:r>
        <w:rPr>
          <w:rFonts w:ascii="David" w:hAnsi="David" w:cs="David" w:hint="cs"/>
          <w:rtl/>
        </w:rPr>
        <w:t>י</w:t>
      </w:r>
      <w:r w:rsidRPr="00F86943">
        <w:rPr>
          <w:rFonts w:ascii="David" w:hAnsi="David" w:cs="David"/>
          <w:rtl/>
        </w:rPr>
        <w:t xml:space="preserve">ים. הניתוח הנוכחי מתמקד בעבודה בהיקף </w:t>
      </w:r>
      <w:r>
        <w:rPr>
          <w:rFonts w:ascii="David" w:hAnsi="David" w:cs="David" w:hint="cs"/>
          <w:rtl/>
        </w:rPr>
        <w:t>זה כדי</w:t>
      </w:r>
      <w:r w:rsidRPr="00F86943">
        <w:rPr>
          <w:rFonts w:ascii="David" w:hAnsi="David" w:cs="David"/>
          <w:rtl/>
        </w:rPr>
        <w:t xml:space="preserve"> להתמקד בהיקפי עבודה שווי ערך לפחות ליום עבודה בשבוע. נתוני הסקר החברתי מלמדים כי ב-2019 עבדו מביתם </w:t>
      </w:r>
      <w:r w:rsidRPr="009B3567">
        <w:rPr>
          <w:rFonts w:ascii="David" w:hAnsi="David" w:cs="David"/>
          <w:rtl/>
        </w:rPr>
        <w:t>בדרך כלל</w:t>
      </w:r>
      <w:r w:rsidRPr="00F86943">
        <w:rPr>
          <w:rFonts w:ascii="David" w:hAnsi="David" w:cs="David"/>
          <w:rtl/>
        </w:rPr>
        <w:t xml:space="preserve"> 4.5% מהעובדים בישראל: 22% מהעצמאי</w:t>
      </w:r>
      <w:r>
        <w:rPr>
          <w:rFonts w:ascii="David" w:hAnsi="David" w:cs="David" w:hint="cs"/>
          <w:rtl/>
        </w:rPr>
        <w:t>י</w:t>
      </w:r>
      <w:r w:rsidRPr="00F86943">
        <w:rPr>
          <w:rFonts w:ascii="David" w:hAnsi="David" w:cs="David"/>
          <w:rtl/>
        </w:rPr>
        <w:t>ם ו-1% מהשכירים</w:t>
      </w:r>
      <w:r>
        <w:rPr>
          <w:rFonts w:ascii="David" w:hAnsi="David" w:cs="David" w:hint="cs"/>
          <w:rtl/>
        </w:rPr>
        <w:t>; ברבעון האחרון של 2021, על פי נתוני סכ"א, שיעורים אלה היו 27% ו-9%, בהתאמה (ו-19% ו-4% כאשר ההתייחסות היא לאלו ש</w:t>
      </w:r>
      <w:r w:rsidRPr="009B3567">
        <w:rPr>
          <w:rFonts w:ascii="David" w:hAnsi="David" w:cs="David" w:hint="eastAsia"/>
          <w:rtl/>
        </w:rPr>
        <w:t>כל</w:t>
      </w:r>
      <w:r>
        <w:rPr>
          <w:rFonts w:ascii="David" w:hAnsi="David" w:cs="David" w:hint="cs"/>
          <w:u w:val="single"/>
          <w:rtl/>
        </w:rPr>
        <w:t xml:space="preserve"> </w:t>
      </w:r>
      <w:r>
        <w:rPr>
          <w:rFonts w:ascii="David" w:hAnsi="David" w:cs="David" w:hint="cs"/>
          <w:rtl/>
        </w:rPr>
        <w:t>שעות עבודתם מתבצעות מהבית)</w:t>
      </w:r>
      <w:r w:rsidRPr="00F86943">
        <w:rPr>
          <w:rFonts w:ascii="David" w:hAnsi="David" w:cs="David"/>
          <w:rtl/>
        </w:rPr>
        <w:t>.</w:t>
      </w:r>
      <w:r>
        <w:rPr>
          <w:rFonts w:ascii="David" w:hAnsi="David" w:cs="David" w:hint="cs"/>
          <w:rtl/>
        </w:rPr>
        <w:t xml:space="preserve"> אולם נוסחי השאלות בשני הסקרים שונים, כך שהשיעורים אינם בהכרח בני השוואה.</w:t>
      </w:r>
    </w:p>
  </w:footnote>
  <w:footnote w:id="8">
    <w:p w:rsidR="008A53C7" w:rsidRDefault="008A53C7" w:rsidP="008A53C7">
      <w:pPr>
        <w:pStyle w:val="a3"/>
      </w:pPr>
      <w:r>
        <w:rPr>
          <w:rStyle w:val="a5"/>
        </w:rPr>
        <w:footnoteRef/>
      </w:r>
      <w:r>
        <w:rPr>
          <w:rtl/>
        </w:rPr>
        <w:t xml:space="preserve"> </w:t>
      </w:r>
      <w:r w:rsidRPr="00D109E9">
        <w:rPr>
          <w:rFonts w:ascii="David" w:hAnsi="David" w:cs="David" w:hint="cs"/>
          <w:rtl/>
        </w:rPr>
        <w:t xml:space="preserve">הסיווג כמגזר ציבורי מבוסס על הגדרה ענפית של הלמ"ס. המועסקים מחוץ לענפי המגזר הציבורי מסווגים בתיבה זו כמגזר </w:t>
      </w:r>
      <w:r>
        <w:rPr>
          <w:rFonts w:ascii="David" w:hAnsi="David" w:cs="David" w:hint="cs"/>
          <w:rtl/>
        </w:rPr>
        <w:t>ה</w:t>
      </w:r>
      <w:r w:rsidRPr="00D109E9">
        <w:rPr>
          <w:rFonts w:ascii="David" w:hAnsi="David" w:cs="David" w:hint="cs"/>
          <w:rtl/>
        </w:rPr>
        <w:t>פרטי</w:t>
      </w:r>
      <w:r>
        <w:rPr>
          <w:rFonts w:ascii="David" w:hAnsi="David" w:cs="David" w:hint="cs"/>
          <w:rtl/>
        </w:rPr>
        <w:t>\ה</w:t>
      </w:r>
      <w:r w:rsidRPr="00D109E9">
        <w:rPr>
          <w:rFonts w:ascii="David" w:hAnsi="David" w:cs="David" w:hint="cs"/>
          <w:rtl/>
        </w:rPr>
        <w:t>עסקי.</w:t>
      </w:r>
    </w:p>
  </w:footnote>
  <w:footnote w:id="9">
    <w:p w:rsidR="008A53C7" w:rsidRPr="00F86943" w:rsidRDefault="008A53C7" w:rsidP="008A53C7">
      <w:pPr>
        <w:pStyle w:val="a3"/>
        <w:jc w:val="both"/>
        <w:rPr>
          <w:rFonts w:ascii="David" w:hAnsi="David" w:cs="David"/>
          <w:rtl/>
        </w:rPr>
      </w:pPr>
      <w:r w:rsidRPr="00F86943">
        <w:rPr>
          <w:rStyle w:val="a5"/>
          <w:rFonts w:ascii="David" w:hAnsi="David" w:cs="David"/>
        </w:rPr>
        <w:footnoteRef/>
      </w:r>
      <w:r w:rsidRPr="00F86943">
        <w:rPr>
          <w:rFonts w:ascii="David" w:hAnsi="David" w:cs="David"/>
          <w:rtl/>
        </w:rPr>
        <w:t xml:space="preserve"> לפי נתוני נציבות שירות המדינה המצוטטים בדוח מבקר המדינה (2021) במאי 2020 (תקופת התו הסגול) 13% משעות העבודה של עובדי משרדי הממשלה נ</w:t>
      </w:r>
      <w:r>
        <w:rPr>
          <w:rFonts w:ascii="David" w:hAnsi="David" w:cs="David" w:hint="cs"/>
          <w:rtl/>
        </w:rPr>
        <w:t>היו</w:t>
      </w:r>
      <w:r w:rsidRPr="00F86943">
        <w:rPr>
          <w:rFonts w:ascii="David" w:hAnsi="David" w:cs="David"/>
          <w:rtl/>
        </w:rPr>
        <w:t xml:space="preserve"> מהבית ו-67% מעובדי המדינה </w:t>
      </w:r>
      <w:r>
        <w:rPr>
          <w:rFonts w:ascii="David" w:hAnsi="David" w:cs="David" w:hint="cs"/>
          <w:rtl/>
        </w:rPr>
        <w:t>עבדו</w:t>
      </w:r>
      <w:r w:rsidRPr="00F86943">
        <w:rPr>
          <w:rFonts w:ascii="David" w:hAnsi="David" w:cs="David"/>
          <w:rtl/>
        </w:rPr>
        <w:t xml:space="preserve"> מהבית לפחות יום אחד במהלך החודש.</w:t>
      </w:r>
    </w:p>
  </w:footnote>
  <w:footnote w:id="10">
    <w:p w:rsidR="008A53C7" w:rsidRPr="00F86943" w:rsidRDefault="008A53C7" w:rsidP="008A53C7">
      <w:pPr>
        <w:pStyle w:val="a3"/>
        <w:jc w:val="both"/>
        <w:rPr>
          <w:rFonts w:ascii="David" w:hAnsi="David" w:cs="David"/>
        </w:rPr>
      </w:pPr>
      <w:r w:rsidRPr="00F86943">
        <w:rPr>
          <w:rStyle w:val="a5"/>
          <w:rFonts w:ascii="David" w:hAnsi="David" w:cs="David"/>
        </w:rPr>
        <w:footnoteRef/>
      </w:r>
      <w:r w:rsidRPr="00F86943">
        <w:rPr>
          <w:rFonts w:ascii="David" w:hAnsi="David" w:cs="David"/>
          <w:rtl/>
        </w:rPr>
        <w:t xml:space="preserve"> ניכרת התרחבות מסוימת בתקופת המתיחות הביטחונית במאי וגידול </w:t>
      </w:r>
      <w:r>
        <w:rPr>
          <w:rFonts w:ascii="David" w:hAnsi="David" w:cs="David" w:hint="cs"/>
          <w:rtl/>
        </w:rPr>
        <w:t>ה</w:t>
      </w:r>
      <w:r w:rsidRPr="00F86943">
        <w:rPr>
          <w:rFonts w:ascii="David" w:hAnsi="David" w:cs="David"/>
          <w:rtl/>
        </w:rPr>
        <w:t>תחלואה באוגוסט.</w:t>
      </w:r>
    </w:p>
  </w:footnote>
  <w:footnote w:id="11">
    <w:p w:rsidR="008A53C7" w:rsidRPr="00F86943" w:rsidRDefault="008A53C7" w:rsidP="008A53C7">
      <w:pPr>
        <w:pStyle w:val="a3"/>
        <w:jc w:val="both"/>
        <w:rPr>
          <w:rFonts w:ascii="David" w:hAnsi="David" w:cs="David"/>
          <w:rtl/>
        </w:rPr>
      </w:pPr>
      <w:r w:rsidRPr="00F86943">
        <w:rPr>
          <w:rStyle w:val="a5"/>
          <w:rFonts w:ascii="David" w:hAnsi="David" w:cs="David"/>
        </w:rPr>
        <w:footnoteRef/>
      </w:r>
      <w:r w:rsidRPr="00F86943">
        <w:rPr>
          <w:rFonts w:ascii="David" w:hAnsi="David" w:cs="David"/>
          <w:rtl/>
        </w:rPr>
        <w:t xml:space="preserve"> חציון שעות העבודה השבועיות מהבית </w:t>
      </w:r>
      <w:r>
        <w:rPr>
          <w:rFonts w:ascii="David" w:hAnsi="David" w:cs="David" w:hint="cs"/>
          <w:rtl/>
        </w:rPr>
        <w:t>אצל</w:t>
      </w:r>
      <w:r w:rsidRPr="00F86943">
        <w:rPr>
          <w:rFonts w:ascii="David" w:hAnsi="David" w:cs="David"/>
          <w:rtl/>
        </w:rPr>
        <w:t xml:space="preserve"> השכירים המשלבים עבודה מהבית עומד על 18.6 שעות בשבוע.</w:t>
      </w:r>
    </w:p>
  </w:footnote>
  <w:footnote w:id="12">
    <w:p w:rsidR="008A53C7" w:rsidRPr="00F86943" w:rsidRDefault="008A53C7" w:rsidP="008A53C7">
      <w:pPr>
        <w:pStyle w:val="a3"/>
        <w:jc w:val="both"/>
        <w:rPr>
          <w:rFonts w:ascii="David" w:hAnsi="David" w:cs="David"/>
          <w:rtl/>
        </w:rPr>
      </w:pPr>
      <w:r w:rsidRPr="00F86943">
        <w:rPr>
          <w:rStyle w:val="a5"/>
          <w:rFonts w:ascii="David" w:hAnsi="David" w:cs="David"/>
        </w:rPr>
        <w:footnoteRef/>
      </w:r>
      <w:r w:rsidRPr="00F86943">
        <w:rPr>
          <w:rFonts w:ascii="David" w:hAnsi="David" w:cs="David"/>
          <w:rtl/>
        </w:rPr>
        <w:t xml:space="preserve"> המדד משקלל את מידת הק</w:t>
      </w:r>
      <w:r>
        <w:rPr>
          <w:rFonts w:ascii="David" w:hAnsi="David" w:cs="David" w:hint="cs"/>
          <w:rtl/>
        </w:rPr>
        <w:t>י</w:t>
      </w:r>
      <w:r w:rsidRPr="00F86943">
        <w:rPr>
          <w:rFonts w:ascii="David" w:hAnsi="David" w:cs="David"/>
          <w:rtl/>
        </w:rPr>
        <w:t>רבה למחוז תל אביב</w:t>
      </w:r>
      <w:r>
        <w:rPr>
          <w:rFonts w:ascii="David" w:hAnsi="David" w:cs="David" w:hint="cs"/>
          <w:rtl/>
        </w:rPr>
        <w:t>,</w:t>
      </w:r>
      <w:r w:rsidRPr="00F86943">
        <w:rPr>
          <w:rFonts w:ascii="David" w:hAnsi="David" w:cs="David"/>
          <w:rtl/>
        </w:rPr>
        <w:t xml:space="preserve"> </w:t>
      </w:r>
      <w:r>
        <w:rPr>
          <w:rFonts w:ascii="David" w:hAnsi="David" w:cs="David" w:hint="cs"/>
          <w:rtl/>
        </w:rPr>
        <w:t xml:space="preserve">שהוא </w:t>
      </w:r>
      <w:r w:rsidRPr="00F86943">
        <w:rPr>
          <w:rFonts w:ascii="David" w:hAnsi="David" w:cs="David"/>
          <w:rtl/>
        </w:rPr>
        <w:t>מרכז תעסוקה ומסחר</w:t>
      </w:r>
      <w:r>
        <w:rPr>
          <w:rFonts w:ascii="David" w:hAnsi="David" w:cs="David" w:hint="cs"/>
          <w:rtl/>
        </w:rPr>
        <w:t>,</w:t>
      </w:r>
      <w:r w:rsidRPr="00F86943">
        <w:rPr>
          <w:rFonts w:ascii="David" w:hAnsi="David" w:cs="David"/>
          <w:rtl/>
        </w:rPr>
        <w:t xml:space="preserve"> ואת ערך מדד הנגישות הפוטנציאלית. לפירוט המתודולוגי: הלמ"ס (2019), "מדד פריפריאליות  של יישובים ושל רשויות מקומיות – 2015"</w:t>
      </w:r>
      <w:r>
        <w:rPr>
          <w:rFonts w:ascii="David" w:hAnsi="David" w:cs="David" w:hint="cs"/>
          <w:rtl/>
        </w:rPr>
        <w:t>.</w:t>
      </w:r>
    </w:p>
  </w:footnote>
  <w:footnote w:id="13">
    <w:p w:rsidR="008A53C7" w:rsidRPr="00F86943" w:rsidRDefault="008A53C7" w:rsidP="008A53C7">
      <w:pPr>
        <w:pStyle w:val="a3"/>
        <w:jc w:val="both"/>
        <w:rPr>
          <w:rFonts w:ascii="David" w:hAnsi="David" w:cs="David"/>
          <w:rtl/>
        </w:rPr>
      </w:pPr>
      <w:r w:rsidRPr="00F86943">
        <w:rPr>
          <w:rStyle w:val="a5"/>
          <w:rFonts w:ascii="David" w:hAnsi="David" w:cs="David"/>
        </w:rPr>
        <w:footnoteRef/>
      </w:r>
      <w:r w:rsidRPr="00F86943">
        <w:rPr>
          <w:rFonts w:ascii="David" w:hAnsi="David" w:cs="David"/>
          <w:rtl/>
        </w:rPr>
        <w:t xml:space="preserve"> למשל </w:t>
      </w:r>
      <w:r>
        <w:rPr>
          <w:rFonts w:ascii="David" w:hAnsi="David" w:cs="David" w:hint="cs"/>
          <w:rtl/>
        </w:rPr>
        <w:t xml:space="preserve">רמת תשתיות התקשורת או </w:t>
      </w:r>
      <w:r w:rsidRPr="00F86943">
        <w:rPr>
          <w:rFonts w:ascii="David" w:hAnsi="David" w:cs="David"/>
          <w:rtl/>
        </w:rPr>
        <w:t xml:space="preserve">רמת אימוץ הטכנולוגיה </w:t>
      </w:r>
      <w:r w:rsidRPr="00864403">
        <w:rPr>
          <w:rFonts w:ascii="David" w:hAnsi="David" w:cs="David"/>
          <w:rtl/>
        </w:rPr>
        <w:t>(הדיגיט</w:t>
      </w:r>
      <w:r w:rsidRPr="00864403">
        <w:rPr>
          <w:rFonts w:ascii="David" w:hAnsi="David" w:cs="David" w:hint="cs"/>
          <w:rtl/>
        </w:rPr>
        <w:t>ליז</w:t>
      </w:r>
      <w:r w:rsidRPr="00864403">
        <w:rPr>
          <w:rFonts w:ascii="David" w:hAnsi="David" w:cs="David"/>
          <w:rtl/>
        </w:rPr>
        <w:t>ציה) של הפירמה</w:t>
      </w:r>
      <w:r>
        <w:rPr>
          <w:rFonts w:ascii="David" w:hAnsi="David" w:cs="David" w:hint="cs"/>
          <w:rtl/>
        </w:rPr>
        <w:t>. נמצא ש</w:t>
      </w:r>
      <w:r w:rsidRPr="00F86943">
        <w:rPr>
          <w:rFonts w:ascii="David" w:hAnsi="David" w:cs="David"/>
          <w:rtl/>
        </w:rPr>
        <w:t xml:space="preserve">במחוזות הדרום והצפון </w:t>
      </w:r>
      <w:r>
        <w:rPr>
          <w:rFonts w:ascii="David" w:hAnsi="David" w:cs="David" w:hint="cs"/>
          <w:rtl/>
        </w:rPr>
        <w:t>האחרונה</w:t>
      </w:r>
      <w:r w:rsidRPr="00F86943">
        <w:rPr>
          <w:rFonts w:ascii="David" w:hAnsi="David" w:cs="David"/>
          <w:rtl/>
        </w:rPr>
        <w:t xml:space="preserve"> נמוכה יותר </w:t>
      </w:r>
      <w:r>
        <w:rPr>
          <w:rFonts w:ascii="David" w:hAnsi="David" w:cs="David" w:hint="cs"/>
          <w:rtl/>
        </w:rPr>
        <w:t>מאשר</w:t>
      </w:r>
      <w:r w:rsidRPr="00F86943">
        <w:rPr>
          <w:rFonts w:ascii="David" w:hAnsi="David" w:cs="David"/>
          <w:rtl/>
        </w:rPr>
        <w:t xml:space="preserve"> </w:t>
      </w:r>
      <w:r>
        <w:rPr>
          <w:rFonts w:ascii="David" w:hAnsi="David" w:cs="David" w:hint="cs"/>
          <w:rtl/>
        </w:rPr>
        <w:t>ב</w:t>
      </w:r>
      <w:r w:rsidRPr="00F86943">
        <w:rPr>
          <w:rFonts w:ascii="David" w:hAnsi="David" w:cs="David"/>
          <w:rtl/>
        </w:rPr>
        <w:t>מרכז ו</w:t>
      </w:r>
      <w:r>
        <w:rPr>
          <w:rFonts w:ascii="David" w:hAnsi="David" w:cs="David" w:hint="cs"/>
          <w:rtl/>
        </w:rPr>
        <w:t>ב</w:t>
      </w:r>
      <w:r w:rsidRPr="00F86943">
        <w:rPr>
          <w:rFonts w:ascii="David" w:hAnsi="David" w:cs="David"/>
          <w:rtl/>
        </w:rPr>
        <w:t xml:space="preserve">תל אביב בענפי השירותים (בארי ואספרנסה, 2021). רמת אימוץ הטכנולוגיה נמצאה במחקר לגבי ארה"ב כמתואמת חיובית עם אימוץ המעבר לעבודה מרחוק בתקופת הקורונה, ובעלת חשיבות בעיקר בענפים </w:t>
      </w:r>
      <w:r>
        <w:rPr>
          <w:rFonts w:ascii="David" w:hAnsi="David" w:cs="David" w:hint="cs"/>
          <w:rtl/>
        </w:rPr>
        <w:t>שאינם</w:t>
      </w:r>
      <w:r w:rsidRPr="00F86943">
        <w:rPr>
          <w:rFonts w:ascii="David" w:hAnsi="David" w:cs="David"/>
          <w:rtl/>
        </w:rPr>
        <w:t xml:space="preserve"> היי</w:t>
      </w:r>
      <w:r>
        <w:rPr>
          <w:rFonts w:ascii="David" w:hAnsi="David" w:cs="David" w:hint="cs"/>
          <w:rtl/>
        </w:rPr>
        <w:t>-</w:t>
      </w:r>
      <w:r w:rsidRPr="00F86943">
        <w:rPr>
          <w:rFonts w:ascii="David" w:hAnsi="David" w:cs="David"/>
          <w:rtl/>
        </w:rPr>
        <w:t>טק (</w:t>
      </w:r>
      <w:r w:rsidRPr="00F86943">
        <w:rPr>
          <w:rFonts w:ascii="David" w:hAnsi="David" w:cs="David"/>
        </w:rPr>
        <w:t>Bai et al. 2021</w:t>
      </w:r>
      <w:r w:rsidRPr="00F86943">
        <w:rPr>
          <w:rFonts w:ascii="David" w:hAnsi="David" w:cs="David"/>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FBD" w:rsidRDefault="002C7FBD">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FBD" w:rsidRDefault="002C7FBD">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FBD" w:rsidRDefault="002C7FB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8309A"/>
    <w:multiLevelType w:val="hybridMultilevel"/>
    <w:tmpl w:val="FA0AFAFE"/>
    <w:lvl w:ilvl="0" w:tplc="51F0B72E">
      <w:numFmt w:val="bullet"/>
      <w:lvlText w:val=""/>
      <w:lvlJc w:val="left"/>
      <w:pPr>
        <w:ind w:left="360" w:hanging="360"/>
      </w:pPr>
      <w:rPr>
        <w:rFonts w:ascii="Symbol" w:eastAsiaTheme="minorHAnsi" w:hAnsi="Symbol"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C7"/>
    <w:rsid w:val="0000323C"/>
    <w:rsid w:val="00065E78"/>
    <w:rsid w:val="000944A3"/>
    <w:rsid w:val="00094DEA"/>
    <w:rsid w:val="000B568C"/>
    <w:rsid w:val="000C288D"/>
    <w:rsid w:val="0012204A"/>
    <w:rsid w:val="00161DD8"/>
    <w:rsid w:val="00180BD2"/>
    <w:rsid w:val="001B4715"/>
    <w:rsid w:val="001D7228"/>
    <w:rsid w:val="001E6267"/>
    <w:rsid w:val="002202C5"/>
    <w:rsid w:val="00222D94"/>
    <w:rsid w:val="00224F9F"/>
    <w:rsid w:val="00255AD1"/>
    <w:rsid w:val="00294047"/>
    <w:rsid w:val="002A430B"/>
    <w:rsid w:val="002C3EDC"/>
    <w:rsid w:val="002C7FBD"/>
    <w:rsid w:val="002D4579"/>
    <w:rsid w:val="0034020A"/>
    <w:rsid w:val="0034550D"/>
    <w:rsid w:val="003B37F3"/>
    <w:rsid w:val="003D57AC"/>
    <w:rsid w:val="003E2985"/>
    <w:rsid w:val="004263D2"/>
    <w:rsid w:val="00435025"/>
    <w:rsid w:val="00444B1B"/>
    <w:rsid w:val="00447CFB"/>
    <w:rsid w:val="00447FD0"/>
    <w:rsid w:val="00477E36"/>
    <w:rsid w:val="004841EB"/>
    <w:rsid w:val="00492B40"/>
    <w:rsid w:val="0049311A"/>
    <w:rsid w:val="004A42AE"/>
    <w:rsid w:val="004B19CE"/>
    <w:rsid w:val="004D7B8C"/>
    <w:rsid w:val="00505CAA"/>
    <w:rsid w:val="0053080A"/>
    <w:rsid w:val="00544733"/>
    <w:rsid w:val="00555B8F"/>
    <w:rsid w:val="00565F1E"/>
    <w:rsid w:val="00577026"/>
    <w:rsid w:val="00581D2A"/>
    <w:rsid w:val="005A48DB"/>
    <w:rsid w:val="005B0D89"/>
    <w:rsid w:val="005B3A1C"/>
    <w:rsid w:val="005E4B2D"/>
    <w:rsid w:val="0060347F"/>
    <w:rsid w:val="0063236A"/>
    <w:rsid w:val="0064149A"/>
    <w:rsid w:val="006460C3"/>
    <w:rsid w:val="00654007"/>
    <w:rsid w:val="00664683"/>
    <w:rsid w:val="0068040B"/>
    <w:rsid w:val="00686646"/>
    <w:rsid w:val="00697E88"/>
    <w:rsid w:val="006C7909"/>
    <w:rsid w:val="007119E3"/>
    <w:rsid w:val="0074246F"/>
    <w:rsid w:val="00755C71"/>
    <w:rsid w:val="00771133"/>
    <w:rsid w:val="007714CA"/>
    <w:rsid w:val="00785778"/>
    <w:rsid w:val="007916B1"/>
    <w:rsid w:val="008255A5"/>
    <w:rsid w:val="00827EB2"/>
    <w:rsid w:val="00850BB0"/>
    <w:rsid w:val="008643DD"/>
    <w:rsid w:val="00872971"/>
    <w:rsid w:val="00875BA3"/>
    <w:rsid w:val="008779EA"/>
    <w:rsid w:val="00883EC2"/>
    <w:rsid w:val="0088604A"/>
    <w:rsid w:val="0089437C"/>
    <w:rsid w:val="008A2A7A"/>
    <w:rsid w:val="008A468E"/>
    <w:rsid w:val="008A53C7"/>
    <w:rsid w:val="008C3DAE"/>
    <w:rsid w:val="00974BA1"/>
    <w:rsid w:val="00987D25"/>
    <w:rsid w:val="00995254"/>
    <w:rsid w:val="009B1951"/>
    <w:rsid w:val="009E5E6F"/>
    <w:rsid w:val="00A07D5D"/>
    <w:rsid w:val="00A368EE"/>
    <w:rsid w:val="00A405A0"/>
    <w:rsid w:val="00A4326D"/>
    <w:rsid w:val="00A468D6"/>
    <w:rsid w:val="00A61D35"/>
    <w:rsid w:val="00A77426"/>
    <w:rsid w:val="00AC7EC7"/>
    <w:rsid w:val="00AD59DE"/>
    <w:rsid w:val="00B07E88"/>
    <w:rsid w:val="00B30653"/>
    <w:rsid w:val="00B64892"/>
    <w:rsid w:val="00B671C2"/>
    <w:rsid w:val="00B67D5D"/>
    <w:rsid w:val="00B75D4D"/>
    <w:rsid w:val="00B80212"/>
    <w:rsid w:val="00B814DD"/>
    <w:rsid w:val="00BC6809"/>
    <w:rsid w:val="00C36BF6"/>
    <w:rsid w:val="00C5280D"/>
    <w:rsid w:val="00C6300D"/>
    <w:rsid w:val="00C655B8"/>
    <w:rsid w:val="00C86EE3"/>
    <w:rsid w:val="00CB7C3E"/>
    <w:rsid w:val="00CE45FD"/>
    <w:rsid w:val="00D20B38"/>
    <w:rsid w:val="00D43B9A"/>
    <w:rsid w:val="00D52633"/>
    <w:rsid w:val="00D76B32"/>
    <w:rsid w:val="00D9662C"/>
    <w:rsid w:val="00DC48BF"/>
    <w:rsid w:val="00DD65B5"/>
    <w:rsid w:val="00DE5AA4"/>
    <w:rsid w:val="00E33DED"/>
    <w:rsid w:val="00E72867"/>
    <w:rsid w:val="00E7509E"/>
    <w:rsid w:val="00E90D06"/>
    <w:rsid w:val="00EB5489"/>
    <w:rsid w:val="00EC1171"/>
    <w:rsid w:val="00F36CB0"/>
    <w:rsid w:val="00F460B9"/>
    <w:rsid w:val="00F54CB5"/>
    <w:rsid w:val="00FA6993"/>
    <w:rsid w:val="00FC070D"/>
    <w:rsid w:val="00FF19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680C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3C7"/>
    <w:pPr>
      <w:bidi/>
    </w:pPr>
  </w:style>
  <w:style w:type="paragraph" w:styleId="1">
    <w:name w:val="heading 1"/>
    <w:basedOn w:val="a"/>
    <w:next w:val="a"/>
    <w:link w:val="10"/>
    <w:uiPriority w:val="9"/>
    <w:qFormat/>
    <w:rsid w:val="008A53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A53C7"/>
    <w:rPr>
      <w:rFonts w:asciiTheme="majorHAnsi" w:eastAsiaTheme="majorEastAsia" w:hAnsiTheme="majorHAnsi" w:cstheme="majorBidi"/>
      <w:color w:val="365F91" w:themeColor="accent1" w:themeShade="BF"/>
      <w:sz w:val="32"/>
      <w:szCs w:val="32"/>
    </w:rPr>
  </w:style>
  <w:style w:type="paragraph" w:styleId="a3">
    <w:name w:val="footnote text"/>
    <w:aliases w:val="טקסט הערות שוליים תו2,טקסט הערות שוליים תו1 תו,טקסט הערות שוליים תו תו תו,טקסט הערות שוליים תו תו1,תו תו תו1,Footnote Text תו,תו תו תו תו,fn,fn Char,single space,Footnote Text Char Char Char Char Char Char,תו"/>
    <w:basedOn w:val="a"/>
    <w:link w:val="a4"/>
    <w:uiPriority w:val="99"/>
    <w:unhideWhenUsed/>
    <w:rsid w:val="008A53C7"/>
    <w:pPr>
      <w:spacing w:after="0" w:line="240" w:lineRule="auto"/>
    </w:pPr>
    <w:rPr>
      <w:sz w:val="20"/>
      <w:szCs w:val="20"/>
    </w:rPr>
  </w:style>
  <w:style w:type="character" w:customStyle="1" w:styleId="a4">
    <w:name w:val="טקסט הערת שוליים תו"/>
    <w:aliases w:val="טקסט הערות שוליים תו2 תו,טקסט הערות שוליים תו1 תו תו,טקסט הערות שוליים תו תו תו תו,טקסט הערות שוליים תו תו1 תו,תו תו תו1 תו,Footnote Text תו תו,תו תו תו תו תו,fn תו,fn Char תו,single space תו,תו תו"/>
    <w:basedOn w:val="a0"/>
    <w:link w:val="a3"/>
    <w:uiPriority w:val="99"/>
    <w:rsid w:val="008A53C7"/>
    <w:rPr>
      <w:sz w:val="20"/>
      <w:szCs w:val="20"/>
    </w:rPr>
  </w:style>
  <w:style w:type="character" w:styleId="a5">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iPriority w:val="99"/>
    <w:semiHidden/>
    <w:unhideWhenUsed/>
    <w:rsid w:val="008A53C7"/>
    <w:rPr>
      <w:vertAlign w:val="superscript"/>
    </w:rPr>
  </w:style>
  <w:style w:type="paragraph" w:styleId="a6">
    <w:name w:val="List Paragraph"/>
    <w:basedOn w:val="a"/>
    <w:link w:val="a7"/>
    <w:uiPriority w:val="34"/>
    <w:qFormat/>
    <w:rsid w:val="008A53C7"/>
    <w:pPr>
      <w:ind w:left="720"/>
      <w:contextualSpacing/>
    </w:pPr>
  </w:style>
  <w:style w:type="table" w:styleId="a8">
    <w:name w:val="Table Grid"/>
    <w:basedOn w:val="a1"/>
    <w:uiPriority w:val="59"/>
    <w:rsid w:val="008A5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8A53C7"/>
    <w:rPr>
      <w:color w:val="0000FF"/>
      <w:u w:val="single"/>
    </w:rPr>
  </w:style>
  <w:style w:type="character" w:customStyle="1" w:styleId="a7">
    <w:name w:val="פיסקת רשימה תו"/>
    <w:link w:val="a6"/>
    <w:uiPriority w:val="34"/>
    <w:locked/>
    <w:rsid w:val="008A53C7"/>
  </w:style>
  <w:style w:type="paragraph" w:styleId="a9">
    <w:name w:val="Balloon Text"/>
    <w:basedOn w:val="a"/>
    <w:link w:val="aa"/>
    <w:uiPriority w:val="99"/>
    <w:semiHidden/>
    <w:unhideWhenUsed/>
    <w:rsid w:val="0000323C"/>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00323C"/>
    <w:rPr>
      <w:rFonts w:ascii="Tahoma" w:hAnsi="Tahoma" w:cs="Tahoma"/>
      <w:sz w:val="18"/>
      <w:szCs w:val="18"/>
    </w:rPr>
  </w:style>
  <w:style w:type="paragraph" w:styleId="ab">
    <w:name w:val="header"/>
    <w:basedOn w:val="a"/>
    <w:link w:val="ac"/>
    <w:uiPriority w:val="99"/>
    <w:unhideWhenUsed/>
    <w:rsid w:val="002C7FBD"/>
    <w:pPr>
      <w:tabs>
        <w:tab w:val="center" w:pos="4153"/>
        <w:tab w:val="right" w:pos="8306"/>
      </w:tabs>
      <w:spacing w:after="0" w:line="240" w:lineRule="auto"/>
    </w:pPr>
  </w:style>
  <w:style w:type="character" w:customStyle="1" w:styleId="ac">
    <w:name w:val="כותרת עליונה תו"/>
    <w:basedOn w:val="a0"/>
    <w:link w:val="ab"/>
    <w:uiPriority w:val="99"/>
    <w:rsid w:val="002C7FBD"/>
  </w:style>
  <w:style w:type="paragraph" w:styleId="ad">
    <w:name w:val="footer"/>
    <w:basedOn w:val="a"/>
    <w:link w:val="ae"/>
    <w:uiPriority w:val="99"/>
    <w:unhideWhenUsed/>
    <w:rsid w:val="002C7FBD"/>
    <w:pPr>
      <w:tabs>
        <w:tab w:val="center" w:pos="4153"/>
        <w:tab w:val="right" w:pos="8306"/>
      </w:tabs>
      <w:spacing w:after="0" w:line="240" w:lineRule="auto"/>
    </w:pPr>
  </w:style>
  <w:style w:type="character" w:customStyle="1" w:styleId="ae">
    <w:name w:val="כותרת תחתונה תו"/>
    <w:basedOn w:val="a0"/>
    <w:link w:val="ad"/>
    <w:uiPriority w:val="99"/>
    <w:rsid w:val="002C7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idi.org.il/blogs/special-economic-survey/march-april-2020/3179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7DAF1-BD0A-4B5D-BB5F-578E4324FBC5}"/>
</file>

<file path=customXml/itemProps2.xml><?xml version="1.0" encoding="utf-8"?>
<ds:datastoreItem xmlns:ds="http://schemas.openxmlformats.org/officeDocument/2006/customXml" ds:itemID="{45634092-0272-4DB0-B0DB-EE22DD857206}"/>
</file>

<file path=customXml/itemProps3.xml><?xml version="1.0" encoding="utf-8"?>
<ds:datastoreItem xmlns:ds="http://schemas.openxmlformats.org/officeDocument/2006/customXml" ds:itemID="{8618B5DC-EB5F-4F95-8A30-9EF647EDFA45}"/>
</file>

<file path=docProps/app.xml><?xml version="1.0" encoding="utf-8"?>
<Properties xmlns="http://schemas.openxmlformats.org/officeDocument/2006/extended-properties" xmlns:vt="http://schemas.openxmlformats.org/officeDocument/2006/docPropsVTypes">
  <Template>Normal.dotm</Template>
  <TotalTime>0</TotalTime>
  <Pages>9</Pages>
  <Words>2129</Words>
  <Characters>10649</Characters>
  <Application>Microsoft Office Word</Application>
  <DocSecurity>0</DocSecurity>
  <Lines>88</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2022-03-20T09:19:00Z</dcterms:created>
  <dcterms:modified xsi:type="dcterms:W3CDTF">2022-03-20T09:29:00Z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