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42" w:rsidRPr="00B93FDD" w:rsidRDefault="00561B42" w:rsidP="00561B42">
      <w:pPr>
        <w:spacing w:after="0" w:line="360" w:lineRule="auto"/>
        <w:ind w:right="-101"/>
        <w:rPr>
          <w:rFonts w:ascii="Calibri" w:eastAsia="Calibri" w:hAnsi="Calibri"/>
          <w:rtl/>
        </w:rPr>
      </w:pPr>
    </w:p>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561B42" w:rsidRPr="00B93FDD" w:rsidTr="003F7B2E">
        <w:trPr>
          <w:jc w:val="center"/>
        </w:trPr>
        <w:tc>
          <w:tcPr>
            <w:tcW w:w="2840" w:type="dxa"/>
            <w:vAlign w:val="center"/>
          </w:tcPr>
          <w:p w:rsidR="00561B42" w:rsidRPr="00B93FDD" w:rsidRDefault="00561B42" w:rsidP="003F7B2E">
            <w:pPr>
              <w:spacing w:before="240" w:after="0" w:line="360" w:lineRule="auto"/>
              <w:rPr>
                <w:rFonts w:eastAsia="Times New Roman"/>
                <w:b/>
                <w:bCs/>
                <w:sz w:val="28"/>
                <w:szCs w:val="28"/>
                <w:lang w:eastAsia="he-IL"/>
              </w:rPr>
            </w:pPr>
            <w:r w:rsidRPr="00B93FDD">
              <w:rPr>
                <w:rFonts w:eastAsia="Times New Roman"/>
                <w:b/>
                <w:bCs/>
                <w:sz w:val="28"/>
                <w:szCs w:val="28"/>
                <w:rtl/>
                <w:lang w:eastAsia="he-IL"/>
              </w:rPr>
              <w:t>בנ</w:t>
            </w:r>
            <w:r w:rsidRPr="00B93FDD">
              <w:rPr>
                <w:rFonts w:eastAsia="Times New Roman" w:hint="cs"/>
                <w:b/>
                <w:bCs/>
                <w:sz w:val="28"/>
                <w:szCs w:val="28"/>
                <w:rtl/>
                <w:lang w:eastAsia="he-IL"/>
              </w:rPr>
              <w:t xml:space="preserve">ק </w:t>
            </w:r>
            <w:r w:rsidRPr="00B93FDD">
              <w:rPr>
                <w:rFonts w:eastAsia="Times New Roman"/>
                <w:b/>
                <w:bCs/>
                <w:sz w:val="28"/>
                <w:szCs w:val="28"/>
                <w:rtl/>
                <w:lang w:eastAsia="he-IL"/>
              </w:rPr>
              <w:t>יש</w:t>
            </w:r>
            <w:r w:rsidRPr="00B93FDD">
              <w:rPr>
                <w:rFonts w:eastAsia="Times New Roman" w:hint="cs"/>
                <w:b/>
                <w:bCs/>
                <w:sz w:val="28"/>
                <w:szCs w:val="28"/>
                <w:rtl/>
                <w:lang w:eastAsia="he-IL"/>
              </w:rPr>
              <w:t>ראל</w:t>
            </w:r>
          </w:p>
          <w:p w:rsidR="00561B42" w:rsidRPr="00B93FDD" w:rsidRDefault="00561B42" w:rsidP="003F7B2E">
            <w:pPr>
              <w:spacing w:before="240" w:after="0" w:line="360" w:lineRule="auto"/>
              <w:ind w:right="-101"/>
              <w:jc w:val="both"/>
              <w:rPr>
                <w:rFonts w:eastAsia="Times New Roman"/>
                <w:lang w:eastAsia="he-IL"/>
              </w:rPr>
            </w:pPr>
            <w:r w:rsidRPr="00B93FDD">
              <w:rPr>
                <w:rFonts w:eastAsia="Times New Roman"/>
                <w:rtl/>
                <w:lang w:eastAsia="he-IL"/>
              </w:rPr>
              <w:t>דו</w:t>
            </w:r>
            <w:r w:rsidRPr="00B93FDD">
              <w:rPr>
                <w:rFonts w:eastAsia="Times New Roman" w:hint="cs"/>
                <w:rtl/>
                <w:lang w:eastAsia="he-IL"/>
              </w:rPr>
              <w:t>בר</w:t>
            </w:r>
            <w:r w:rsidRPr="00B93FDD">
              <w:rPr>
                <w:rFonts w:eastAsia="Times New Roman"/>
                <w:rtl/>
                <w:lang w:eastAsia="he-IL"/>
              </w:rPr>
              <w:t>ות</w:t>
            </w:r>
            <w:r w:rsidRPr="00B93FDD">
              <w:rPr>
                <w:rFonts w:eastAsia="Times New Roman" w:hint="cs"/>
                <w:rtl/>
                <w:lang w:eastAsia="he-IL"/>
              </w:rPr>
              <w:t xml:space="preserve"> והסברה כלכלית</w:t>
            </w:r>
          </w:p>
        </w:tc>
        <w:tc>
          <w:tcPr>
            <w:tcW w:w="2596" w:type="dxa"/>
          </w:tcPr>
          <w:p w:rsidR="00561B42" w:rsidRPr="00B93FDD" w:rsidRDefault="00561B42" w:rsidP="003F7B2E">
            <w:pPr>
              <w:tabs>
                <w:tab w:val="right" w:pos="2380"/>
              </w:tabs>
              <w:spacing w:before="240" w:after="0" w:line="240" w:lineRule="auto"/>
              <w:jc w:val="both"/>
              <w:rPr>
                <w:rFonts w:eastAsia="Times New Roman"/>
                <w:lang w:eastAsia="he-IL"/>
              </w:rPr>
            </w:pPr>
            <w:r w:rsidRPr="00B93FDD">
              <w:rPr>
                <w:rFonts w:eastAsia="Times New Roman"/>
                <w:noProof/>
                <w:rtl/>
              </w:rPr>
              <w:drawing>
                <wp:anchor distT="0" distB="0" distL="114300" distR="114300" simplePos="0" relativeHeight="251659264" behindDoc="0" locked="0" layoutInCell="1" allowOverlap="1" wp14:anchorId="4B2E1033" wp14:editId="413062F9">
                  <wp:simplePos x="3561715" y="786765"/>
                  <wp:positionH relativeFrom="column">
                    <wp:align>center</wp:align>
                  </wp:positionH>
                  <wp:positionV relativeFrom="paragraph">
                    <wp:posOffset>154940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3FDD">
              <w:rPr>
                <w:rFonts w:eastAsia="Times New Roman"/>
                <w:lang w:eastAsia="he-IL"/>
              </w:rPr>
              <w:tab/>
            </w:r>
          </w:p>
        </w:tc>
        <w:tc>
          <w:tcPr>
            <w:tcW w:w="3084" w:type="dxa"/>
            <w:vAlign w:val="center"/>
          </w:tcPr>
          <w:p w:rsidR="00561B42" w:rsidRPr="00B93FDD" w:rsidRDefault="00561B42" w:rsidP="00561B42">
            <w:pPr>
              <w:spacing w:before="240" w:after="0" w:line="480" w:lineRule="auto"/>
              <w:jc w:val="right"/>
              <w:rPr>
                <w:rFonts w:eastAsia="Times New Roman"/>
                <w:rtl/>
                <w:lang w:eastAsia="he-IL"/>
              </w:rPr>
            </w:pPr>
            <w:r w:rsidRPr="00B93FDD">
              <w:rPr>
                <w:rFonts w:eastAsia="Times New Roman" w:hint="eastAsia"/>
                <w:rtl/>
                <w:lang w:eastAsia="he-IL"/>
              </w:rPr>
              <w:t>‏</w:t>
            </w:r>
            <w:r w:rsidRPr="00B93FDD">
              <w:rPr>
                <w:rFonts w:eastAsia="Times New Roman" w:hint="cs"/>
                <w:rtl/>
                <w:lang w:eastAsia="he-IL"/>
              </w:rPr>
              <w:t xml:space="preserve">ירושלים, </w:t>
            </w:r>
            <w:r w:rsidR="00743190">
              <w:rPr>
                <w:rFonts w:eastAsia="Times New Roman" w:hint="cs"/>
                <w:rtl/>
                <w:lang w:eastAsia="he-IL"/>
              </w:rPr>
              <w:t>ט' באייר,</w:t>
            </w:r>
            <w:bookmarkStart w:id="0" w:name="_GoBack"/>
            <w:bookmarkEnd w:id="0"/>
            <w:r w:rsidRPr="00B93FDD">
              <w:rPr>
                <w:rFonts w:eastAsia="Times New Roman" w:hint="cs"/>
                <w:rtl/>
                <w:lang w:eastAsia="he-IL"/>
              </w:rPr>
              <w:t xml:space="preserve"> </w:t>
            </w:r>
            <w:r w:rsidRPr="00B93FDD">
              <w:rPr>
                <w:rFonts w:eastAsia="Times New Roman"/>
                <w:rtl/>
                <w:lang w:eastAsia="he-IL"/>
              </w:rPr>
              <w:t>תש"</w:t>
            </w:r>
            <w:r w:rsidR="00743190">
              <w:rPr>
                <w:rFonts w:eastAsia="Times New Roman" w:hint="cs"/>
                <w:rtl/>
                <w:lang w:eastAsia="he-IL"/>
              </w:rPr>
              <w:t>פ</w:t>
            </w:r>
          </w:p>
          <w:p w:rsidR="00561B42" w:rsidRPr="00B93FDD" w:rsidRDefault="00561B42" w:rsidP="003F7B2E">
            <w:pPr>
              <w:spacing w:before="240" w:after="0" w:line="480" w:lineRule="auto"/>
              <w:jc w:val="right"/>
              <w:rPr>
                <w:rFonts w:eastAsia="Times New Roman"/>
                <w:lang w:eastAsia="he-IL"/>
              </w:rPr>
            </w:pPr>
            <w:r>
              <w:rPr>
                <w:rFonts w:eastAsia="Times New Roman" w:hint="cs"/>
                <w:rtl/>
                <w:lang w:eastAsia="he-IL"/>
              </w:rPr>
              <w:t xml:space="preserve">3 במאי </w:t>
            </w:r>
            <w:r w:rsidRPr="00B93FDD">
              <w:rPr>
                <w:rFonts w:eastAsia="Times New Roman" w:hint="cs"/>
                <w:rtl/>
                <w:lang w:eastAsia="he-IL"/>
              </w:rPr>
              <w:t xml:space="preserve"> 2020</w:t>
            </w:r>
          </w:p>
        </w:tc>
      </w:tr>
      <w:tr w:rsidR="00561B42" w:rsidRPr="00B93FDD" w:rsidTr="003F7B2E">
        <w:trPr>
          <w:jc w:val="center"/>
        </w:trPr>
        <w:tc>
          <w:tcPr>
            <w:tcW w:w="2840" w:type="dxa"/>
            <w:vAlign w:val="center"/>
          </w:tcPr>
          <w:p w:rsidR="00561B42" w:rsidRPr="00B93FDD" w:rsidRDefault="00561B42" w:rsidP="003F7B2E">
            <w:pPr>
              <w:spacing w:before="240" w:after="0" w:line="360" w:lineRule="auto"/>
              <w:jc w:val="both"/>
              <w:rPr>
                <w:rFonts w:eastAsia="Times New Roman"/>
                <w:b/>
                <w:bCs/>
                <w:sz w:val="28"/>
                <w:szCs w:val="28"/>
                <w:rtl/>
                <w:lang w:eastAsia="he-IL"/>
              </w:rPr>
            </w:pPr>
          </w:p>
        </w:tc>
        <w:tc>
          <w:tcPr>
            <w:tcW w:w="2596" w:type="dxa"/>
          </w:tcPr>
          <w:p w:rsidR="00561B42" w:rsidRPr="00B93FDD" w:rsidRDefault="00561B42" w:rsidP="003F7B2E">
            <w:pPr>
              <w:spacing w:before="240" w:after="0" w:line="240" w:lineRule="auto"/>
              <w:jc w:val="both"/>
              <w:rPr>
                <w:rFonts w:eastAsia="Times New Roman"/>
                <w:noProof/>
                <w:rtl/>
              </w:rPr>
            </w:pPr>
          </w:p>
        </w:tc>
        <w:tc>
          <w:tcPr>
            <w:tcW w:w="3084" w:type="dxa"/>
            <w:vAlign w:val="center"/>
          </w:tcPr>
          <w:p w:rsidR="00561B42" w:rsidRPr="00B93FDD" w:rsidRDefault="00561B42" w:rsidP="003F7B2E">
            <w:pPr>
              <w:spacing w:before="240" w:after="0" w:line="480" w:lineRule="auto"/>
              <w:jc w:val="both"/>
              <w:rPr>
                <w:rFonts w:eastAsia="Times New Roman"/>
                <w:rtl/>
                <w:lang w:eastAsia="he-IL"/>
              </w:rPr>
            </w:pPr>
          </w:p>
        </w:tc>
      </w:tr>
    </w:tbl>
    <w:p w:rsidR="00561B42" w:rsidRPr="00561B42" w:rsidRDefault="00561B42" w:rsidP="00561B42">
      <w:pPr>
        <w:spacing w:after="160" w:line="360" w:lineRule="auto"/>
        <w:ind w:right="-101"/>
        <w:rPr>
          <w:rFonts w:ascii="Calibri" w:eastAsia="Calibri" w:hAnsi="Calibri"/>
          <w:rtl/>
        </w:rPr>
      </w:pPr>
      <w:r w:rsidRPr="00B93FDD">
        <w:rPr>
          <w:rFonts w:ascii="Calibri" w:eastAsia="Calibri" w:hAnsi="Calibri" w:hint="cs"/>
          <w:rtl/>
        </w:rPr>
        <w:t>הודעה לעיתונות:</w:t>
      </w:r>
    </w:p>
    <w:p w:rsidR="00F16370" w:rsidRPr="00561B42" w:rsidRDefault="00393218" w:rsidP="00645FA6">
      <w:pPr>
        <w:spacing w:before="360" w:after="120" w:line="360" w:lineRule="auto"/>
        <w:jc w:val="center"/>
        <w:rPr>
          <w:b/>
          <w:bCs/>
          <w:sz w:val="28"/>
          <w:szCs w:val="28"/>
          <w:rtl/>
        </w:rPr>
      </w:pPr>
      <w:r w:rsidRPr="00561B42">
        <w:rPr>
          <w:rFonts w:hint="cs"/>
          <w:b/>
          <w:bCs/>
          <w:sz w:val="28"/>
          <w:szCs w:val="28"/>
          <w:rtl/>
        </w:rPr>
        <w:t>ניתוח</w:t>
      </w:r>
      <w:r w:rsidR="00645FA6" w:rsidRPr="00561B42">
        <w:rPr>
          <w:rFonts w:hint="cs"/>
          <w:b/>
          <w:bCs/>
          <w:sz w:val="28"/>
          <w:szCs w:val="28"/>
          <w:rtl/>
        </w:rPr>
        <w:t xml:space="preserve"> מיוחד של חטיבת המחקר בבנק ישראל</w:t>
      </w:r>
      <w:r w:rsidR="005B45A7" w:rsidRPr="00561B42">
        <w:rPr>
          <w:rFonts w:hint="cs"/>
          <w:b/>
          <w:bCs/>
          <w:sz w:val="28"/>
          <w:szCs w:val="28"/>
          <w:rtl/>
        </w:rPr>
        <w:t xml:space="preserve"> שוק השכירות</w:t>
      </w:r>
      <w:r w:rsidR="00645FA6" w:rsidRPr="00561B42">
        <w:rPr>
          <w:rFonts w:hint="cs"/>
          <w:b/>
          <w:bCs/>
          <w:sz w:val="28"/>
          <w:szCs w:val="28"/>
          <w:rtl/>
        </w:rPr>
        <w:t xml:space="preserve"> למגורים במשבר הקורונה</w:t>
      </w:r>
    </w:p>
    <w:p w:rsidR="001C2EC4" w:rsidRPr="001C2EC4" w:rsidRDefault="001C2EC4" w:rsidP="001C2EC4">
      <w:pPr>
        <w:spacing w:after="120" w:line="360" w:lineRule="auto"/>
        <w:jc w:val="both"/>
        <w:rPr>
          <w:b/>
          <w:bCs/>
          <w:rtl/>
        </w:rPr>
      </w:pPr>
    </w:p>
    <w:p w:rsidR="005B45A7" w:rsidRPr="006B2334" w:rsidRDefault="00EF2959" w:rsidP="009C5173">
      <w:pPr>
        <w:pStyle w:val="a7"/>
        <w:numPr>
          <w:ilvl w:val="0"/>
          <w:numId w:val="1"/>
        </w:numPr>
        <w:spacing w:after="120" w:line="360" w:lineRule="auto"/>
        <w:ind w:left="284" w:hanging="284"/>
        <w:jc w:val="both"/>
        <w:rPr>
          <w:b/>
          <w:bCs/>
        </w:rPr>
      </w:pPr>
      <w:r w:rsidRPr="006B2334">
        <w:rPr>
          <w:rFonts w:hint="cs"/>
          <w:b/>
          <w:bCs/>
          <w:rtl/>
        </w:rPr>
        <w:t>בעקבות משבר הקורונה ו</w:t>
      </w:r>
      <w:r w:rsidR="00CB5A5E" w:rsidRPr="006B2334">
        <w:rPr>
          <w:rFonts w:hint="cs"/>
          <w:b/>
          <w:bCs/>
          <w:rtl/>
        </w:rPr>
        <w:t xml:space="preserve">מגבלות התנועה והתעסוקה </w:t>
      </w:r>
      <w:r w:rsidRPr="006B2334">
        <w:rPr>
          <w:rFonts w:hint="cs"/>
          <w:b/>
          <w:bCs/>
          <w:rtl/>
        </w:rPr>
        <w:t>שהוטלו מאמצע חודש מרץ 2020 חלה ירידה בפעילות המשק</w:t>
      </w:r>
      <w:r w:rsidR="005B45A7" w:rsidRPr="006B2334">
        <w:rPr>
          <w:rFonts w:hint="cs"/>
          <w:b/>
          <w:bCs/>
          <w:rtl/>
        </w:rPr>
        <w:t xml:space="preserve">. במהלך התקופה ועד לאמצע חודש אפריל 2020 נצפתה ירידה של עד </w:t>
      </w:r>
      <w:r w:rsidR="00950227" w:rsidRPr="006B2334">
        <w:rPr>
          <w:rFonts w:hint="cs"/>
          <w:b/>
          <w:bCs/>
          <w:rtl/>
        </w:rPr>
        <w:t>כ-</w:t>
      </w:r>
      <w:r w:rsidR="009E6A3B" w:rsidRPr="006B2334">
        <w:rPr>
          <w:b/>
          <w:bCs/>
          <w:rtl/>
        </w:rPr>
        <w:t>5</w:t>
      </w:r>
      <w:r w:rsidR="00950227" w:rsidRPr="006B2334">
        <w:rPr>
          <w:b/>
          <w:bCs/>
          <w:rtl/>
        </w:rPr>
        <w:t>0</w:t>
      </w:r>
      <w:r w:rsidR="00950227" w:rsidRPr="006B2334">
        <w:rPr>
          <w:rFonts w:hint="cs"/>
          <w:b/>
          <w:bCs/>
          <w:rtl/>
        </w:rPr>
        <w:t xml:space="preserve"> אחוזים </w:t>
      </w:r>
      <w:r w:rsidR="002320C2" w:rsidRPr="006B2334">
        <w:rPr>
          <w:rFonts w:hint="cs"/>
          <w:b/>
          <w:bCs/>
          <w:rtl/>
        </w:rPr>
        <w:t xml:space="preserve">בהתעניינות </w:t>
      </w:r>
      <w:r w:rsidR="005B45A7" w:rsidRPr="006B2334">
        <w:rPr>
          <w:rFonts w:hint="cs"/>
          <w:b/>
          <w:bCs/>
          <w:rtl/>
        </w:rPr>
        <w:t xml:space="preserve">הציבור לשכור דירות </w:t>
      </w:r>
      <w:r w:rsidR="009C5173" w:rsidRPr="006B2334">
        <w:rPr>
          <w:rFonts w:hint="cs"/>
          <w:b/>
          <w:bCs/>
          <w:rtl/>
        </w:rPr>
        <w:t xml:space="preserve">לעומת התקופה המקבילה אשתקד, </w:t>
      </w:r>
      <w:r w:rsidR="002320C2" w:rsidRPr="006B2334">
        <w:rPr>
          <w:rFonts w:hint="cs"/>
          <w:b/>
          <w:bCs/>
          <w:rtl/>
        </w:rPr>
        <w:t>ובמקביל ירד מספר המודעות של דירות להשכרה</w:t>
      </w:r>
      <w:r w:rsidR="005B45A7" w:rsidRPr="006B2334">
        <w:rPr>
          <w:rFonts w:hint="cs"/>
          <w:b/>
          <w:bCs/>
          <w:rtl/>
        </w:rPr>
        <w:t xml:space="preserve"> שפרסמו משכירים</w:t>
      </w:r>
      <w:r w:rsidR="002320C2" w:rsidRPr="006B2334">
        <w:rPr>
          <w:rFonts w:hint="cs"/>
          <w:b/>
          <w:bCs/>
          <w:rtl/>
        </w:rPr>
        <w:t>. עם זאת,</w:t>
      </w:r>
      <w:r w:rsidR="00CD3981" w:rsidRPr="006B2334">
        <w:rPr>
          <w:rFonts w:hint="cs"/>
          <w:b/>
          <w:bCs/>
          <w:rtl/>
        </w:rPr>
        <w:t xml:space="preserve"> בשבועיים האחרונים </w:t>
      </w:r>
      <w:r w:rsidR="005B45A7" w:rsidRPr="006B2334">
        <w:rPr>
          <w:rFonts w:hint="cs"/>
          <w:b/>
          <w:bCs/>
          <w:rtl/>
        </w:rPr>
        <w:t xml:space="preserve">של חודש אפריל 2020 </w:t>
      </w:r>
      <w:r w:rsidR="0029475D" w:rsidRPr="006B2334">
        <w:rPr>
          <w:rFonts w:hint="cs"/>
          <w:b/>
          <w:bCs/>
          <w:rtl/>
        </w:rPr>
        <w:t xml:space="preserve">ניכרת </w:t>
      </w:r>
      <w:r w:rsidR="00CD3981" w:rsidRPr="006B2334">
        <w:rPr>
          <w:rFonts w:hint="cs"/>
          <w:b/>
          <w:bCs/>
          <w:rtl/>
        </w:rPr>
        <w:t>התאוששות משמעותית</w:t>
      </w:r>
      <w:r w:rsidR="005B45A7" w:rsidRPr="006B2334">
        <w:rPr>
          <w:rFonts w:hint="cs"/>
          <w:b/>
          <w:bCs/>
          <w:rtl/>
        </w:rPr>
        <w:t xml:space="preserve"> הן מצד השוכרים והן מצד המשכירים</w:t>
      </w:r>
      <w:r w:rsidR="00950227" w:rsidRPr="006B2334">
        <w:rPr>
          <w:rFonts w:hint="cs"/>
          <w:b/>
          <w:bCs/>
          <w:rtl/>
        </w:rPr>
        <w:t xml:space="preserve"> תוך חזרה לרמה דומה לזו ששררה לפני הטלת המגבלות</w:t>
      </w:r>
      <w:r w:rsidR="00AC0A68" w:rsidRPr="006B2334">
        <w:rPr>
          <w:rFonts w:hint="cs"/>
          <w:b/>
          <w:bCs/>
          <w:rtl/>
        </w:rPr>
        <w:t>.</w:t>
      </w:r>
    </w:p>
    <w:p w:rsidR="00CC6480" w:rsidRPr="006B2334" w:rsidRDefault="00950227" w:rsidP="0051262B">
      <w:pPr>
        <w:pStyle w:val="a7"/>
        <w:numPr>
          <w:ilvl w:val="0"/>
          <w:numId w:val="1"/>
        </w:numPr>
        <w:spacing w:after="120" w:line="360" w:lineRule="auto"/>
        <w:ind w:left="284" w:hanging="284"/>
        <w:jc w:val="both"/>
        <w:rPr>
          <w:b/>
          <w:bCs/>
        </w:rPr>
      </w:pPr>
      <w:r w:rsidRPr="006B2334">
        <w:rPr>
          <w:rFonts w:hint="cs"/>
          <w:b/>
          <w:bCs/>
          <w:rtl/>
        </w:rPr>
        <w:t>בין הערים השונות היר</w:t>
      </w:r>
      <w:r w:rsidR="009F4131" w:rsidRPr="006B2334">
        <w:rPr>
          <w:rFonts w:hint="cs"/>
          <w:b/>
          <w:bCs/>
          <w:rtl/>
        </w:rPr>
        <w:t>י</w:t>
      </w:r>
      <w:r w:rsidRPr="006B2334">
        <w:rPr>
          <w:rFonts w:hint="cs"/>
          <w:b/>
          <w:bCs/>
          <w:rtl/>
        </w:rPr>
        <w:t>דה החדה ביותר</w:t>
      </w:r>
      <w:r w:rsidR="004E43D9" w:rsidRPr="006B2334">
        <w:rPr>
          <w:rFonts w:hint="cs"/>
          <w:b/>
          <w:bCs/>
          <w:rtl/>
        </w:rPr>
        <w:t xml:space="preserve"> במספר המודעות להשכרה</w:t>
      </w:r>
      <w:r w:rsidRPr="006B2334">
        <w:rPr>
          <w:rFonts w:hint="cs"/>
          <w:b/>
          <w:bCs/>
          <w:rtl/>
        </w:rPr>
        <w:t xml:space="preserve"> (מעל מחצית יחסית למצב לפני הטלת המגבלות) התרחשה בירושלים; </w:t>
      </w:r>
      <w:r w:rsidR="00731905" w:rsidRPr="006B2334">
        <w:rPr>
          <w:rFonts w:hint="cs"/>
          <w:b/>
          <w:bCs/>
          <w:rtl/>
        </w:rPr>
        <w:t>יוצאת הדופן העיקרית היא תל אביב בה חל גידול משמעותי במספר הדירות המוצעות להשכרה</w:t>
      </w:r>
      <w:r w:rsidR="00A851F6" w:rsidRPr="006B2334">
        <w:rPr>
          <w:rFonts w:hint="cs"/>
          <w:b/>
          <w:bCs/>
          <w:rtl/>
        </w:rPr>
        <w:t xml:space="preserve"> כבר מאמצע מרץ</w:t>
      </w:r>
      <w:r w:rsidR="00385E9F" w:rsidRPr="006B2334">
        <w:rPr>
          <w:rFonts w:hint="cs"/>
          <w:b/>
          <w:bCs/>
          <w:rtl/>
        </w:rPr>
        <w:t xml:space="preserve">, </w:t>
      </w:r>
      <w:r w:rsidR="005B45A7" w:rsidRPr="006B2334">
        <w:rPr>
          <w:rFonts w:hint="cs"/>
          <w:b/>
          <w:bCs/>
          <w:rtl/>
        </w:rPr>
        <w:t xml:space="preserve">ככל הנראה, </w:t>
      </w:r>
      <w:r w:rsidR="009906C4" w:rsidRPr="006B2334">
        <w:rPr>
          <w:rFonts w:hint="cs"/>
          <w:b/>
          <w:bCs/>
          <w:rtl/>
        </w:rPr>
        <w:t>על רקע</w:t>
      </w:r>
      <w:r w:rsidR="00385E9F" w:rsidRPr="006B2334">
        <w:rPr>
          <w:rFonts w:hint="cs"/>
          <w:b/>
          <w:bCs/>
          <w:rtl/>
        </w:rPr>
        <w:t xml:space="preserve"> </w:t>
      </w:r>
      <w:r w:rsidR="00446738" w:rsidRPr="006B2334">
        <w:rPr>
          <w:rFonts w:hint="cs"/>
          <w:b/>
          <w:bCs/>
          <w:rtl/>
        </w:rPr>
        <w:t>ירידת הביקוש התיירותי ל</w:t>
      </w:r>
      <w:r w:rsidR="009906C4" w:rsidRPr="006B2334">
        <w:rPr>
          <w:rFonts w:hint="cs"/>
          <w:b/>
          <w:bCs/>
          <w:rtl/>
        </w:rPr>
        <w:t xml:space="preserve">דירות </w:t>
      </w:r>
      <w:r w:rsidR="009906C4" w:rsidRPr="006B2334">
        <w:rPr>
          <w:b/>
          <w:bCs/>
        </w:rPr>
        <w:t>Airbnb</w:t>
      </w:r>
      <w:r w:rsidR="009906C4" w:rsidRPr="006B2334">
        <w:rPr>
          <w:rFonts w:hint="cs"/>
          <w:b/>
          <w:bCs/>
          <w:rtl/>
        </w:rPr>
        <w:t xml:space="preserve"> </w:t>
      </w:r>
      <w:r w:rsidR="00446738" w:rsidRPr="006B2334">
        <w:rPr>
          <w:rFonts w:hint="cs"/>
          <w:b/>
          <w:bCs/>
          <w:rtl/>
        </w:rPr>
        <w:t xml:space="preserve">ומעבר של </w:t>
      </w:r>
      <w:r w:rsidR="0051262B" w:rsidRPr="006B2334">
        <w:rPr>
          <w:rFonts w:hint="cs"/>
          <w:b/>
          <w:bCs/>
          <w:rtl/>
        </w:rPr>
        <w:t xml:space="preserve">דירות אלו </w:t>
      </w:r>
      <w:r w:rsidR="00446738" w:rsidRPr="006B2334">
        <w:rPr>
          <w:rFonts w:hint="cs"/>
          <w:b/>
          <w:bCs/>
          <w:rtl/>
        </w:rPr>
        <w:t>ל</w:t>
      </w:r>
      <w:r w:rsidR="009906C4" w:rsidRPr="006B2334">
        <w:rPr>
          <w:rFonts w:hint="cs"/>
          <w:b/>
          <w:bCs/>
          <w:rtl/>
        </w:rPr>
        <w:t>שוק השכירות המקומי</w:t>
      </w:r>
      <w:r w:rsidR="00731905" w:rsidRPr="006B2334">
        <w:rPr>
          <w:rFonts w:hint="cs"/>
          <w:b/>
          <w:bCs/>
          <w:rtl/>
        </w:rPr>
        <w:t>.</w:t>
      </w:r>
    </w:p>
    <w:p w:rsidR="00CC6480" w:rsidRPr="006B2334" w:rsidRDefault="005B45A7" w:rsidP="009C5173">
      <w:pPr>
        <w:pStyle w:val="a7"/>
        <w:numPr>
          <w:ilvl w:val="0"/>
          <w:numId w:val="1"/>
        </w:numPr>
        <w:spacing w:after="120" w:line="360" w:lineRule="auto"/>
        <w:ind w:left="284" w:hanging="284"/>
        <w:jc w:val="both"/>
        <w:rPr>
          <w:b/>
          <w:bCs/>
        </w:rPr>
      </w:pPr>
      <w:r w:rsidRPr="006B2334">
        <w:rPr>
          <w:rFonts w:hint="cs"/>
          <w:b/>
          <w:bCs/>
          <w:rtl/>
        </w:rPr>
        <w:t xml:space="preserve">באשר למחירי השכירות, </w:t>
      </w:r>
      <w:r w:rsidR="00A5497A" w:rsidRPr="006B2334">
        <w:rPr>
          <w:rFonts w:hint="cs"/>
          <w:b/>
          <w:bCs/>
          <w:rtl/>
        </w:rPr>
        <w:t xml:space="preserve">במבט כלל ארצי לא ניכרת התמתנות בשכר הדירה המבוקש, לפחות עד כה. </w:t>
      </w:r>
      <w:r w:rsidR="0051262B" w:rsidRPr="006B2334">
        <w:rPr>
          <w:rFonts w:hint="cs"/>
          <w:b/>
          <w:bCs/>
          <w:rtl/>
        </w:rPr>
        <w:t xml:space="preserve">עם זאת, </w:t>
      </w:r>
      <w:r w:rsidR="00A5497A" w:rsidRPr="006B2334">
        <w:rPr>
          <w:rFonts w:hint="cs"/>
          <w:b/>
          <w:bCs/>
          <w:rtl/>
        </w:rPr>
        <w:t xml:space="preserve">בתל אביב ניכרת אמנם ירידה </w:t>
      </w:r>
      <w:r w:rsidR="00950227" w:rsidRPr="006B2334">
        <w:rPr>
          <w:rFonts w:hint="cs"/>
          <w:b/>
          <w:bCs/>
          <w:rtl/>
        </w:rPr>
        <w:t xml:space="preserve">של </w:t>
      </w:r>
      <w:r w:rsidR="009C5173" w:rsidRPr="006B2334">
        <w:rPr>
          <w:rFonts w:hint="cs"/>
          <w:b/>
          <w:bCs/>
          <w:rtl/>
        </w:rPr>
        <w:t xml:space="preserve">כ-15 </w:t>
      </w:r>
      <w:r w:rsidR="00950227" w:rsidRPr="006B2334">
        <w:rPr>
          <w:rFonts w:hint="cs"/>
          <w:b/>
          <w:bCs/>
          <w:rtl/>
        </w:rPr>
        <w:t>אחוזים</w:t>
      </w:r>
      <w:r w:rsidR="00A5497A" w:rsidRPr="006B2334">
        <w:rPr>
          <w:rFonts w:hint="cs"/>
          <w:b/>
          <w:bCs/>
          <w:rtl/>
        </w:rPr>
        <w:t xml:space="preserve"> בשכר הדירה</w:t>
      </w:r>
      <w:r w:rsidR="00950227" w:rsidRPr="006B2334">
        <w:rPr>
          <w:rFonts w:hint="cs"/>
          <w:b/>
          <w:bCs/>
          <w:rtl/>
        </w:rPr>
        <w:t xml:space="preserve"> לאחר הטלת מגבלות התנועה</w:t>
      </w:r>
      <w:r w:rsidR="00A5497A" w:rsidRPr="006B2334">
        <w:rPr>
          <w:rFonts w:hint="cs"/>
          <w:b/>
          <w:bCs/>
          <w:rtl/>
        </w:rPr>
        <w:t xml:space="preserve">, אך זאת מרמה גבוהה יחסית </w:t>
      </w:r>
      <w:r w:rsidR="00A851F6" w:rsidRPr="006B2334">
        <w:rPr>
          <w:rFonts w:hint="cs"/>
          <w:b/>
          <w:bCs/>
          <w:rtl/>
        </w:rPr>
        <w:t>ו</w:t>
      </w:r>
      <w:r w:rsidR="002320C2" w:rsidRPr="006B2334">
        <w:rPr>
          <w:rFonts w:hint="cs"/>
          <w:b/>
          <w:bCs/>
          <w:rtl/>
        </w:rPr>
        <w:t>כעת</w:t>
      </w:r>
      <w:r w:rsidR="00A5497A" w:rsidRPr="006B2334">
        <w:rPr>
          <w:rFonts w:hint="cs"/>
          <w:b/>
          <w:bCs/>
          <w:rtl/>
        </w:rPr>
        <w:t xml:space="preserve"> שכר הדירה </w:t>
      </w:r>
      <w:r w:rsidR="00774344" w:rsidRPr="006B2334">
        <w:rPr>
          <w:rFonts w:hint="cs"/>
          <w:b/>
          <w:bCs/>
          <w:rtl/>
        </w:rPr>
        <w:t xml:space="preserve">המבוקש </w:t>
      </w:r>
      <w:r w:rsidR="00A5497A" w:rsidRPr="006B2334">
        <w:rPr>
          <w:rFonts w:hint="cs"/>
          <w:b/>
          <w:bCs/>
          <w:rtl/>
        </w:rPr>
        <w:t xml:space="preserve">חזר </w:t>
      </w:r>
      <w:r w:rsidR="009E6FAC" w:rsidRPr="006B2334">
        <w:rPr>
          <w:rFonts w:hint="cs"/>
          <w:b/>
          <w:bCs/>
          <w:rtl/>
        </w:rPr>
        <w:t xml:space="preserve">בקירוב </w:t>
      </w:r>
      <w:r w:rsidR="00A5497A" w:rsidRPr="006B2334">
        <w:rPr>
          <w:rFonts w:hint="cs"/>
          <w:b/>
          <w:bCs/>
          <w:rtl/>
        </w:rPr>
        <w:t>לרמתו מלפני שנה.</w:t>
      </w:r>
    </w:p>
    <w:p w:rsidR="00115626" w:rsidRPr="00115626" w:rsidRDefault="00115626" w:rsidP="00726443">
      <w:pPr>
        <w:spacing w:before="360" w:after="120" w:line="360" w:lineRule="auto"/>
        <w:jc w:val="both"/>
        <w:rPr>
          <w:b/>
          <w:bCs/>
          <w:rtl/>
        </w:rPr>
      </w:pPr>
      <w:r w:rsidRPr="00115626">
        <w:rPr>
          <w:rFonts w:hint="cs"/>
          <w:b/>
          <w:bCs/>
          <w:rtl/>
        </w:rPr>
        <w:t>הקדמה</w:t>
      </w:r>
    </w:p>
    <w:p w:rsidR="007D2EE1" w:rsidRDefault="009D5BCD" w:rsidP="007D2EE1">
      <w:pPr>
        <w:spacing w:after="120" w:line="360" w:lineRule="auto"/>
        <w:jc w:val="both"/>
        <w:rPr>
          <w:rtl/>
        </w:rPr>
      </w:pPr>
      <w:r>
        <w:rPr>
          <w:rFonts w:hint="cs"/>
          <w:rtl/>
        </w:rPr>
        <w:t xml:space="preserve">התפרצות נגיף הקורונה </w:t>
      </w:r>
      <w:r w:rsidR="008C5A1F">
        <w:rPr>
          <w:rFonts w:hint="cs"/>
          <w:rtl/>
        </w:rPr>
        <w:t>וההשלכות</w:t>
      </w:r>
      <w:r>
        <w:rPr>
          <w:rFonts w:hint="cs"/>
          <w:rtl/>
        </w:rPr>
        <w:t xml:space="preserve"> </w:t>
      </w:r>
      <w:r w:rsidR="008C5A1F">
        <w:rPr>
          <w:rFonts w:hint="cs"/>
          <w:rtl/>
        </w:rPr>
        <w:t>ש</w:t>
      </w:r>
      <w:r>
        <w:rPr>
          <w:rFonts w:hint="cs"/>
          <w:rtl/>
        </w:rPr>
        <w:t>ל</w:t>
      </w:r>
      <w:r w:rsidR="008C5A1F">
        <w:rPr>
          <w:rFonts w:hint="cs"/>
          <w:rtl/>
        </w:rPr>
        <w:t xml:space="preserve"> הצעדים שננקטו ל</w:t>
      </w:r>
      <w:r>
        <w:rPr>
          <w:rFonts w:hint="cs"/>
          <w:rtl/>
        </w:rPr>
        <w:t xml:space="preserve">התמודדות </w:t>
      </w:r>
      <w:r w:rsidR="008C5A1F">
        <w:rPr>
          <w:rFonts w:hint="cs"/>
          <w:rtl/>
        </w:rPr>
        <w:t xml:space="preserve">עם הנגיף </w:t>
      </w:r>
      <w:r>
        <w:rPr>
          <w:rFonts w:hint="cs"/>
          <w:rtl/>
        </w:rPr>
        <w:t>הביאו</w:t>
      </w:r>
      <w:r w:rsidR="009F0C77">
        <w:rPr>
          <w:rFonts w:hint="cs"/>
          <w:rtl/>
        </w:rPr>
        <w:t xml:space="preserve"> למשבר כלכלי</w:t>
      </w:r>
      <w:r w:rsidR="000320D3">
        <w:rPr>
          <w:rFonts w:hint="cs"/>
          <w:rtl/>
        </w:rPr>
        <w:t xml:space="preserve">, </w:t>
      </w:r>
      <w:r>
        <w:rPr>
          <w:rFonts w:hint="cs"/>
          <w:rtl/>
        </w:rPr>
        <w:t>ול</w:t>
      </w:r>
      <w:r w:rsidR="006D5DF1" w:rsidRPr="007131AC">
        <w:rPr>
          <w:rFonts w:hint="cs"/>
          <w:rtl/>
        </w:rPr>
        <w:t xml:space="preserve">חוסר וודאות גבוה </w:t>
      </w:r>
      <w:r w:rsidR="009F0C77">
        <w:rPr>
          <w:rFonts w:hint="cs"/>
          <w:rtl/>
        </w:rPr>
        <w:t>מהרגיל</w:t>
      </w:r>
      <w:r w:rsidR="006D5DF1" w:rsidRPr="007131AC">
        <w:rPr>
          <w:rFonts w:hint="cs"/>
          <w:rtl/>
        </w:rPr>
        <w:t xml:space="preserve">. </w:t>
      </w:r>
      <w:r w:rsidR="007D2EE1">
        <w:rPr>
          <w:rFonts w:hint="cs"/>
          <w:rtl/>
        </w:rPr>
        <w:t>בנק ישראל עוקב באופן שוטף אחר ההתפתחויות הכלכליות השונות במשק, ולצורך כך גובש סט מדדים מהירים בתחומים שונים שמסייעים לקבלת החלטות המדיניות בבנק ולמילוי תפקידו של הבנק כיועץ הכלכלי לממשלה.</w:t>
      </w:r>
    </w:p>
    <w:p w:rsidR="001C2EC4" w:rsidRPr="001C2EC4" w:rsidRDefault="00115626" w:rsidP="0074501C">
      <w:pPr>
        <w:spacing w:after="120" w:line="360" w:lineRule="auto"/>
        <w:jc w:val="both"/>
        <w:rPr>
          <w:rtl/>
        </w:rPr>
      </w:pPr>
      <w:r>
        <w:rPr>
          <w:rFonts w:hint="cs"/>
          <w:rtl/>
        </w:rPr>
        <w:lastRenderedPageBreak/>
        <w:t xml:space="preserve">בכדי לקבל </w:t>
      </w:r>
      <w:r w:rsidR="002C35D0">
        <w:rPr>
          <w:rFonts w:hint="cs"/>
          <w:rtl/>
        </w:rPr>
        <w:t>תמונת מצב</w:t>
      </w:r>
      <w:r>
        <w:rPr>
          <w:rFonts w:hint="cs"/>
          <w:rtl/>
        </w:rPr>
        <w:t xml:space="preserve"> להתפתחויות האחרונות</w:t>
      </w:r>
      <w:r w:rsidR="001608FD">
        <w:rPr>
          <w:rFonts w:hint="cs"/>
          <w:rtl/>
        </w:rPr>
        <w:t xml:space="preserve"> בשוק השכירות</w:t>
      </w:r>
      <w:r w:rsidR="007D2EE1">
        <w:rPr>
          <w:rFonts w:hint="cs"/>
          <w:rtl/>
        </w:rPr>
        <w:t xml:space="preserve"> למגורים</w:t>
      </w:r>
      <w:r>
        <w:rPr>
          <w:rFonts w:hint="cs"/>
          <w:rtl/>
        </w:rPr>
        <w:t xml:space="preserve">, </w:t>
      </w:r>
      <w:r w:rsidR="00A636D2">
        <w:rPr>
          <w:rFonts w:hint="cs"/>
          <w:rtl/>
        </w:rPr>
        <w:t>נ</w:t>
      </w:r>
      <w:r>
        <w:rPr>
          <w:rFonts w:hint="cs"/>
          <w:rtl/>
        </w:rPr>
        <w:t>ציג אינדיקטורים</w:t>
      </w:r>
      <w:r w:rsidR="00A245FA">
        <w:rPr>
          <w:rFonts w:hint="cs"/>
          <w:rtl/>
        </w:rPr>
        <w:t xml:space="preserve"> מהירים</w:t>
      </w:r>
      <w:r>
        <w:rPr>
          <w:rFonts w:hint="cs"/>
          <w:rtl/>
        </w:rPr>
        <w:t xml:space="preserve"> </w:t>
      </w:r>
      <w:r w:rsidR="0074501C">
        <w:rPr>
          <w:rFonts w:hint="cs"/>
          <w:rtl/>
        </w:rPr>
        <w:t xml:space="preserve">לסנטימנט </w:t>
      </w:r>
      <w:r>
        <w:rPr>
          <w:rFonts w:hint="cs"/>
          <w:rtl/>
        </w:rPr>
        <w:t>הביקוש</w:t>
      </w:r>
      <w:r w:rsidR="000320D3">
        <w:rPr>
          <w:rFonts w:hint="cs"/>
          <w:rtl/>
        </w:rPr>
        <w:t xml:space="preserve">, </w:t>
      </w:r>
      <w:r>
        <w:rPr>
          <w:rFonts w:hint="cs"/>
          <w:rtl/>
        </w:rPr>
        <w:t xml:space="preserve">לצד ההיצע </w:t>
      </w:r>
      <w:r w:rsidR="000320D3">
        <w:rPr>
          <w:rFonts w:hint="cs"/>
          <w:rtl/>
        </w:rPr>
        <w:t xml:space="preserve">ולשכר הדירה </w:t>
      </w:r>
      <w:r>
        <w:rPr>
          <w:rFonts w:hint="cs"/>
          <w:rtl/>
        </w:rPr>
        <w:t xml:space="preserve">בפילוח מרחבי ובתדירות שבועית. </w:t>
      </w:r>
      <w:r w:rsidR="00B5293D">
        <w:rPr>
          <w:rFonts w:hint="cs"/>
          <w:rtl/>
        </w:rPr>
        <w:t xml:space="preserve">מדדי </w:t>
      </w:r>
      <w:r w:rsidR="002C35D0">
        <w:t>Google Trends</w:t>
      </w:r>
      <w:r w:rsidR="002C35D0">
        <w:rPr>
          <w:rFonts w:hint="cs"/>
          <w:rtl/>
        </w:rPr>
        <w:t xml:space="preserve"> ל</w:t>
      </w:r>
      <w:r w:rsidR="00B5293D">
        <w:rPr>
          <w:rFonts w:hint="cs"/>
          <w:rtl/>
        </w:rPr>
        <w:t>חיפוש</w:t>
      </w:r>
      <w:r w:rsidR="002C35D0">
        <w:rPr>
          <w:rFonts w:hint="cs"/>
          <w:rtl/>
        </w:rPr>
        <w:t xml:space="preserve"> דירות להשכרה </w:t>
      </w:r>
      <w:r w:rsidR="008C5A1F">
        <w:rPr>
          <w:rFonts w:hint="cs"/>
          <w:rtl/>
        </w:rPr>
        <w:t xml:space="preserve">מהווים </w:t>
      </w:r>
      <w:r w:rsidR="002C35D0">
        <w:rPr>
          <w:rFonts w:hint="cs"/>
          <w:rtl/>
        </w:rPr>
        <w:t xml:space="preserve">אינדיקציה </w:t>
      </w:r>
      <w:r w:rsidR="0074501C">
        <w:rPr>
          <w:rFonts w:hint="cs"/>
          <w:rtl/>
        </w:rPr>
        <w:t xml:space="preserve">לסנטימנט </w:t>
      </w:r>
      <w:r>
        <w:rPr>
          <w:rFonts w:hint="cs"/>
          <w:rtl/>
        </w:rPr>
        <w:t>הביקוש</w:t>
      </w:r>
      <w:r w:rsidR="008C5A1F">
        <w:rPr>
          <w:rFonts w:hint="cs"/>
          <w:rtl/>
        </w:rPr>
        <w:t xml:space="preserve"> (השוכרים)</w:t>
      </w:r>
      <w:r>
        <w:rPr>
          <w:rFonts w:hint="cs"/>
          <w:rtl/>
        </w:rPr>
        <w:t xml:space="preserve">, צד ההיצע </w:t>
      </w:r>
      <w:r w:rsidR="002C35D0">
        <w:rPr>
          <w:rFonts w:hint="cs"/>
          <w:rtl/>
        </w:rPr>
        <w:t>מיוצג</w:t>
      </w:r>
      <w:r>
        <w:rPr>
          <w:rFonts w:hint="cs"/>
          <w:rtl/>
        </w:rPr>
        <w:t xml:space="preserve"> באמצעות </w:t>
      </w:r>
      <w:r w:rsidR="000320D3">
        <w:rPr>
          <w:rFonts w:hint="cs"/>
          <w:rtl/>
        </w:rPr>
        <w:t>מספר המודעות</w:t>
      </w:r>
      <w:r w:rsidR="002C35D0">
        <w:rPr>
          <w:rFonts w:hint="cs"/>
          <w:rtl/>
        </w:rPr>
        <w:t xml:space="preserve"> </w:t>
      </w:r>
      <w:r>
        <w:rPr>
          <w:rFonts w:hint="cs"/>
          <w:rtl/>
        </w:rPr>
        <w:t>להשכרת דירות</w:t>
      </w:r>
      <w:r w:rsidR="002C35D0">
        <w:rPr>
          <w:rFonts w:hint="cs"/>
          <w:rtl/>
        </w:rPr>
        <w:t xml:space="preserve"> בלוחות האינטרנטיים</w:t>
      </w:r>
      <w:r w:rsidR="000320D3">
        <w:rPr>
          <w:rFonts w:hint="cs"/>
          <w:rtl/>
        </w:rPr>
        <w:t>, ומאלה גם נגזרים אינדיקטורים להתפתחות שכר הדירה</w:t>
      </w:r>
      <w:r>
        <w:rPr>
          <w:rFonts w:hint="cs"/>
          <w:rtl/>
        </w:rPr>
        <w:t>.</w:t>
      </w:r>
      <w:r w:rsidR="00CE428B">
        <w:rPr>
          <w:rStyle w:val="a6"/>
          <w:rtl/>
        </w:rPr>
        <w:footnoteReference w:id="1"/>
      </w:r>
    </w:p>
    <w:p w:rsidR="00E32ED8" w:rsidRPr="00E32ED8" w:rsidRDefault="00E32ED8" w:rsidP="001056D9">
      <w:pPr>
        <w:rPr>
          <w:b/>
          <w:bCs/>
          <w:rtl/>
        </w:rPr>
      </w:pPr>
      <w:r w:rsidRPr="000360D1">
        <w:rPr>
          <w:rFonts w:hint="cs"/>
          <w:b/>
          <w:bCs/>
          <w:rtl/>
        </w:rPr>
        <w:t xml:space="preserve">צד </w:t>
      </w:r>
      <w:r w:rsidR="00A46402">
        <w:rPr>
          <w:rFonts w:hint="cs"/>
          <w:b/>
          <w:bCs/>
          <w:rtl/>
        </w:rPr>
        <w:t>ההיצע</w:t>
      </w:r>
      <w:r w:rsidRPr="000360D1">
        <w:rPr>
          <w:rFonts w:hint="cs"/>
          <w:b/>
          <w:bCs/>
          <w:rtl/>
        </w:rPr>
        <w:t xml:space="preserve">: </w:t>
      </w:r>
      <w:r>
        <w:rPr>
          <w:rFonts w:hint="cs"/>
          <w:b/>
          <w:bCs/>
          <w:rtl/>
        </w:rPr>
        <w:t xml:space="preserve">מודעות </w:t>
      </w:r>
      <w:r w:rsidR="00CE3280">
        <w:rPr>
          <w:rFonts w:hint="cs"/>
          <w:b/>
          <w:bCs/>
          <w:rtl/>
        </w:rPr>
        <w:t>ש</w:t>
      </w:r>
      <w:r>
        <w:rPr>
          <w:rFonts w:hint="cs"/>
          <w:b/>
          <w:bCs/>
          <w:rtl/>
        </w:rPr>
        <w:t>ל</w:t>
      </w:r>
      <w:r w:rsidR="00CE3280">
        <w:rPr>
          <w:rFonts w:hint="cs"/>
          <w:b/>
          <w:bCs/>
          <w:rtl/>
        </w:rPr>
        <w:t xml:space="preserve"> דירות ל</w:t>
      </w:r>
      <w:r>
        <w:rPr>
          <w:rFonts w:hint="cs"/>
          <w:b/>
          <w:bCs/>
          <w:rtl/>
        </w:rPr>
        <w:t>השכר</w:t>
      </w:r>
      <w:r w:rsidR="00CE3280">
        <w:rPr>
          <w:rFonts w:hint="cs"/>
          <w:b/>
          <w:bCs/>
          <w:rtl/>
        </w:rPr>
        <w:t>ה</w:t>
      </w:r>
    </w:p>
    <w:p w:rsidR="00DC14B6" w:rsidRDefault="00FA415D" w:rsidP="003F3609">
      <w:pPr>
        <w:spacing w:after="120" w:line="360" w:lineRule="auto"/>
        <w:jc w:val="both"/>
        <w:rPr>
          <w:rtl/>
        </w:rPr>
      </w:pPr>
      <w:r>
        <w:rPr>
          <w:rFonts w:hint="cs"/>
          <w:rtl/>
        </w:rPr>
        <w:t xml:space="preserve">צד ההיצע מיוצג באמצעות </w:t>
      </w:r>
      <w:r w:rsidR="00CE3280">
        <w:rPr>
          <w:rFonts w:hint="cs"/>
          <w:rtl/>
        </w:rPr>
        <w:t>מספר ה</w:t>
      </w:r>
      <w:r w:rsidR="00BB727B">
        <w:rPr>
          <w:rFonts w:hint="cs"/>
          <w:rtl/>
        </w:rPr>
        <w:t xml:space="preserve">מודעות </w:t>
      </w:r>
      <w:r w:rsidR="00905B40">
        <w:rPr>
          <w:rFonts w:hint="cs"/>
          <w:rtl/>
        </w:rPr>
        <w:t xml:space="preserve">החדשות </w:t>
      </w:r>
      <w:r w:rsidR="00CE3280">
        <w:rPr>
          <w:rFonts w:hint="cs"/>
          <w:rtl/>
        </w:rPr>
        <w:t xml:space="preserve">של </w:t>
      </w:r>
      <w:r w:rsidR="005E40A8">
        <w:rPr>
          <w:rFonts w:hint="cs"/>
          <w:rtl/>
        </w:rPr>
        <w:t xml:space="preserve">דירות </w:t>
      </w:r>
      <w:r w:rsidR="00BB727B">
        <w:rPr>
          <w:rFonts w:hint="cs"/>
          <w:rtl/>
        </w:rPr>
        <w:t>להשכרה בלוחות האינטרנטיים</w:t>
      </w:r>
      <w:r w:rsidR="0051262B">
        <w:rPr>
          <w:rStyle w:val="a6"/>
          <w:rtl/>
        </w:rPr>
        <w:footnoteReference w:id="2"/>
      </w:r>
      <w:r w:rsidR="00EF57D6">
        <w:rPr>
          <w:rFonts w:hint="cs"/>
          <w:rtl/>
        </w:rPr>
        <w:t xml:space="preserve"> (דירות</w:t>
      </w:r>
      <w:r w:rsidR="00B130B9">
        <w:rPr>
          <w:rFonts w:hint="cs"/>
          <w:rtl/>
        </w:rPr>
        <w:t xml:space="preserve"> בגודל</w:t>
      </w:r>
      <w:r w:rsidR="00EF57D6">
        <w:rPr>
          <w:rFonts w:hint="cs"/>
          <w:rtl/>
        </w:rPr>
        <w:t xml:space="preserve"> 1.5-5 חדרים)</w:t>
      </w:r>
      <w:r w:rsidR="00BB727B">
        <w:rPr>
          <w:rFonts w:hint="cs"/>
          <w:rtl/>
        </w:rPr>
        <w:t xml:space="preserve">. </w:t>
      </w:r>
      <w:r w:rsidR="00B74F1E">
        <w:rPr>
          <w:rFonts w:hint="cs"/>
          <w:rtl/>
        </w:rPr>
        <w:t>יצוין</w:t>
      </w:r>
      <w:r w:rsidR="008F0149">
        <w:rPr>
          <w:rFonts w:hint="cs"/>
          <w:rtl/>
        </w:rPr>
        <w:t xml:space="preserve"> </w:t>
      </w:r>
      <w:r w:rsidR="00EF57D6">
        <w:rPr>
          <w:rFonts w:hint="cs"/>
          <w:rtl/>
        </w:rPr>
        <w:t xml:space="preserve">כי </w:t>
      </w:r>
      <w:r w:rsidR="008F0149">
        <w:rPr>
          <w:rFonts w:hint="cs"/>
          <w:rtl/>
        </w:rPr>
        <w:t xml:space="preserve">מספר המודעות מאופיין בהתנהגות עונתית, כאשר </w:t>
      </w:r>
      <w:r w:rsidR="00DC14B6">
        <w:rPr>
          <w:rFonts w:hint="cs"/>
          <w:rtl/>
        </w:rPr>
        <w:t>השפל מגיע בד"כ בחודש אפריל</w:t>
      </w:r>
      <w:r w:rsidR="008F0149">
        <w:rPr>
          <w:rFonts w:hint="cs"/>
          <w:rtl/>
        </w:rPr>
        <w:t>.</w:t>
      </w:r>
      <w:r w:rsidR="003630BC">
        <w:rPr>
          <w:rFonts w:hint="cs"/>
          <w:rtl/>
        </w:rPr>
        <w:t xml:space="preserve"> </w:t>
      </w:r>
      <w:r w:rsidR="00DC14B6">
        <w:rPr>
          <w:rFonts w:hint="cs"/>
          <w:rtl/>
        </w:rPr>
        <w:t>על כן, בהקשר של המשבר הנוכחי, עליה במספר המודעות דווקא בתקופה האחרונה תעיד על גידול לא אופייני בהיצע ויתמוך בצפי לירידה של שכר הדירה.</w:t>
      </w:r>
      <w:r w:rsidR="003630BC">
        <w:rPr>
          <w:rFonts w:hint="cs"/>
          <w:rtl/>
        </w:rPr>
        <w:t xml:space="preserve"> </w:t>
      </w:r>
    </w:p>
    <w:p w:rsidR="002F1185" w:rsidRDefault="001C3748" w:rsidP="00797E9F">
      <w:pPr>
        <w:spacing w:after="120" w:line="360" w:lineRule="auto"/>
        <w:jc w:val="both"/>
        <w:rPr>
          <w:rtl/>
        </w:rPr>
      </w:pPr>
      <w:r>
        <w:rPr>
          <w:rFonts w:hint="cs"/>
          <w:rtl/>
        </w:rPr>
        <w:t xml:space="preserve">איור </w:t>
      </w:r>
      <w:r w:rsidR="00797E9F">
        <w:rPr>
          <w:rFonts w:hint="cs"/>
          <w:rtl/>
        </w:rPr>
        <w:t>1</w:t>
      </w:r>
      <w:r w:rsidR="00EF57D6">
        <w:rPr>
          <w:rFonts w:hint="cs"/>
          <w:rtl/>
        </w:rPr>
        <w:t xml:space="preserve"> מציג את הנתונים </w:t>
      </w:r>
      <w:r w:rsidR="00EA064B">
        <w:rPr>
          <w:rFonts w:hint="cs"/>
          <w:rtl/>
        </w:rPr>
        <w:t xml:space="preserve">מתחילת השנה (כחול רציף) ובתקופה המקבילה אשתקד (אדום מקווקו) </w:t>
      </w:r>
      <w:r w:rsidR="00EF57D6">
        <w:rPr>
          <w:rFonts w:hint="cs"/>
          <w:rtl/>
        </w:rPr>
        <w:t xml:space="preserve">בתדירות שבועית ובפילוח </w:t>
      </w:r>
      <w:r w:rsidR="00857275">
        <w:rPr>
          <w:rFonts w:hint="cs"/>
          <w:rtl/>
        </w:rPr>
        <w:t>גיאוגרפי בהתאם לאזורי הלמ"ס.</w:t>
      </w:r>
      <w:r w:rsidR="00EF57D6">
        <w:rPr>
          <w:rFonts w:hint="cs"/>
          <w:rtl/>
        </w:rPr>
        <w:t xml:space="preserve"> </w:t>
      </w:r>
      <w:r w:rsidR="002F1185">
        <w:rPr>
          <w:rFonts w:hint="cs"/>
          <w:rtl/>
        </w:rPr>
        <w:t xml:space="preserve">ככלל, בארבעת השבועות שלאחר החלת מגבלות התנועה והתעסוקה באמצע מרץ במרבית האזורים חלה ירידה </w:t>
      </w:r>
      <w:r w:rsidR="008625F5">
        <w:rPr>
          <w:rFonts w:hint="cs"/>
          <w:rtl/>
        </w:rPr>
        <w:t xml:space="preserve">של כ-30 עד 40 אחוזים </w:t>
      </w:r>
      <w:r w:rsidR="002F1185">
        <w:rPr>
          <w:rFonts w:hint="cs"/>
          <w:rtl/>
        </w:rPr>
        <w:t>במספר המודעות החדשות</w:t>
      </w:r>
      <w:r w:rsidR="008625F5">
        <w:rPr>
          <w:rFonts w:hint="cs"/>
          <w:rtl/>
        </w:rPr>
        <w:t xml:space="preserve">, אך </w:t>
      </w:r>
      <w:r w:rsidR="002F1185">
        <w:rPr>
          <w:rFonts w:hint="cs"/>
          <w:rtl/>
        </w:rPr>
        <w:t xml:space="preserve">בשבועיים האחרונים (12-25 לאפריל) ניכרת עליה משמעותית מצד ההיצע. יוצאת הדופן הבולטת היא תל אביב שבה ההיצע גדל כבר בחודש מרץ. זאת, </w:t>
      </w:r>
      <w:r w:rsidR="00D4453E">
        <w:rPr>
          <w:rFonts w:hint="cs"/>
          <w:rtl/>
        </w:rPr>
        <w:t>בניגוד</w:t>
      </w:r>
      <w:r w:rsidR="002F1185">
        <w:rPr>
          <w:rFonts w:hint="cs"/>
          <w:rtl/>
        </w:rPr>
        <w:t xml:space="preserve"> </w:t>
      </w:r>
      <w:r w:rsidR="00D4453E">
        <w:rPr>
          <w:rFonts w:hint="cs"/>
          <w:rtl/>
        </w:rPr>
        <w:t>ל</w:t>
      </w:r>
      <w:r w:rsidR="002F1185">
        <w:rPr>
          <w:rFonts w:hint="cs"/>
          <w:rtl/>
        </w:rPr>
        <w:t xml:space="preserve">תבנית העונתית </w:t>
      </w:r>
      <w:r w:rsidR="00D4453E">
        <w:rPr>
          <w:rFonts w:hint="cs"/>
          <w:rtl/>
        </w:rPr>
        <w:t xml:space="preserve">בה </w:t>
      </w:r>
      <w:r w:rsidR="002F1185">
        <w:rPr>
          <w:rFonts w:hint="cs"/>
          <w:rtl/>
        </w:rPr>
        <w:t xml:space="preserve">ניתן היה לצפות לירידה כללית בהיצע בתקופה זו. </w:t>
      </w:r>
    </w:p>
    <w:p w:rsidR="001C2EC4" w:rsidRDefault="002F1185" w:rsidP="0051262B">
      <w:pPr>
        <w:spacing w:after="120" w:line="360" w:lineRule="auto"/>
        <w:jc w:val="both"/>
        <w:rPr>
          <w:rtl/>
        </w:rPr>
      </w:pPr>
      <w:r>
        <w:rPr>
          <w:rFonts w:hint="cs"/>
          <w:rtl/>
        </w:rPr>
        <w:t>כאמור, יוצאת הדופן הבולטת היא תל אביב, ובמידה פחותה גם ירושלים ואזור הדרום. בתל אביב ניכרת עליה חדה במספר המודעות החדשות, ובמצטבר, מאז החלת מגבלות התנועה, פורסמו בה כ-67 אחוזים יותר מודעות להשכרה לעומת התקופה המקבילה אשתקד.</w:t>
      </w:r>
      <w:r w:rsidR="00A52767">
        <w:rPr>
          <w:rFonts w:hint="cs"/>
          <w:rtl/>
        </w:rPr>
        <w:t xml:space="preserve"> </w:t>
      </w:r>
      <w:r w:rsidR="00905B40">
        <w:rPr>
          <w:rFonts w:hint="cs"/>
          <w:rtl/>
        </w:rPr>
        <w:t xml:space="preserve">ככל הנראה הדבר משקף מעבר בהיקף נרחב של דירות </w:t>
      </w:r>
      <w:r w:rsidR="00905B40" w:rsidRPr="008625F5">
        <w:t>Airbnb</w:t>
      </w:r>
      <w:r w:rsidR="00D4453E" w:rsidRPr="008625F5">
        <w:rPr>
          <w:rFonts w:hint="cs"/>
          <w:rtl/>
        </w:rPr>
        <w:t xml:space="preserve"> שנועדו</w:t>
      </w:r>
      <w:r w:rsidR="00D4453E" w:rsidRPr="008625F5">
        <w:rPr>
          <w:rtl/>
        </w:rPr>
        <w:t xml:space="preserve"> </w:t>
      </w:r>
      <w:r w:rsidR="0051262B" w:rsidRPr="008625F5">
        <w:rPr>
          <w:rFonts w:hint="cs"/>
          <w:rtl/>
        </w:rPr>
        <w:t xml:space="preserve">ברובן </w:t>
      </w:r>
      <w:r w:rsidR="00D4453E" w:rsidRPr="008625F5">
        <w:rPr>
          <w:rFonts w:hint="cs"/>
          <w:rtl/>
        </w:rPr>
        <w:t>לתיירים</w:t>
      </w:r>
      <w:r w:rsidR="00905B40" w:rsidRPr="008625F5">
        <w:rPr>
          <w:rFonts w:hint="cs"/>
          <w:rtl/>
        </w:rPr>
        <w:t xml:space="preserve"> אל שוק</w:t>
      </w:r>
      <w:r w:rsidR="00905B40">
        <w:rPr>
          <w:rFonts w:hint="cs"/>
          <w:rtl/>
        </w:rPr>
        <w:t xml:space="preserve"> השכירות המקומי, כפי שדווח בעיתונות.</w:t>
      </w:r>
      <w:r w:rsidR="00A44D33">
        <w:rPr>
          <w:rStyle w:val="a6"/>
          <w:rtl/>
        </w:rPr>
        <w:footnoteReference w:id="3"/>
      </w:r>
      <w:r w:rsidR="00905B40">
        <w:rPr>
          <w:rFonts w:hint="cs"/>
          <w:rtl/>
        </w:rPr>
        <w:t xml:space="preserve"> התפתחות זו </w:t>
      </w:r>
      <w:r w:rsidR="007B0BEA">
        <w:rPr>
          <w:rFonts w:hint="cs"/>
          <w:rtl/>
        </w:rPr>
        <w:t xml:space="preserve">תומכת </w:t>
      </w:r>
      <w:r w:rsidR="003F3609">
        <w:rPr>
          <w:rFonts w:hint="cs"/>
          <w:rtl/>
        </w:rPr>
        <w:t xml:space="preserve">בצפי לירידת </w:t>
      </w:r>
      <w:r w:rsidR="00905B40">
        <w:rPr>
          <w:rFonts w:hint="cs"/>
          <w:rtl/>
        </w:rPr>
        <w:t xml:space="preserve">מחירי השכירות בתל אביב. </w:t>
      </w:r>
    </w:p>
    <w:p w:rsidR="001C3748" w:rsidRDefault="001C3748" w:rsidP="000F6CCB">
      <w:pPr>
        <w:spacing w:after="120" w:line="360" w:lineRule="auto"/>
        <w:jc w:val="both"/>
        <w:rPr>
          <w:rtl/>
        </w:rPr>
      </w:pPr>
    </w:p>
    <w:p w:rsidR="00993E28" w:rsidRDefault="00993E28" w:rsidP="004417EA">
      <w:pPr>
        <w:spacing w:after="120" w:line="360" w:lineRule="auto"/>
        <w:jc w:val="both"/>
        <w:rPr>
          <w:rtl/>
        </w:rPr>
      </w:pPr>
    </w:p>
    <w:p w:rsidR="006F7169" w:rsidRDefault="006F7169">
      <w:r>
        <w:br w:type="page"/>
      </w:r>
    </w:p>
    <w:tbl>
      <w:tblPr>
        <w:tblStyle w:val="a3"/>
        <w:bidiVisual/>
        <w:tblW w:w="0" w:type="auto"/>
        <w:tblLook w:val="04A0" w:firstRow="1" w:lastRow="0" w:firstColumn="1" w:lastColumn="0" w:noHBand="0" w:noVBand="1"/>
      </w:tblPr>
      <w:tblGrid>
        <w:gridCol w:w="2880"/>
        <w:gridCol w:w="2880"/>
        <w:gridCol w:w="2880"/>
      </w:tblGrid>
      <w:tr w:rsidR="00993E28" w:rsidRPr="0027256B" w:rsidTr="0068265A">
        <w:tc>
          <w:tcPr>
            <w:tcW w:w="8640" w:type="dxa"/>
            <w:gridSpan w:val="3"/>
            <w:tcBorders>
              <w:top w:val="nil"/>
              <w:left w:val="nil"/>
              <w:bottom w:val="nil"/>
              <w:right w:val="nil"/>
            </w:tcBorders>
            <w:tcMar>
              <w:left w:w="0" w:type="dxa"/>
              <w:right w:w="0" w:type="dxa"/>
            </w:tcMar>
          </w:tcPr>
          <w:p w:rsidR="00993E28" w:rsidRDefault="00993E28" w:rsidP="00797E9F">
            <w:pPr>
              <w:jc w:val="center"/>
              <w:rPr>
                <w:rtl/>
              </w:rPr>
            </w:pPr>
            <w:r w:rsidRPr="00A92E22">
              <w:rPr>
                <w:rFonts w:hint="cs"/>
                <w:b/>
                <w:bCs/>
                <w:rtl/>
              </w:rPr>
              <w:lastRenderedPageBreak/>
              <w:t xml:space="preserve">איור </w:t>
            </w:r>
            <w:r w:rsidR="00797E9F">
              <w:rPr>
                <w:rFonts w:hint="cs"/>
                <w:b/>
                <w:bCs/>
                <w:rtl/>
              </w:rPr>
              <w:t>1</w:t>
            </w:r>
            <w:r w:rsidRPr="00A92E22">
              <w:rPr>
                <w:rFonts w:hint="cs"/>
                <w:b/>
                <w:bCs/>
                <w:rtl/>
              </w:rPr>
              <w:t xml:space="preserve">: </w:t>
            </w:r>
            <w:r w:rsidR="0068265A">
              <w:rPr>
                <w:rFonts w:hint="cs"/>
                <w:b/>
                <w:bCs/>
                <w:rtl/>
              </w:rPr>
              <w:t xml:space="preserve">מספר המודעות </w:t>
            </w:r>
            <w:r w:rsidR="003339B1">
              <w:rPr>
                <w:rFonts w:hint="cs"/>
                <w:b/>
                <w:bCs/>
                <w:rtl/>
              </w:rPr>
              <w:t xml:space="preserve">החדשות </w:t>
            </w:r>
            <w:r w:rsidR="0068265A">
              <w:rPr>
                <w:rFonts w:hint="cs"/>
                <w:b/>
                <w:bCs/>
                <w:rtl/>
              </w:rPr>
              <w:t xml:space="preserve">להשכרת דירות </w:t>
            </w:r>
            <w:r>
              <w:rPr>
                <w:rFonts w:hint="cs"/>
                <w:b/>
                <w:bCs/>
                <w:rtl/>
              </w:rPr>
              <w:t xml:space="preserve">לפי </w:t>
            </w:r>
            <w:r w:rsidR="0068265A">
              <w:rPr>
                <w:rFonts w:hint="cs"/>
                <w:b/>
                <w:bCs/>
                <w:rtl/>
              </w:rPr>
              <w:t>אזורי</w:t>
            </w:r>
            <w:r w:rsidR="00E76DEE">
              <w:rPr>
                <w:rFonts w:hint="cs"/>
                <w:b/>
                <w:bCs/>
                <w:rtl/>
              </w:rPr>
              <w:t>ם</w:t>
            </w:r>
            <w:r w:rsidR="00503537">
              <w:rPr>
                <w:rFonts w:hint="cs"/>
                <w:b/>
                <w:bCs/>
                <w:rtl/>
              </w:rPr>
              <w:t xml:space="preserve">, </w:t>
            </w:r>
            <w:r>
              <w:rPr>
                <w:rFonts w:hint="cs"/>
                <w:b/>
                <w:bCs/>
                <w:rtl/>
              </w:rPr>
              <w:t>תדירות שבועית</w:t>
            </w:r>
            <w:r w:rsidR="00637D7E">
              <w:rPr>
                <w:rFonts w:hint="cs"/>
                <w:b/>
                <w:bCs/>
                <w:rtl/>
              </w:rPr>
              <w:t>, מדד</w:t>
            </w:r>
            <w:r w:rsidR="00E76DEE" w:rsidRPr="00E76DEE">
              <w:rPr>
                <w:rFonts w:hint="cs"/>
                <w:b/>
                <w:bCs/>
                <w:vertAlign w:val="superscript"/>
                <w:rtl/>
              </w:rPr>
              <w:t>*</w:t>
            </w:r>
          </w:p>
          <w:p w:rsidR="00993E28" w:rsidRPr="0027256B" w:rsidRDefault="0068265A" w:rsidP="00A31CA4">
            <w:pPr>
              <w:jc w:val="center"/>
              <w:rPr>
                <w:sz w:val="20"/>
                <w:szCs w:val="20"/>
                <w:rtl/>
              </w:rPr>
            </w:pPr>
            <w:r>
              <w:rPr>
                <w:rFonts w:hint="cs"/>
                <w:sz w:val="20"/>
                <w:szCs w:val="20"/>
                <w:rtl/>
              </w:rPr>
              <w:t xml:space="preserve">דירות 1.5-5 חדרים, השבוע הראשון של ינואר = 100, </w:t>
            </w:r>
            <w:r w:rsidR="00993E28" w:rsidRPr="0027256B">
              <w:rPr>
                <w:rFonts w:hint="cs"/>
                <w:sz w:val="20"/>
                <w:szCs w:val="20"/>
                <w:rtl/>
              </w:rPr>
              <w:t>ינואר עד אפריל 2020</w:t>
            </w:r>
            <w:r w:rsidR="00A9760E">
              <w:rPr>
                <w:rFonts w:hint="cs"/>
                <w:sz w:val="20"/>
                <w:szCs w:val="20"/>
                <w:rtl/>
              </w:rPr>
              <w:t xml:space="preserve"> והתקופה המקבילה ב-2019</w:t>
            </w:r>
          </w:p>
        </w:tc>
      </w:tr>
      <w:tr w:rsidR="00865472" w:rsidRPr="00CD28A4" w:rsidTr="0068265A">
        <w:tc>
          <w:tcPr>
            <w:tcW w:w="2880" w:type="dxa"/>
            <w:tcBorders>
              <w:top w:val="nil"/>
              <w:left w:val="nil"/>
              <w:bottom w:val="nil"/>
              <w:right w:val="nil"/>
            </w:tcBorders>
            <w:tcMar>
              <w:left w:w="0" w:type="dxa"/>
              <w:right w:w="0" w:type="dxa"/>
            </w:tcMar>
          </w:tcPr>
          <w:p w:rsidR="00993E28" w:rsidRPr="00CD28A4" w:rsidRDefault="00993E28" w:rsidP="00865472">
            <w:pPr>
              <w:spacing w:before="60"/>
              <w:jc w:val="center"/>
              <w:rPr>
                <w:b/>
                <w:bCs/>
                <w:sz w:val="20"/>
                <w:szCs w:val="20"/>
              </w:rPr>
            </w:pPr>
            <w:r>
              <w:rPr>
                <w:rFonts w:hint="cs"/>
                <w:b/>
                <w:bCs/>
                <w:sz w:val="20"/>
                <w:szCs w:val="20"/>
                <w:rtl/>
              </w:rPr>
              <w:t>תל-אביב</w:t>
            </w:r>
          </w:p>
        </w:tc>
        <w:tc>
          <w:tcPr>
            <w:tcW w:w="2880" w:type="dxa"/>
            <w:tcBorders>
              <w:top w:val="nil"/>
              <w:left w:val="nil"/>
              <w:bottom w:val="nil"/>
              <w:right w:val="nil"/>
            </w:tcBorders>
            <w:tcMar>
              <w:left w:w="0" w:type="dxa"/>
              <w:right w:w="0" w:type="dxa"/>
            </w:tcMar>
          </w:tcPr>
          <w:p w:rsidR="00993E28" w:rsidRPr="00CD28A4" w:rsidRDefault="00993E28" w:rsidP="00865472">
            <w:pPr>
              <w:spacing w:before="60"/>
              <w:jc w:val="center"/>
              <w:rPr>
                <w:b/>
                <w:bCs/>
                <w:sz w:val="20"/>
                <w:szCs w:val="20"/>
                <w:rtl/>
              </w:rPr>
            </w:pPr>
            <w:r>
              <w:rPr>
                <w:rFonts w:hint="cs"/>
                <w:b/>
                <w:bCs/>
                <w:sz w:val="20"/>
                <w:szCs w:val="20"/>
                <w:rtl/>
              </w:rPr>
              <w:t>ירושלים</w:t>
            </w:r>
          </w:p>
        </w:tc>
        <w:tc>
          <w:tcPr>
            <w:tcW w:w="2880" w:type="dxa"/>
            <w:tcBorders>
              <w:top w:val="nil"/>
              <w:left w:val="nil"/>
              <w:bottom w:val="nil"/>
              <w:right w:val="nil"/>
            </w:tcBorders>
            <w:tcMar>
              <w:left w:w="0" w:type="dxa"/>
              <w:right w:w="0" w:type="dxa"/>
            </w:tcMar>
          </w:tcPr>
          <w:p w:rsidR="00993E28" w:rsidRPr="00CD28A4" w:rsidRDefault="00993E28" w:rsidP="00865472">
            <w:pPr>
              <w:spacing w:before="60"/>
              <w:jc w:val="center"/>
              <w:rPr>
                <w:b/>
                <w:bCs/>
                <w:sz w:val="20"/>
                <w:szCs w:val="20"/>
                <w:rtl/>
              </w:rPr>
            </w:pPr>
            <w:r w:rsidRPr="00CD28A4">
              <w:rPr>
                <w:rFonts w:hint="cs"/>
                <w:b/>
                <w:bCs/>
                <w:sz w:val="20"/>
                <w:szCs w:val="20"/>
                <w:rtl/>
              </w:rPr>
              <w:t>סה"כ</w:t>
            </w:r>
          </w:p>
        </w:tc>
      </w:tr>
      <w:tr w:rsidR="00865472" w:rsidTr="00B01AB5">
        <w:tc>
          <w:tcPr>
            <w:tcW w:w="2880" w:type="dxa"/>
            <w:tcBorders>
              <w:top w:val="nil"/>
              <w:left w:val="nil"/>
              <w:bottom w:val="nil"/>
              <w:right w:val="nil"/>
            </w:tcBorders>
          </w:tcPr>
          <w:p w:rsidR="00993E28" w:rsidRDefault="00C06186" w:rsidP="00555601">
            <w:pPr>
              <w:jc w:val="center"/>
              <w:rPr>
                <w:rtl/>
              </w:rPr>
            </w:pPr>
            <w:r>
              <w:rPr>
                <w:noProof/>
              </w:rPr>
              <w:drawing>
                <wp:inline distT="0" distB="0" distL="0" distR="0" wp14:anchorId="5CF017EB" wp14:editId="01D2798D">
                  <wp:extent cx="1648800" cy="1800000"/>
                  <wp:effectExtent l="0" t="0" r="8890" b="0"/>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800" cy="1800000"/>
                          </a:xfrm>
                          <a:prstGeom prst="rect">
                            <a:avLst/>
                          </a:prstGeom>
                          <a:noFill/>
                        </pic:spPr>
                      </pic:pic>
                    </a:graphicData>
                  </a:graphic>
                </wp:inline>
              </w:drawing>
            </w:r>
          </w:p>
        </w:tc>
        <w:tc>
          <w:tcPr>
            <w:tcW w:w="2880" w:type="dxa"/>
            <w:tcBorders>
              <w:top w:val="nil"/>
              <w:left w:val="nil"/>
              <w:bottom w:val="nil"/>
              <w:right w:val="nil"/>
            </w:tcBorders>
          </w:tcPr>
          <w:p w:rsidR="00993E28" w:rsidRDefault="00F941A8" w:rsidP="00555601">
            <w:pPr>
              <w:jc w:val="center"/>
              <w:rPr>
                <w:rtl/>
              </w:rPr>
            </w:pPr>
            <w:r>
              <w:rPr>
                <w:noProof/>
              </w:rPr>
              <w:drawing>
                <wp:inline distT="0" distB="0" distL="0" distR="0" wp14:anchorId="028DCE46" wp14:editId="152F01D1">
                  <wp:extent cx="1648800" cy="1800000"/>
                  <wp:effectExtent l="0" t="0" r="8890" b="0"/>
                  <wp:docPr id="45" name="תמונה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1800000"/>
                          </a:xfrm>
                          <a:prstGeom prst="rect">
                            <a:avLst/>
                          </a:prstGeom>
                          <a:noFill/>
                        </pic:spPr>
                      </pic:pic>
                    </a:graphicData>
                  </a:graphic>
                </wp:inline>
              </w:drawing>
            </w:r>
          </w:p>
        </w:tc>
        <w:tc>
          <w:tcPr>
            <w:tcW w:w="2880" w:type="dxa"/>
            <w:tcBorders>
              <w:top w:val="nil"/>
              <w:left w:val="nil"/>
              <w:bottom w:val="nil"/>
              <w:right w:val="nil"/>
            </w:tcBorders>
          </w:tcPr>
          <w:p w:rsidR="00993E28" w:rsidRDefault="00B01AB5" w:rsidP="00555601">
            <w:pPr>
              <w:jc w:val="center"/>
              <w:rPr>
                <w:rtl/>
              </w:rPr>
            </w:pPr>
            <w:r>
              <w:rPr>
                <w:noProof/>
              </w:rPr>
              <w:drawing>
                <wp:inline distT="0" distB="0" distL="0" distR="0" wp14:anchorId="476563BF" wp14:editId="17B06AC7">
                  <wp:extent cx="1648800" cy="1800000"/>
                  <wp:effectExtent l="0" t="0" r="8890" b="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1800000"/>
                          </a:xfrm>
                          <a:prstGeom prst="rect">
                            <a:avLst/>
                          </a:prstGeom>
                          <a:noFill/>
                        </pic:spPr>
                      </pic:pic>
                    </a:graphicData>
                  </a:graphic>
                </wp:inline>
              </w:drawing>
            </w:r>
          </w:p>
        </w:tc>
      </w:tr>
      <w:tr w:rsidR="00F60698" w:rsidTr="0068265A">
        <w:tc>
          <w:tcPr>
            <w:tcW w:w="2880" w:type="dxa"/>
            <w:tcBorders>
              <w:top w:val="nil"/>
              <w:left w:val="nil"/>
              <w:bottom w:val="nil"/>
              <w:right w:val="nil"/>
            </w:tcBorders>
            <w:tcMar>
              <w:left w:w="0" w:type="dxa"/>
              <w:right w:w="0" w:type="dxa"/>
            </w:tcMar>
          </w:tcPr>
          <w:p w:rsidR="00993E28" w:rsidRPr="00CD28A4" w:rsidRDefault="00993E28" w:rsidP="00865472">
            <w:pPr>
              <w:spacing w:before="60"/>
              <w:jc w:val="center"/>
              <w:rPr>
                <w:b/>
                <w:bCs/>
                <w:sz w:val="20"/>
                <w:szCs w:val="20"/>
                <w:rtl/>
              </w:rPr>
            </w:pPr>
            <w:r>
              <w:rPr>
                <w:rFonts w:hint="cs"/>
                <w:b/>
                <w:bCs/>
                <w:sz w:val="20"/>
                <w:szCs w:val="20"/>
                <w:rtl/>
              </w:rPr>
              <w:t>מרכז</w:t>
            </w:r>
          </w:p>
        </w:tc>
        <w:tc>
          <w:tcPr>
            <w:tcW w:w="2880" w:type="dxa"/>
            <w:tcBorders>
              <w:top w:val="nil"/>
              <w:left w:val="nil"/>
              <w:bottom w:val="nil"/>
              <w:right w:val="nil"/>
            </w:tcBorders>
            <w:tcMar>
              <w:left w:w="0" w:type="dxa"/>
              <w:right w:w="0" w:type="dxa"/>
            </w:tcMar>
          </w:tcPr>
          <w:p w:rsidR="00993E28" w:rsidRPr="00CD28A4" w:rsidRDefault="00993E28" w:rsidP="00865472">
            <w:pPr>
              <w:spacing w:before="60"/>
              <w:jc w:val="center"/>
              <w:rPr>
                <w:b/>
                <w:bCs/>
                <w:sz w:val="20"/>
                <w:szCs w:val="20"/>
                <w:rtl/>
              </w:rPr>
            </w:pPr>
            <w:r>
              <w:rPr>
                <w:rFonts w:hint="cs"/>
                <w:b/>
                <w:bCs/>
                <w:sz w:val="20"/>
                <w:szCs w:val="20"/>
                <w:rtl/>
              </w:rPr>
              <w:t>גוש דן</w:t>
            </w:r>
          </w:p>
        </w:tc>
        <w:tc>
          <w:tcPr>
            <w:tcW w:w="2880" w:type="dxa"/>
            <w:tcBorders>
              <w:top w:val="nil"/>
              <w:left w:val="nil"/>
              <w:bottom w:val="nil"/>
              <w:right w:val="nil"/>
            </w:tcBorders>
            <w:tcMar>
              <w:left w:w="0" w:type="dxa"/>
              <w:right w:w="0" w:type="dxa"/>
            </w:tcMar>
          </w:tcPr>
          <w:p w:rsidR="00993E28" w:rsidRPr="00CD28A4" w:rsidRDefault="00993E28" w:rsidP="00865472">
            <w:pPr>
              <w:spacing w:before="60"/>
              <w:jc w:val="center"/>
              <w:rPr>
                <w:b/>
                <w:bCs/>
                <w:sz w:val="20"/>
                <w:szCs w:val="20"/>
                <w:rtl/>
              </w:rPr>
            </w:pPr>
            <w:r>
              <w:rPr>
                <w:rFonts w:hint="cs"/>
                <w:b/>
                <w:bCs/>
                <w:sz w:val="20"/>
                <w:szCs w:val="20"/>
                <w:rtl/>
              </w:rPr>
              <w:t>חיפה</w:t>
            </w:r>
          </w:p>
        </w:tc>
      </w:tr>
      <w:tr w:rsidR="003F1B7A" w:rsidTr="0068265A">
        <w:tc>
          <w:tcPr>
            <w:tcW w:w="2880" w:type="dxa"/>
            <w:tcBorders>
              <w:top w:val="nil"/>
              <w:left w:val="nil"/>
              <w:bottom w:val="nil"/>
              <w:right w:val="nil"/>
            </w:tcBorders>
          </w:tcPr>
          <w:p w:rsidR="00993E28" w:rsidRDefault="00306746" w:rsidP="00555601">
            <w:pPr>
              <w:jc w:val="center"/>
              <w:rPr>
                <w:rtl/>
              </w:rPr>
            </w:pPr>
            <w:r>
              <w:rPr>
                <w:noProof/>
              </w:rPr>
              <w:drawing>
                <wp:inline distT="0" distB="0" distL="0" distR="0" wp14:anchorId="65FD1421" wp14:editId="38FA2CE6">
                  <wp:extent cx="1645200" cy="1800000"/>
                  <wp:effectExtent l="0" t="0" r="0" b="0"/>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5200" cy="1800000"/>
                          </a:xfrm>
                          <a:prstGeom prst="rect">
                            <a:avLst/>
                          </a:prstGeom>
                          <a:noFill/>
                        </pic:spPr>
                      </pic:pic>
                    </a:graphicData>
                  </a:graphic>
                </wp:inline>
              </w:drawing>
            </w:r>
          </w:p>
        </w:tc>
        <w:tc>
          <w:tcPr>
            <w:tcW w:w="2880" w:type="dxa"/>
            <w:tcBorders>
              <w:top w:val="nil"/>
              <w:left w:val="nil"/>
              <w:bottom w:val="nil"/>
              <w:right w:val="nil"/>
            </w:tcBorders>
          </w:tcPr>
          <w:p w:rsidR="00993E28" w:rsidRDefault="00FD5122" w:rsidP="00555601">
            <w:pPr>
              <w:jc w:val="center"/>
              <w:rPr>
                <w:rtl/>
              </w:rPr>
            </w:pPr>
            <w:r>
              <w:rPr>
                <w:noProof/>
              </w:rPr>
              <w:drawing>
                <wp:inline distT="0" distB="0" distL="0" distR="0" wp14:anchorId="70995782" wp14:editId="45BEFBE7">
                  <wp:extent cx="1648800" cy="1800000"/>
                  <wp:effectExtent l="0" t="0" r="8890" b="0"/>
                  <wp:docPr id="58" name="תמונה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8800" cy="1800000"/>
                          </a:xfrm>
                          <a:prstGeom prst="rect">
                            <a:avLst/>
                          </a:prstGeom>
                          <a:noFill/>
                        </pic:spPr>
                      </pic:pic>
                    </a:graphicData>
                  </a:graphic>
                </wp:inline>
              </w:drawing>
            </w:r>
          </w:p>
        </w:tc>
        <w:tc>
          <w:tcPr>
            <w:tcW w:w="2880" w:type="dxa"/>
            <w:tcBorders>
              <w:top w:val="nil"/>
              <w:left w:val="nil"/>
              <w:bottom w:val="nil"/>
              <w:right w:val="nil"/>
            </w:tcBorders>
          </w:tcPr>
          <w:p w:rsidR="00993E28" w:rsidRDefault="00370AD2" w:rsidP="00555601">
            <w:pPr>
              <w:jc w:val="center"/>
              <w:rPr>
                <w:rtl/>
              </w:rPr>
            </w:pPr>
            <w:r>
              <w:rPr>
                <w:noProof/>
              </w:rPr>
              <w:drawing>
                <wp:inline distT="0" distB="0" distL="0" distR="0" wp14:anchorId="4AD2B97D" wp14:editId="1122D1D2">
                  <wp:extent cx="1648800" cy="1800000"/>
                  <wp:effectExtent l="0" t="0" r="8890" b="0"/>
                  <wp:docPr id="47" name="תמונה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1800000"/>
                          </a:xfrm>
                          <a:prstGeom prst="rect">
                            <a:avLst/>
                          </a:prstGeom>
                          <a:noFill/>
                        </pic:spPr>
                      </pic:pic>
                    </a:graphicData>
                  </a:graphic>
                </wp:inline>
              </w:drawing>
            </w:r>
          </w:p>
        </w:tc>
      </w:tr>
      <w:tr w:rsidR="00F60698" w:rsidTr="0068265A">
        <w:tc>
          <w:tcPr>
            <w:tcW w:w="2880" w:type="dxa"/>
            <w:tcBorders>
              <w:top w:val="nil"/>
              <w:left w:val="nil"/>
              <w:bottom w:val="nil"/>
              <w:right w:val="nil"/>
            </w:tcBorders>
            <w:tcMar>
              <w:left w:w="0" w:type="dxa"/>
              <w:right w:w="0" w:type="dxa"/>
            </w:tcMar>
          </w:tcPr>
          <w:p w:rsidR="00993E28" w:rsidRPr="00CD28A4" w:rsidRDefault="00993E28" w:rsidP="00865472">
            <w:pPr>
              <w:spacing w:before="60"/>
              <w:jc w:val="center"/>
              <w:rPr>
                <w:b/>
                <w:bCs/>
                <w:sz w:val="20"/>
                <w:szCs w:val="20"/>
              </w:rPr>
            </w:pPr>
            <w:r>
              <w:rPr>
                <w:rFonts w:hint="cs"/>
                <w:b/>
                <w:bCs/>
                <w:sz w:val="20"/>
                <w:szCs w:val="20"/>
                <w:rtl/>
              </w:rPr>
              <w:t>צפון</w:t>
            </w:r>
          </w:p>
        </w:tc>
        <w:tc>
          <w:tcPr>
            <w:tcW w:w="2880" w:type="dxa"/>
            <w:tcBorders>
              <w:top w:val="nil"/>
              <w:left w:val="nil"/>
              <w:bottom w:val="nil"/>
              <w:right w:val="nil"/>
            </w:tcBorders>
            <w:tcMar>
              <w:left w:w="0" w:type="dxa"/>
              <w:right w:w="0" w:type="dxa"/>
            </w:tcMar>
          </w:tcPr>
          <w:p w:rsidR="00993E28" w:rsidRPr="00CD28A4" w:rsidRDefault="00993E28" w:rsidP="00865472">
            <w:pPr>
              <w:spacing w:before="60"/>
              <w:jc w:val="center"/>
              <w:rPr>
                <w:b/>
                <w:bCs/>
                <w:sz w:val="20"/>
                <w:szCs w:val="20"/>
                <w:rtl/>
              </w:rPr>
            </w:pPr>
            <w:r>
              <w:rPr>
                <w:rFonts w:hint="cs"/>
                <w:b/>
                <w:bCs/>
                <w:sz w:val="20"/>
                <w:szCs w:val="20"/>
                <w:rtl/>
              </w:rPr>
              <w:t>השרון</w:t>
            </w:r>
          </w:p>
        </w:tc>
        <w:tc>
          <w:tcPr>
            <w:tcW w:w="2880" w:type="dxa"/>
            <w:tcBorders>
              <w:top w:val="nil"/>
              <w:left w:val="nil"/>
              <w:bottom w:val="nil"/>
              <w:right w:val="nil"/>
            </w:tcBorders>
            <w:tcMar>
              <w:left w:w="0" w:type="dxa"/>
              <w:right w:w="0" w:type="dxa"/>
            </w:tcMar>
          </w:tcPr>
          <w:p w:rsidR="00993E28" w:rsidRPr="00CD28A4" w:rsidRDefault="00993E28" w:rsidP="00865472">
            <w:pPr>
              <w:spacing w:before="60"/>
              <w:jc w:val="center"/>
              <w:rPr>
                <w:b/>
                <w:bCs/>
                <w:sz w:val="20"/>
                <w:szCs w:val="20"/>
                <w:rtl/>
              </w:rPr>
            </w:pPr>
            <w:r>
              <w:rPr>
                <w:rFonts w:hint="cs"/>
                <w:b/>
                <w:bCs/>
                <w:sz w:val="20"/>
                <w:szCs w:val="20"/>
                <w:rtl/>
              </w:rPr>
              <w:t>דרום</w:t>
            </w:r>
          </w:p>
        </w:tc>
      </w:tr>
      <w:tr w:rsidR="00F60698" w:rsidTr="0068265A">
        <w:tc>
          <w:tcPr>
            <w:tcW w:w="2880" w:type="dxa"/>
            <w:tcBorders>
              <w:top w:val="nil"/>
              <w:left w:val="nil"/>
              <w:bottom w:val="nil"/>
              <w:right w:val="nil"/>
            </w:tcBorders>
            <w:tcMar>
              <w:left w:w="0" w:type="dxa"/>
              <w:right w:w="0" w:type="dxa"/>
            </w:tcMar>
          </w:tcPr>
          <w:p w:rsidR="00993E28" w:rsidRDefault="00306746" w:rsidP="00555601">
            <w:pPr>
              <w:jc w:val="center"/>
              <w:rPr>
                <w:rtl/>
              </w:rPr>
            </w:pPr>
            <w:r>
              <w:rPr>
                <w:noProof/>
              </w:rPr>
              <w:drawing>
                <wp:inline distT="0" distB="0" distL="0" distR="0" wp14:anchorId="7FD81DDB" wp14:editId="20FE6015">
                  <wp:extent cx="1645200" cy="1800000"/>
                  <wp:effectExtent l="0" t="0" r="0" b="0"/>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5200" cy="1800000"/>
                          </a:xfrm>
                          <a:prstGeom prst="rect">
                            <a:avLst/>
                          </a:prstGeom>
                          <a:noFill/>
                        </pic:spPr>
                      </pic:pic>
                    </a:graphicData>
                  </a:graphic>
                </wp:inline>
              </w:drawing>
            </w:r>
          </w:p>
        </w:tc>
        <w:tc>
          <w:tcPr>
            <w:tcW w:w="2880" w:type="dxa"/>
            <w:tcBorders>
              <w:top w:val="nil"/>
              <w:left w:val="nil"/>
              <w:bottom w:val="nil"/>
              <w:right w:val="nil"/>
            </w:tcBorders>
            <w:tcMar>
              <w:left w:w="0" w:type="dxa"/>
              <w:right w:w="0" w:type="dxa"/>
            </w:tcMar>
          </w:tcPr>
          <w:p w:rsidR="00993E28" w:rsidRDefault="00C06186" w:rsidP="00555601">
            <w:pPr>
              <w:jc w:val="center"/>
              <w:rPr>
                <w:rtl/>
              </w:rPr>
            </w:pPr>
            <w:r>
              <w:rPr>
                <w:noProof/>
              </w:rPr>
              <w:drawing>
                <wp:inline distT="0" distB="0" distL="0" distR="0" wp14:anchorId="59B8D37A" wp14:editId="2295E4F6">
                  <wp:extent cx="1648800" cy="1800000"/>
                  <wp:effectExtent l="0" t="0" r="8890" b="0"/>
                  <wp:docPr id="40" name="תמונה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1800000"/>
                          </a:xfrm>
                          <a:prstGeom prst="rect">
                            <a:avLst/>
                          </a:prstGeom>
                          <a:noFill/>
                        </pic:spPr>
                      </pic:pic>
                    </a:graphicData>
                  </a:graphic>
                </wp:inline>
              </w:drawing>
            </w:r>
          </w:p>
        </w:tc>
        <w:tc>
          <w:tcPr>
            <w:tcW w:w="2880" w:type="dxa"/>
            <w:tcBorders>
              <w:top w:val="nil"/>
              <w:left w:val="nil"/>
              <w:bottom w:val="nil"/>
              <w:right w:val="nil"/>
            </w:tcBorders>
            <w:tcMar>
              <w:left w:w="0" w:type="dxa"/>
              <w:right w:w="0" w:type="dxa"/>
            </w:tcMar>
          </w:tcPr>
          <w:p w:rsidR="00993E28" w:rsidRDefault="00FD5122" w:rsidP="00555601">
            <w:pPr>
              <w:jc w:val="center"/>
              <w:rPr>
                <w:rtl/>
              </w:rPr>
            </w:pPr>
            <w:r>
              <w:rPr>
                <w:noProof/>
              </w:rPr>
              <w:drawing>
                <wp:inline distT="0" distB="0" distL="0" distR="0" wp14:anchorId="6B7D6B96" wp14:editId="45953880">
                  <wp:extent cx="1648800" cy="1800000"/>
                  <wp:effectExtent l="0" t="0" r="8890" b="0"/>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8800" cy="1800000"/>
                          </a:xfrm>
                          <a:prstGeom prst="rect">
                            <a:avLst/>
                          </a:prstGeom>
                          <a:noFill/>
                        </pic:spPr>
                      </pic:pic>
                    </a:graphicData>
                  </a:graphic>
                </wp:inline>
              </w:drawing>
            </w:r>
          </w:p>
        </w:tc>
      </w:tr>
      <w:tr w:rsidR="00F60698" w:rsidTr="0068265A">
        <w:tc>
          <w:tcPr>
            <w:tcW w:w="2880" w:type="dxa"/>
            <w:tcBorders>
              <w:top w:val="nil"/>
              <w:left w:val="nil"/>
              <w:bottom w:val="nil"/>
              <w:right w:val="nil"/>
            </w:tcBorders>
            <w:tcMar>
              <w:left w:w="0" w:type="dxa"/>
              <w:right w:w="0" w:type="dxa"/>
            </w:tcMar>
          </w:tcPr>
          <w:p w:rsidR="00993E28" w:rsidRPr="00CD28A4" w:rsidRDefault="00993E28" w:rsidP="00865472">
            <w:pPr>
              <w:spacing w:before="60"/>
              <w:jc w:val="center"/>
              <w:rPr>
                <w:b/>
                <w:bCs/>
                <w:sz w:val="20"/>
                <w:szCs w:val="20"/>
              </w:rPr>
            </w:pPr>
          </w:p>
        </w:tc>
        <w:tc>
          <w:tcPr>
            <w:tcW w:w="2880" w:type="dxa"/>
            <w:tcBorders>
              <w:top w:val="nil"/>
              <w:left w:val="nil"/>
              <w:bottom w:val="nil"/>
              <w:right w:val="nil"/>
            </w:tcBorders>
            <w:tcMar>
              <w:left w:w="0" w:type="dxa"/>
              <w:right w:w="0" w:type="dxa"/>
            </w:tcMar>
          </w:tcPr>
          <w:p w:rsidR="00993E28" w:rsidRPr="00CD28A4" w:rsidRDefault="00993E28" w:rsidP="00865472">
            <w:pPr>
              <w:spacing w:before="60"/>
              <w:jc w:val="center"/>
              <w:rPr>
                <w:b/>
                <w:bCs/>
                <w:sz w:val="20"/>
                <w:szCs w:val="20"/>
                <w:rtl/>
              </w:rPr>
            </w:pPr>
          </w:p>
        </w:tc>
        <w:tc>
          <w:tcPr>
            <w:tcW w:w="2880" w:type="dxa"/>
            <w:tcBorders>
              <w:top w:val="nil"/>
              <w:left w:val="nil"/>
              <w:bottom w:val="nil"/>
              <w:right w:val="nil"/>
            </w:tcBorders>
            <w:tcMar>
              <w:left w:w="0" w:type="dxa"/>
              <w:right w:w="0" w:type="dxa"/>
            </w:tcMar>
          </w:tcPr>
          <w:p w:rsidR="00993E28" w:rsidRPr="00CD28A4" w:rsidRDefault="00993E28" w:rsidP="00865472">
            <w:pPr>
              <w:spacing w:before="60"/>
              <w:jc w:val="center"/>
              <w:rPr>
                <w:b/>
                <w:bCs/>
                <w:sz w:val="20"/>
                <w:szCs w:val="20"/>
                <w:rtl/>
              </w:rPr>
            </w:pPr>
            <w:r>
              <w:rPr>
                <w:rFonts w:hint="cs"/>
                <w:b/>
                <w:bCs/>
                <w:sz w:val="20"/>
                <w:szCs w:val="20"/>
                <w:rtl/>
              </w:rPr>
              <w:t>הקריות</w:t>
            </w:r>
          </w:p>
        </w:tc>
      </w:tr>
      <w:tr w:rsidR="00E76DEE" w:rsidTr="00E76DEE">
        <w:tc>
          <w:tcPr>
            <w:tcW w:w="5760" w:type="dxa"/>
            <w:gridSpan w:val="2"/>
            <w:tcBorders>
              <w:top w:val="nil"/>
              <w:left w:val="nil"/>
              <w:bottom w:val="nil"/>
              <w:right w:val="nil"/>
            </w:tcBorders>
            <w:tcMar>
              <w:left w:w="0" w:type="dxa"/>
              <w:right w:w="0" w:type="dxa"/>
            </w:tcMar>
            <w:vAlign w:val="bottom"/>
          </w:tcPr>
          <w:p w:rsidR="00E76DEE" w:rsidRDefault="00E76DEE" w:rsidP="00E76DEE">
            <w:pPr>
              <w:rPr>
                <w:rtl/>
              </w:rPr>
            </w:pPr>
            <w:r w:rsidRPr="00802335">
              <w:rPr>
                <w:rFonts w:hint="cs"/>
                <w:noProof/>
                <w:sz w:val="20"/>
                <w:szCs w:val="20"/>
                <w:rtl/>
              </w:rPr>
              <w:t xml:space="preserve">* </w:t>
            </w:r>
            <w:r>
              <w:rPr>
                <w:rFonts w:hint="cs"/>
                <w:noProof/>
                <w:sz w:val="20"/>
                <w:szCs w:val="20"/>
                <w:rtl/>
              </w:rPr>
              <w:t>התאריכים בציר האופקי מציינים את היום האחרון בכל שבוע. החלוקה האזורית היא לפי אזורי הלמ"ס.</w:t>
            </w:r>
          </w:p>
        </w:tc>
        <w:tc>
          <w:tcPr>
            <w:tcW w:w="2880" w:type="dxa"/>
            <w:tcBorders>
              <w:top w:val="nil"/>
              <w:left w:val="nil"/>
              <w:bottom w:val="nil"/>
              <w:right w:val="nil"/>
            </w:tcBorders>
            <w:tcMar>
              <w:left w:w="0" w:type="dxa"/>
              <w:right w:w="0" w:type="dxa"/>
            </w:tcMar>
          </w:tcPr>
          <w:p w:rsidR="00E76DEE" w:rsidRDefault="00461504" w:rsidP="00555601">
            <w:pPr>
              <w:jc w:val="center"/>
              <w:rPr>
                <w:rtl/>
              </w:rPr>
            </w:pPr>
            <w:r>
              <w:rPr>
                <w:noProof/>
              </w:rPr>
              <w:drawing>
                <wp:inline distT="0" distB="0" distL="0" distR="0" wp14:anchorId="08A56CA2" wp14:editId="4D452611">
                  <wp:extent cx="1645200" cy="1800000"/>
                  <wp:effectExtent l="0" t="0" r="0" b="0"/>
                  <wp:docPr id="41" name="תמונה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5200" cy="1800000"/>
                          </a:xfrm>
                          <a:prstGeom prst="rect">
                            <a:avLst/>
                          </a:prstGeom>
                          <a:noFill/>
                        </pic:spPr>
                      </pic:pic>
                    </a:graphicData>
                  </a:graphic>
                </wp:inline>
              </w:drawing>
            </w:r>
          </w:p>
        </w:tc>
      </w:tr>
    </w:tbl>
    <w:p w:rsidR="00797E9F" w:rsidRPr="000360D1" w:rsidRDefault="00797E9F" w:rsidP="00797E9F">
      <w:pPr>
        <w:spacing w:before="360" w:after="120" w:line="360" w:lineRule="auto"/>
        <w:jc w:val="both"/>
        <w:rPr>
          <w:b/>
          <w:bCs/>
        </w:rPr>
      </w:pPr>
      <w:r>
        <w:rPr>
          <w:rFonts w:hint="cs"/>
          <w:b/>
          <w:bCs/>
          <w:rtl/>
        </w:rPr>
        <w:lastRenderedPageBreak/>
        <w:t>סנטימנט</w:t>
      </w:r>
      <w:r w:rsidRPr="000360D1">
        <w:rPr>
          <w:rFonts w:hint="cs"/>
          <w:b/>
          <w:bCs/>
          <w:rtl/>
        </w:rPr>
        <w:t xml:space="preserve"> הביקוש: נתוני </w:t>
      </w:r>
      <w:r w:rsidRPr="000360D1">
        <w:rPr>
          <w:b/>
          <w:bCs/>
        </w:rPr>
        <w:t>Google Trends</w:t>
      </w:r>
    </w:p>
    <w:p w:rsidR="00797E9F" w:rsidRDefault="00797E9F" w:rsidP="00797E9F">
      <w:pPr>
        <w:spacing w:after="120" w:line="360" w:lineRule="auto"/>
        <w:jc w:val="both"/>
        <w:rPr>
          <w:rtl/>
        </w:rPr>
      </w:pPr>
      <w:r>
        <w:rPr>
          <w:rFonts w:hint="cs"/>
          <w:rtl/>
        </w:rPr>
        <w:t xml:space="preserve">לבחינת ההתפתחויות בשוק השכירות של סנטימנט הביקוש השתמשנו במדד </w:t>
      </w:r>
      <w:r>
        <w:t>Google Trends</w:t>
      </w:r>
      <w:r>
        <w:rPr>
          <w:rFonts w:hint="cs"/>
          <w:rtl/>
        </w:rPr>
        <w:t xml:space="preserve"> לשיעור החיפושים המקוונים של ביטויים המבטאים עניין בשוק השכירות.</w:t>
      </w:r>
      <w:r>
        <w:rPr>
          <w:rStyle w:val="a6"/>
          <w:rtl/>
        </w:rPr>
        <w:footnoteReference w:id="4"/>
      </w:r>
      <w:r w:rsidRPr="004050B7">
        <w:rPr>
          <w:rFonts w:hint="cs"/>
          <w:vertAlign w:val="superscript"/>
          <w:rtl/>
        </w:rPr>
        <w:t>,</w:t>
      </w:r>
      <w:r>
        <w:rPr>
          <w:rStyle w:val="a6"/>
          <w:rtl/>
        </w:rPr>
        <w:footnoteReference w:id="5"/>
      </w:r>
      <w:r>
        <w:rPr>
          <w:rFonts w:hint="cs"/>
          <w:rtl/>
        </w:rPr>
        <w:t xml:space="preserve"> יודגש שהמדד אינו מודד באופן ישיר את רמת הביקוש לשכירות אלא את הפופולריות היחסית של חיפושי דירות להשכרה לעומת כלל החיפושים המקוונים, לכן אנו מתייחסים אליו כאל מדד סנטימנט ולא כאינדיקטור ישיר לביקוש. עם זאת, תמיכה לכך שהמדד אכן אינדיקטיבי לצד הביקוש מתקבלת מבדיקה שמצאה שמדד </w:t>
      </w:r>
      <w:r>
        <w:t>Google Trends</w:t>
      </w:r>
      <w:r>
        <w:rPr>
          <w:rFonts w:hint="cs"/>
          <w:rtl/>
        </w:rPr>
        <w:t xml:space="preserve"> בחודש נתון מתואם היטב עם שיעור השינוי בשכר הדירה בחודשים העוקבים.</w:t>
      </w:r>
    </w:p>
    <w:p w:rsidR="00797E9F" w:rsidRDefault="00797E9F" w:rsidP="00797E9F">
      <w:pPr>
        <w:spacing w:after="120" w:line="360" w:lineRule="auto"/>
        <w:jc w:val="both"/>
        <w:rPr>
          <w:rtl/>
        </w:rPr>
      </w:pPr>
      <w:r>
        <w:rPr>
          <w:rFonts w:hint="cs"/>
          <w:rtl/>
        </w:rPr>
        <w:t xml:space="preserve">איור 2 מציג את המדד בתדירות שבועית מתחילת השנה ועד השבוע המסתיים ב-25 לאפריל (בכחול רציף), ולשם השוואה מוצגת גם התפתחותו בתקופה המקבילה בשנה שעברה (באדום מקווקו). כן מובלט הנתון לשבוע </w:t>
      </w:r>
      <w:r w:rsidRPr="00B870B7">
        <w:rPr>
          <w:rFonts w:hint="cs"/>
          <w:b/>
          <w:bCs/>
          <w:rtl/>
        </w:rPr>
        <w:t>שלפני</w:t>
      </w:r>
      <w:r>
        <w:rPr>
          <w:rFonts w:hint="cs"/>
          <w:rtl/>
        </w:rPr>
        <w:t xml:space="preserve"> הטלת מגבלות התנועה והתעסוקה (השבוע של ה-8 עד 14 למרץ). הנתונים מורים כי עד להטלות המגבלות על המשק התפתחות המדד היתה דומה להתפתחותו בשנה שעברה. עם הטלת המגבלות בולטת ירידה בביקוש בארבעת השבועות העוקבים של עד כ-50 אחוזים לעומת התקופה המקבילה אשתקד, אולם בשבועיים האחרונים נראה כי השוק מתאושש. </w:t>
      </w:r>
      <w:r w:rsidRPr="00746359">
        <w:rPr>
          <w:rtl/>
        </w:rPr>
        <w:t>ממצאים אלה מ</w:t>
      </w:r>
      <w:r>
        <w:rPr>
          <w:rFonts w:hint="cs"/>
          <w:rtl/>
        </w:rPr>
        <w:t>רמז</w:t>
      </w:r>
      <w:r w:rsidRPr="00746359">
        <w:rPr>
          <w:rtl/>
        </w:rPr>
        <w:t>ים על כך שבימים האחרונים האו</w:t>
      </w:r>
      <w:r>
        <w:rPr>
          <w:rFonts w:hint="cs"/>
          <w:rtl/>
        </w:rPr>
        <w:t>ו</w:t>
      </w:r>
      <w:r w:rsidRPr="00746359">
        <w:rPr>
          <w:rtl/>
        </w:rPr>
        <w:t xml:space="preserve">ירה של יציאה מהסגר </w:t>
      </w:r>
      <w:r>
        <w:rPr>
          <w:rFonts w:hint="cs"/>
          <w:rtl/>
        </w:rPr>
        <w:t>הביאה שוכרים</w:t>
      </w:r>
      <w:r w:rsidRPr="00746359">
        <w:rPr>
          <w:rtl/>
        </w:rPr>
        <w:t xml:space="preserve"> לחזור ולחפש דירות לאור הפתיחה ההדרגתית המתבצעת במשק.</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797E9F" w:rsidRPr="0027256B" w:rsidTr="00FE4361">
        <w:tc>
          <w:tcPr>
            <w:tcW w:w="8630" w:type="dxa"/>
          </w:tcPr>
          <w:p w:rsidR="00797E9F" w:rsidRDefault="00797E9F" w:rsidP="00797E9F">
            <w:pPr>
              <w:jc w:val="center"/>
              <w:rPr>
                <w:b/>
                <w:bCs/>
                <w:rtl/>
              </w:rPr>
            </w:pPr>
            <w:r w:rsidRPr="00A92E22">
              <w:rPr>
                <w:rFonts w:hint="cs"/>
                <w:b/>
                <w:bCs/>
                <w:rtl/>
              </w:rPr>
              <w:t xml:space="preserve">איור </w:t>
            </w:r>
            <w:r>
              <w:rPr>
                <w:rFonts w:hint="cs"/>
                <w:b/>
                <w:bCs/>
                <w:rtl/>
              </w:rPr>
              <w:t>2</w:t>
            </w:r>
            <w:r w:rsidRPr="00A92E22">
              <w:rPr>
                <w:rFonts w:hint="cs"/>
                <w:b/>
                <w:bCs/>
                <w:rtl/>
              </w:rPr>
              <w:t xml:space="preserve">: מדד </w:t>
            </w:r>
            <w:r w:rsidRPr="00A92E22">
              <w:rPr>
                <w:b/>
                <w:bCs/>
              </w:rPr>
              <w:t>Google Trends</w:t>
            </w:r>
            <w:r w:rsidRPr="00A92E22">
              <w:rPr>
                <w:rFonts w:hint="cs"/>
                <w:b/>
                <w:bCs/>
                <w:rtl/>
              </w:rPr>
              <w:t xml:space="preserve"> לחיפוש דירות להשכרה</w:t>
            </w:r>
            <w:r w:rsidRPr="00802335">
              <w:rPr>
                <w:rFonts w:hint="cs"/>
                <w:b/>
                <w:bCs/>
                <w:vertAlign w:val="superscript"/>
                <w:rtl/>
              </w:rPr>
              <w:t>*</w:t>
            </w:r>
          </w:p>
          <w:p w:rsidR="00797E9F" w:rsidRPr="0027256B" w:rsidRDefault="00797E9F" w:rsidP="00FE4361">
            <w:pPr>
              <w:jc w:val="center"/>
              <w:rPr>
                <w:sz w:val="20"/>
                <w:szCs w:val="20"/>
                <w:rtl/>
              </w:rPr>
            </w:pPr>
            <w:r w:rsidRPr="0027256B">
              <w:rPr>
                <w:rFonts w:hint="cs"/>
                <w:sz w:val="20"/>
                <w:szCs w:val="20"/>
                <w:rtl/>
              </w:rPr>
              <w:t xml:space="preserve">ינואר עד אפריל </w:t>
            </w:r>
            <w:r>
              <w:rPr>
                <w:rFonts w:hint="cs"/>
                <w:sz w:val="20"/>
                <w:szCs w:val="20"/>
                <w:rtl/>
              </w:rPr>
              <w:t>2020 והתקופה המקבילה ב-2019, השבוע הראשון של ינואר 2020 = 100, תדירות שבועית</w:t>
            </w:r>
          </w:p>
        </w:tc>
      </w:tr>
      <w:tr w:rsidR="00797E9F" w:rsidTr="00FE4361">
        <w:tc>
          <w:tcPr>
            <w:tcW w:w="8630" w:type="dxa"/>
          </w:tcPr>
          <w:p w:rsidR="00797E9F" w:rsidRDefault="00797E9F" w:rsidP="00FE4361">
            <w:pPr>
              <w:jc w:val="center"/>
              <w:rPr>
                <w:rtl/>
              </w:rPr>
            </w:pPr>
            <w:r>
              <w:rPr>
                <w:noProof/>
              </w:rPr>
              <w:drawing>
                <wp:inline distT="0" distB="0" distL="0" distR="0" wp14:anchorId="4DA67CC8" wp14:editId="0EA5ADEC">
                  <wp:extent cx="4760918" cy="3107058"/>
                  <wp:effectExtent l="0" t="0" r="190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74154" cy="3115696"/>
                          </a:xfrm>
                          <a:prstGeom prst="rect">
                            <a:avLst/>
                          </a:prstGeom>
                          <a:noFill/>
                        </pic:spPr>
                      </pic:pic>
                    </a:graphicData>
                  </a:graphic>
                </wp:inline>
              </w:drawing>
            </w:r>
          </w:p>
        </w:tc>
      </w:tr>
      <w:tr w:rsidR="00797E9F" w:rsidRPr="00802335" w:rsidTr="00FE4361">
        <w:tc>
          <w:tcPr>
            <w:tcW w:w="8630" w:type="dxa"/>
          </w:tcPr>
          <w:p w:rsidR="00797E9F" w:rsidRPr="00802335" w:rsidRDefault="00797E9F" w:rsidP="00FE4361">
            <w:pPr>
              <w:spacing w:before="120"/>
              <w:jc w:val="both"/>
              <w:rPr>
                <w:noProof/>
                <w:sz w:val="20"/>
                <w:szCs w:val="20"/>
              </w:rPr>
            </w:pPr>
            <w:r w:rsidRPr="00802335">
              <w:rPr>
                <w:rFonts w:hint="cs"/>
                <w:noProof/>
                <w:sz w:val="20"/>
                <w:szCs w:val="20"/>
                <w:rtl/>
              </w:rPr>
              <w:t xml:space="preserve">* </w:t>
            </w:r>
            <w:r>
              <w:rPr>
                <w:rFonts w:hint="cs"/>
                <w:sz w:val="20"/>
                <w:szCs w:val="20"/>
                <w:rtl/>
              </w:rPr>
              <w:t xml:space="preserve">התאריכים בציר האופקי מציינים את היום האחרון בשבוע. </w:t>
            </w:r>
            <w:r w:rsidRPr="00BE53EB">
              <w:rPr>
                <w:rFonts w:hint="cs"/>
                <w:sz w:val="20"/>
                <w:szCs w:val="20"/>
                <w:rtl/>
              </w:rPr>
              <w:t>המדד נבנה עבור חיפוש הביטויים: "</w:t>
            </w:r>
            <w:r w:rsidRPr="00BE53EB">
              <w:rPr>
                <w:sz w:val="20"/>
                <w:szCs w:val="20"/>
                <w:rtl/>
              </w:rPr>
              <w:t>דירות להשכרה</w:t>
            </w:r>
            <w:r w:rsidRPr="00BE53EB">
              <w:rPr>
                <w:rFonts w:hint="cs"/>
                <w:sz w:val="20"/>
                <w:szCs w:val="20"/>
                <w:rtl/>
              </w:rPr>
              <w:t>",</w:t>
            </w:r>
            <w:r w:rsidRPr="00BE53EB">
              <w:rPr>
                <w:sz w:val="20"/>
                <w:szCs w:val="20"/>
                <w:rtl/>
              </w:rPr>
              <w:t xml:space="preserve"> </w:t>
            </w:r>
            <w:r w:rsidRPr="00BE53EB">
              <w:rPr>
                <w:rFonts w:hint="cs"/>
                <w:sz w:val="20"/>
                <w:szCs w:val="20"/>
                <w:rtl/>
              </w:rPr>
              <w:t>"</w:t>
            </w:r>
            <w:r w:rsidRPr="00BE53EB">
              <w:rPr>
                <w:sz w:val="20"/>
                <w:szCs w:val="20"/>
                <w:rtl/>
              </w:rPr>
              <w:t>יד2 דירות להשכרה</w:t>
            </w:r>
            <w:r w:rsidRPr="00BE53EB">
              <w:rPr>
                <w:rFonts w:hint="cs"/>
                <w:sz w:val="20"/>
                <w:szCs w:val="20"/>
                <w:rtl/>
              </w:rPr>
              <w:t>",</w:t>
            </w:r>
            <w:r w:rsidRPr="00BE53EB">
              <w:rPr>
                <w:sz w:val="20"/>
                <w:szCs w:val="20"/>
                <w:rtl/>
              </w:rPr>
              <w:t xml:space="preserve"> </w:t>
            </w:r>
            <w:r w:rsidRPr="00BE53EB">
              <w:rPr>
                <w:rFonts w:hint="cs"/>
                <w:sz w:val="20"/>
                <w:szCs w:val="20"/>
                <w:rtl/>
              </w:rPr>
              <w:t>"</w:t>
            </w:r>
            <w:r w:rsidRPr="00BE53EB">
              <w:rPr>
                <w:sz w:val="20"/>
                <w:szCs w:val="20"/>
                <w:rtl/>
              </w:rPr>
              <w:t>דירות להשכרה יד2</w:t>
            </w:r>
            <w:r w:rsidRPr="00BE53EB">
              <w:rPr>
                <w:rFonts w:hint="cs"/>
                <w:sz w:val="20"/>
                <w:szCs w:val="20"/>
                <w:rtl/>
              </w:rPr>
              <w:t>",</w:t>
            </w:r>
            <w:r w:rsidRPr="00BE53EB">
              <w:rPr>
                <w:sz w:val="20"/>
                <w:szCs w:val="20"/>
                <w:rtl/>
              </w:rPr>
              <w:t xml:space="preserve"> </w:t>
            </w:r>
            <w:r w:rsidRPr="00BE53EB">
              <w:rPr>
                <w:rFonts w:hint="cs"/>
                <w:sz w:val="20"/>
                <w:szCs w:val="20"/>
                <w:rtl/>
              </w:rPr>
              <w:t>"</w:t>
            </w:r>
            <w:r w:rsidRPr="00BE53EB">
              <w:rPr>
                <w:sz w:val="20"/>
                <w:szCs w:val="20"/>
                <w:rtl/>
              </w:rPr>
              <w:t>השכרת דירות</w:t>
            </w:r>
            <w:r w:rsidRPr="00BE53EB">
              <w:rPr>
                <w:rFonts w:hint="cs"/>
                <w:sz w:val="20"/>
                <w:szCs w:val="20"/>
                <w:rtl/>
              </w:rPr>
              <w:t>",</w:t>
            </w:r>
            <w:r w:rsidRPr="00BE53EB">
              <w:rPr>
                <w:sz w:val="20"/>
                <w:szCs w:val="20"/>
                <w:rtl/>
              </w:rPr>
              <w:t xml:space="preserve"> </w:t>
            </w:r>
            <w:r w:rsidRPr="00BE53EB">
              <w:rPr>
                <w:rFonts w:hint="cs"/>
                <w:sz w:val="20"/>
                <w:szCs w:val="20"/>
                <w:rtl/>
              </w:rPr>
              <w:t>"</w:t>
            </w:r>
            <w:r w:rsidRPr="00BE53EB">
              <w:rPr>
                <w:sz w:val="20"/>
                <w:szCs w:val="20"/>
                <w:rtl/>
              </w:rPr>
              <w:t>יד2 השכרת דירות</w:t>
            </w:r>
            <w:r w:rsidRPr="00BE53EB">
              <w:rPr>
                <w:rFonts w:hint="cs"/>
                <w:sz w:val="20"/>
                <w:szCs w:val="20"/>
                <w:rtl/>
              </w:rPr>
              <w:t>",</w:t>
            </w:r>
            <w:r w:rsidRPr="00BE53EB">
              <w:rPr>
                <w:sz w:val="20"/>
                <w:szCs w:val="20"/>
                <w:rtl/>
              </w:rPr>
              <w:t xml:space="preserve"> </w:t>
            </w:r>
            <w:r w:rsidRPr="00BE53EB">
              <w:rPr>
                <w:rFonts w:hint="cs"/>
                <w:sz w:val="20"/>
                <w:szCs w:val="20"/>
                <w:rtl/>
              </w:rPr>
              <w:t>"</w:t>
            </w:r>
            <w:r w:rsidRPr="00BE53EB">
              <w:rPr>
                <w:sz w:val="20"/>
                <w:szCs w:val="20"/>
                <w:rtl/>
              </w:rPr>
              <w:t>השכרת דירות יד2</w:t>
            </w:r>
            <w:r w:rsidRPr="00BE53EB">
              <w:rPr>
                <w:rFonts w:hint="cs"/>
                <w:sz w:val="20"/>
                <w:szCs w:val="20"/>
                <w:rtl/>
              </w:rPr>
              <w:t>".</w:t>
            </w:r>
          </w:p>
        </w:tc>
      </w:tr>
    </w:tbl>
    <w:p w:rsidR="00153A8A" w:rsidRPr="00E32ED8" w:rsidRDefault="00153A8A" w:rsidP="00153A8A">
      <w:pPr>
        <w:spacing w:before="360" w:after="120" w:line="360" w:lineRule="auto"/>
        <w:jc w:val="both"/>
        <w:rPr>
          <w:b/>
          <w:bCs/>
          <w:rtl/>
        </w:rPr>
      </w:pPr>
      <w:r>
        <w:rPr>
          <w:rFonts w:hint="cs"/>
          <w:b/>
          <w:bCs/>
          <w:rtl/>
        </w:rPr>
        <w:lastRenderedPageBreak/>
        <w:t>המחיר (המבוקש)</w:t>
      </w:r>
    </w:p>
    <w:p w:rsidR="004D32DA" w:rsidRDefault="001F4EDF" w:rsidP="003F3609">
      <w:pPr>
        <w:spacing w:after="120" w:line="360" w:lineRule="auto"/>
        <w:jc w:val="both"/>
        <w:rPr>
          <w:rtl/>
        </w:rPr>
      </w:pPr>
      <w:r>
        <w:rPr>
          <w:rFonts w:hint="cs"/>
          <w:rtl/>
        </w:rPr>
        <w:t>אינדיקציה למחיר ניתן לקבל משכר הדירה המבוקש במודעות להשכרת דירות.</w:t>
      </w:r>
      <w:r w:rsidR="004657E8">
        <w:rPr>
          <w:rFonts w:hint="cs"/>
          <w:rtl/>
        </w:rPr>
        <w:t xml:space="preserve"> כמובן שזהו איננו </w:t>
      </w:r>
      <w:r w:rsidR="00357A5B">
        <w:rPr>
          <w:rFonts w:hint="cs"/>
          <w:rtl/>
        </w:rPr>
        <w:t>המחיר שבו נסגרת העסקה</w:t>
      </w:r>
      <w:r w:rsidR="004657E8">
        <w:rPr>
          <w:rFonts w:hint="cs"/>
          <w:rtl/>
        </w:rPr>
        <w:t>, אלא המחיר שבעלי הדירות מבקשים והוא מהווה את מחיר הפתיחה למו"מ בין השוכר למשכיר</w:t>
      </w:r>
      <w:r w:rsidR="00970C43">
        <w:rPr>
          <w:rFonts w:hint="cs"/>
          <w:rtl/>
        </w:rPr>
        <w:t>.</w:t>
      </w:r>
      <w:r w:rsidR="004657E8">
        <w:rPr>
          <w:rFonts w:hint="cs"/>
          <w:rtl/>
        </w:rPr>
        <w:t xml:space="preserve"> </w:t>
      </w:r>
      <w:r w:rsidR="00970C43">
        <w:rPr>
          <w:rFonts w:hint="cs"/>
          <w:rtl/>
        </w:rPr>
        <w:t>עם זאת,</w:t>
      </w:r>
      <w:r w:rsidR="004657E8">
        <w:rPr>
          <w:rFonts w:hint="cs"/>
          <w:rtl/>
        </w:rPr>
        <w:t xml:space="preserve"> בחינה של התפתחות</w:t>
      </w:r>
      <w:r w:rsidR="00970C43">
        <w:rPr>
          <w:rFonts w:hint="cs"/>
          <w:rtl/>
        </w:rPr>
        <w:t xml:space="preserve"> שכר הדירה המבוקש</w:t>
      </w:r>
      <w:r w:rsidR="004657E8">
        <w:rPr>
          <w:rFonts w:hint="cs"/>
          <w:rtl/>
        </w:rPr>
        <w:t xml:space="preserve"> מעלה </w:t>
      </w:r>
      <w:r w:rsidR="00970C43">
        <w:rPr>
          <w:rFonts w:hint="cs"/>
          <w:rtl/>
        </w:rPr>
        <w:t xml:space="preserve">כי </w:t>
      </w:r>
      <w:r w:rsidR="004657E8">
        <w:rPr>
          <w:rFonts w:hint="cs"/>
          <w:rtl/>
        </w:rPr>
        <w:t xml:space="preserve">הוא אינדיקטיבי למחיר </w:t>
      </w:r>
      <w:r w:rsidR="003F3609">
        <w:rPr>
          <w:rFonts w:hint="cs"/>
          <w:rtl/>
        </w:rPr>
        <w:t>שיקבע</w:t>
      </w:r>
      <w:r w:rsidR="004657E8">
        <w:rPr>
          <w:rFonts w:hint="cs"/>
          <w:rtl/>
        </w:rPr>
        <w:t>.</w:t>
      </w:r>
      <w:r w:rsidR="004D32DA">
        <w:rPr>
          <w:rFonts w:hint="cs"/>
          <w:rtl/>
        </w:rPr>
        <w:t xml:space="preserve"> בפרט, השינוי במחיר המבוקש נמצא מתואם עם </w:t>
      </w:r>
      <w:r w:rsidR="003F3C75">
        <w:rPr>
          <w:rFonts w:hint="cs"/>
          <w:rtl/>
        </w:rPr>
        <w:t xml:space="preserve">השינוי של </w:t>
      </w:r>
      <w:r w:rsidR="004657E8">
        <w:rPr>
          <w:rFonts w:hint="cs"/>
          <w:rtl/>
        </w:rPr>
        <w:t xml:space="preserve">שכר הדירה </w:t>
      </w:r>
      <w:r w:rsidR="004D32DA">
        <w:rPr>
          <w:rFonts w:hint="cs"/>
          <w:rtl/>
        </w:rPr>
        <w:t xml:space="preserve">בפועל </w:t>
      </w:r>
      <w:r w:rsidR="004657E8">
        <w:rPr>
          <w:rFonts w:hint="cs"/>
          <w:rtl/>
        </w:rPr>
        <w:t>בחוזים חדשים</w:t>
      </w:r>
      <w:r w:rsidR="004D32DA">
        <w:rPr>
          <w:rFonts w:hint="cs"/>
          <w:rtl/>
        </w:rPr>
        <w:t xml:space="preserve"> בחודש העוקב</w:t>
      </w:r>
      <w:r w:rsidR="003F3C75">
        <w:rPr>
          <w:rFonts w:hint="cs"/>
          <w:rtl/>
        </w:rPr>
        <w:t>.</w:t>
      </w:r>
    </w:p>
    <w:p w:rsidR="00595A69" w:rsidRDefault="008F7B88" w:rsidP="009D6A3F">
      <w:pPr>
        <w:spacing w:after="120" w:line="360" w:lineRule="auto"/>
        <w:jc w:val="both"/>
        <w:rPr>
          <w:rtl/>
        </w:rPr>
      </w:pPr>
      <w:r>
        <w:rPr>
          <w:rFonts w:hint="cs"/>
          <w:rtl/>
        </w:rPr>
        <w:t xml:space="preserve">על מנת </w:t>
      </w:r>
      <w:r w:rsidR="003F3C75">
        <w:rPr>
          <w:rFonts w:hint="cs"/>
          <w:rtl/>
        </w:rPr>
        <w:t>למד</w:t>
      </w:r>
      <w:r>
        <w:rPr>
          <w:rFonts w:hint="cs"/>
          <w:rtl/>
        </w:rPr>
        <w:t>ו</w:t>
      </w:r>
      <w:r w:rsidR="003F3C75">
        <w:rPr>
          <w:rFonts w:hint="cs"/>
          <w:rtl/>
        </w:rPr>
        <w:t>ד</w:t>
      </w:r>
      <w:r>
        <w:rPr>
          <w:rFonts w:hint="cs"/>
          <w:rtl/>
        </w:rPr>
        <w:t xml:space="preserve"> את</w:t>
      </w:r>
      <w:r w:rsidR="003F3C75">
        <w:rPr>
          <w:rFonts w:hint="cs"/>
          <w:rtl/>
        </w:rPr>
        <w:t xml:space="preserve"> </w:t>
      </w:r>
      <w:r w:rsidR="004A6C92">
        <w:rPr>
          <w:rFonts w:hint="cs"/>
          <w:rtl/>
        </w:rPr>
        <w:t xml:space="preserve">שיעור השינוי של </w:t>
      </w:r>
      <w:r w:rsidR="003F3C75">
        <w:rPr>
          <w:rFonts w:hint="cs"/>
          <w:rtl/>
        </w:rPr>
        <w:t xml:space="preserve">שכר הדירה יש </w:t>
      </w:r>
      <w:r w:rsidR="004A6C92">
        <w:rPr>
          <w:rFonts w:hint="cs"/>
          <w:rtl/>
        </w:rPr>
        <w:t>ל</w:t>
      </w:r>
      <w:r>
        <w:rPr>
          <w:rFonts w:hint="cs"/>
          <w:rtl/>
        </w:rPr>
        <w:t xml:space="preserve">בחון דירות בעלות מאפיינים דומים. </w:t>
      </w:r>
      <w:r w:rsidR="004A6C92">
        <w:rPr>
          <w:rFonts w:hint="cs"/>
          <w:rtl/>
        </w:rPr>
        <w:t>ל</w:t>
      </w:r>
      <w:r>
        <w:rPr>
          <w:rFonts w:hint="cs"/>
          <w:rtl/>
        </w:rPr>
        <w:t>שם</w:t>
      </w:r>
      <w:r w:rsidR="004A6C92">
        <w:rPr>
          <w:rFonts w:hint="cs"/>
          <w:rtl/>
        </w:rPr>
        <w:t xml:space="preserve"> כך </w:t>
      </w:r>
      <w:r w:rsidR="00F11860">
        <w:rPr>
          <w:rFonts w:hint="cs"/>
          <w:rtl/>
        </w:rPr>
        <w:t>הניתוח מתמקד בדירות 2.5-3 חדרים</w:t>
      </w:r>
      <w:r w:rsidR="00F11860">
        <w:rPr>
          <w:rStyle w:val="a6"/>
          <w:rtl/>
        </w:rPr>
        <w:footnoteReference w:id="6"/>
      </w:r>
      <w:r w:rsidR="00F11860">
        <w:rPr>
          <w:rFonts w:hint="cs"/>
          <w:rtl/>
        </w:rPr>
        <w:t xml:space="preserve"> באזורים השונים. </w:t>
      </w:r>
      <w:r w:rsidR="00485C92" w:rsidRPr="002652FC">
        <w:rPr>
          <w:rFonts w:hint="cs"/>
          <w:rtl/>
        </w:rPr>
        <w:t xml:space="preserve">איור </w:t>
      </w:r>
      <w:r w:rsidR="00485C92">
        <w:rPr>
          <w:rFonts w:hint="cs"/>
          <w:rtl/>
        </w:rPr>
        <w:t>3</w:t>
      </w:r>
      <w:r w:rsidR="00485C92" w:rsidRPr="002652FC">
        <w:rPr>
          <w:rFonts w:hint="cs"/>
          <w:rtl/>
        </w:rPr>
        <w:t xml:space="preserve"> מציג </w:t>
      </w:r>
      <w:r w:rsidR="00485C92">
        <w:rPr>
          <w:rFonts w:hint="cs"/>
          <w:rtl/>
        </w:rPr>
        <w:t>את שכר הדירה המבוקש הממוצע באזורים השונים מתחילת השנה, ולשם השוואה מוצגת גם התפתחותו בתקופה המקבילה אשתקד.</w:t>
      </w:r>
      <w:r w:rsidR="00485C92">
        <w:rPr>
          <w:rStyle w:val="a6"/>
          <w:rtl/>
        </w:rPr>
        <w:footnoteReference w:id="7"/>
      </w:r>
      <w:r w:rsidR="0065675C">
        <w:rPr>
          <w:rFonts w:hint="cs"/>
          <w:rtl/>
        </w:rPr>
        <w:t xml:space="preserve"> ככלל, למעט אזור תל אביב, לא ניכרת התפתחות חריגה במחיר באזורים השונים</w:t>
      </w:r>
      <w:r w:rsidR="009D6A3F">
        <w:rPr>
          <w:rFonts w:hint="cs"/>
          <w:rtl/>
        </w:rPr>
        <w:t>,</w:t>
      </w:r>
      <w:r w:rsidR="0065675C">
        <w:rPr>
          <w:rFonts w:hint="cs"/>
          <w:rtl/>
        </w:rPr>
        <w:t xml:space="preserve"> </w:t>
      </w:r>
      <w:r w:rsidR="009D6A3F">
        <w:rPr>
          <w:rFonts w:hint="cs"/>
          <w:rtl/>
        </w:rPr>
        <w:t>ו</w:t>
      </w:r>
      <w:r w:rsidR="0065675C">
        <w:rPr>
          <w:rFonts w:hint="cs"/>
          <w:rtl/>
        </w:rPr>
        <w:t>במספר אזורים שכר הדירה המבוקש אף גבוה מזה שהיה בשנה שעברה.</w:t>
      </w:r>
    </w:p>
    <w:p w:rsidR="00D7114F" w:rsidRPr="002652FC" w:rsidRDefault="00945EBE" w:rsidP="00797E9F">
      <w:pPr>
        <w:spacing w:after="120" w:line="360" w:lineRule="auto"/>
        <w:jc w:val="both"/>
        <w:rPr>
          <w:rtl/>
        </w:rPr>
      </w:pPr>
      <w:r>
        <w:rPr>
          <w:rFonts w:hint="cs"/>
          <w:rtl/>
        </w:rPr>
        <w:t>באשר לתל אביב, אמנם ניכרת בה ירידה חדה</w:t>
      </w:r>
      <w:r w:rsidR="00734AE9">
        <w:rPr>
          <w:rFonts w:hint="cs"/>
          <w:rtl/>
        </w:rPr>
        <w:t xml:space="preserve"> במחיר</w:t>
      </w:r>
      <w:r>
        <w:rPr>
          <w:rFonts w:hint="cs"/>
          <w:rtl/>
        </w:rPr>
        <w:t xml:space="preserve"> </w:t>
      </w:r>
      <w:r w:rsidR="009E6A3B">
        <w:rPr>
          <w:rFonts w:hint="cs"/>
          <w:rtl/>
        </w:rPr>
        <w:t>של כ-</w:t>
      </w:r>
      <w:r w:rsidR="00066F2E">
        <w:rPr>
          <w:rFonts w:hint="cs"/>
          <w:rtl/>
        </w:rPr>
        <w:t>15</w:t>
      </w:r>
      <w:r w:rsidR="009E6A3B">
        <w:rPr>
          <w:rFonts w:hint="cs"/>
          <w:rtl/>
        </w:rPr>
        <w:t xml:space="preserve"> אחוזים, </w:t>
      </w:r>
      <w:r>
        <w:rPr>
          <w:rFonts w:hint="cs"/>
          <w:rtl/>
        </w:rPr>
        <w:t>אך זאת מרמת בסיס גבוהה יחסית</w:t>
      </w:r>
      <w:r w:rsidR="00734AE9">
        <w:rPr>
          <w:rFonts w:hint="cs"/>
          <w:rtl/>
        </w:rPr>
        <w:t>,</w:t>
      </w:r>
      <w:r>
        <w:rPr>
          <w:rFonts w:hint="cs"/>
          <w:rtl/>
        </w:rPr>
        <w:t xml:space="preserve"> וב</w:t>
      </w:r>
      <w:r w:rsidR="00AE2444">
        <w:rPr>
          <w:rFonts w:hint="cs"/>
          <w:rtl/>
        </w:rPr>
        <w:t>שבועות האחרונים</w:t>
      </w:r>
      <w:r>
        <w:rPr>
          <w:rFonts w:hint="cs"/>
          <w:rtl/>
        </w:rPr>
        <w:t xml:space="preserve"> רמת שכר הדירה המב</w:t>
      </w:r>
      <w:r w:rsidR="00160511">
        <w:rPr>
          <w:rFonts w:hint="cs"/>
          <w:rtl/>
        </w:rPr>
        <w:t>ו</w:t>
      </w:r>
      <w:r>
        <w:rPr>
          <w:rFonts w:hint="cs"/>
          <w:rtl/>
        </w:rPr>
        <w:t>קש דומה לזו ששררה בשנה שעברה.</w:t>
      </w:r>
      <w:r w:rsidR="007A40C8">
        <w:rPr>
          <w:rFonts w:hint="cs"/>
          <w:rtl/>
        </w:rPr>
        <w:t xml:space="preserve"> יתכן כי העליה במחיר בתל אביב ערב הכרזת הסגרים</w:t>
      </w:r>
      <w:r w:rsidR="00EA49B0">
        <w:rPr>
          <w:rFonts w:hint="cs"/>
          <w:rtl/>
        </w:rPr>
        <w:t>, ובמידה מסוימת גם בירושלים,</w:t>
      </w:r>
      <w:r w:rsidR="007A40C8">
        <w:rPr>
          <w:rFonts w:hint="cs"/>
          <w:rtl/>
        </w:rPr>
        <w:t xml:space="preserve"> נבעה מכניסה של דירות</w:t>
      </w:r>
      <w:r w:rsidR="00AC7311">
        <w:rPr>
          <w:rFonts w:hint="cs"/>
          <w:rtl/>
        </w:rPr>
        <w:t xml:space="preserve"> שנועדו להשכרה לטווח קצר</w:t>
      </w:r>
      <w:r w:rsidR="007A40C8">
        <w:rPr>
          <w:rFonts w:hint="cs"/>
          <w:rtl/>
        </w:rPr>
        <w:t xml:space="preserve"> </w:t>
      </w:r>
      <w:r w:rsidR="00066F2E">
        <w:rPr>
          <w:rFonts w:hint="cs"/>
          <w:rtl/>
        </w:rPr>
        <w:t>(</w:t>
      </w:r>
      <w:r w:rsidR="00066F2E">
        <w:t>Airbnb</w:t>
      </w:r>
      <w:r w:rsidR="00066F2E">
        <w:rPr>
          <w:rFonts w:hint="cs"/>
          <w:rtl/>
        </w:rPr>
        <w:t>)</w:t>
      </w:r>
      <w:r w:rsidR="00066F2E">
        <w:t xml:space="preserve"> </w:t>
      </w:r>
      <w:r w:rsidR="007A40C8">
        <w:rPr>
          <w:rFonts w:hint="cs"/>
          <w:rtl/>
        </w:rPr>
        <w:t xml:space="preserve">לשוק שאיכותן גבוהה </w:t>
      </w:r>
      <w:r w:rsidR="00AA1BA0">
        <w:rPr>
          <w:rFonts w:hint="cs"/>
          <w:rtl/>
        </w:rPr>
        <w:t xml:space="preserve">בד"כ </w:t>
      </w:r>
      <w:r w:rsidR="007A40C8">
        <w:rPr>
          <w:rFonts w:hint="cs"/>
          <w:rtl/>
        </w:rPr>
        <w:t xml:space="preserve">מאיכותה של הדירה הממוצעת, ועל כן המחיר המבוקש בהן גבוה יותר. עם זאת, העליה במחיר לא לוותה בעליה במספר המודעות באותה תקופה (איור </w:t>
      </w:r>
      <w:r w:rsidR="00797E9F">
        <w:rPr>
          <w:rFonts w:hint="cs"/>
          <w:rtl/>
        </w:rPr>
        <w:t>1</w:t>
      </w:r>
      <w:r w:rsidR="007A40C8">
        <w:rPr>
          <w:rFonts w:hint="cs"/>
          <w:rtl/>
        </w:rPr>
        <w:t>).</w:t>
      </w:r>
    </w:p>
    <w:p w:rsidR="008D0881" w:rsidRPr="002652FC" w:rsidRDefault="008D0881" w:rsidP="008D0881">
      <w:pPr>
        <w:spacing w:after="120" w:line="360" w:lineRule="auto"/>
        <w:jc w:val="both"/>
        <w:rPr>
          <w:rtl/>
        </w:rPr>
      </w:pPr>
    </w:p>
    <w:p w:rsidR="00E33194" w:rsidRDefault="00E33194">
      <w:r>
        <w:br w:type="page"/>
      </w:r>
    </w:p>
    <w:tbl>
      <w:tblPr>
        <w:tblStyle w:val="a3"/>
        <w:bidiVisual/>
        <w:tblW w:w="0" w:type="auto"/>
        <w:tblLook w:val="04A0" w:firstRow="1" w:lastRow="0" w:firstColumn="1" w:lastColumn="0" w:noHBand="0" w:noVBand="1"/>
      </w:tblPr>
      <w:tblGrid>
        <w:gridCol w:w="2880"/>
        <w:gridCol w:w="2880"/>
        <w:gridCol w:w="2880"/>
      </w:tblGrid>
      <w:tr w:rsidR="00C61FF1" w:rsidRPr="0027256B" w:rsidTr="00555601">
        <w:tc>
          <w:tcPr>
            <w:tcW w:w="8640" w:type="dxa"/>
            <w:gridSpan w:val="3"/>
            <w:tcBorders>
              <w:top w:val="nil"/>
              <w:left w:val="nil"/>
              <w:bottom w:val="nil"/>
              <w:right w:val="nil"/>
            </w:tcBorders>
            <w:tcMar>
              <w:left w:w="0" w:type="dxa"/>
              <w:right w:w="0" w:type="dxa"/>
            </w:tcMar>
          </w:tcPr>
          <w:p w:rsidR="00C61FF1" w:rsidRDefault="00C61FF1" w:rsidP="00BE1307">
            <w:pPr>
              <w:jc w:val="center"/>
              <w:rPr>
                <w:rtl/>
              </w:rPr>
            </w:pPr>
            <w:r>
              <w:rPr>
                <w:rtl/>
              </w:rPr>
              <w:lastRenderedPageBreak/>
              <w:br w:type="page"/>
            </w:r>
            <w:r w:rsidRPr="00A92E22">
              <w:rPr>
                <w:rFonts w:hint="cs"/>
                <w:b/>
                <w:bCs/>
                <w:rtl/>
              </w:rPr>
              <w:t xml:space="preserve">איור </w:t>
            </w:r>
            <w:r w:rsidR="00BE1307">
              <w:rPr>
                <w:rFonts w:hint="cs"/>
                <w:b/>
                <w:bCs/>
                <w:rtl/>
              </w:rPr>
              <w:t>3</w:t>
            </w:r>
            <w:r w:rsidRPr="00A92E22">
              <w:rPr>
                <w:rFonts w:hint="cs"/>
                <w:b/>
                <w:bCs/>
                <w:rtl/>
              </w:rPr>
              <w:t xml:space="preserve">: </w:t>
            </w:r>
            <w:r w:rsidR="00E913DF">
              <w:rPr>
                <w:rFonts w:hint="cs"/>
                <w:b/>
                <w:bCs/>
                <w:rtl/>
              </w:rPr>
              <w:t>שכר הדירה המבוקש</w:t>
            </w:r>
            <w:r>
              <w:rPr>
                <w:rFonts w:hint="cs"/>
                <w:b/>
                <w:bCs/>
                <w:rtl/>
              </w:rPr>
              <w:t xml:space="preserve"> </w:t>
            </w:r>
            <w:r w:rsidR="00E913DF">
              <w:rPr>
                <w:rFonts w:hint="cs"/>
                <w:b/>
                <w:bCs/>
                <w:rtl/>
              </w:rPr>
              <w:t>ב</w:t>
            </w:r>
            <w:r>
              <w:rPr>
                <w:rFonts w:hint="cs"/>
                <w:b/>
                <w:bCs/>
                <w:rtl/>
              </w:rPr>
              <w:t>מודעות חדשות להשכרת דירות לפי אזורי</w:t>
            </w:r>
            <w:r w:rsidR="00E76DEE">
              <w:rPr>
                <w:rFonts w:hint="cs"/>
                <w:b/>
                <w:bCs/>
                <w:rtl/>
              </w:rPr>
              <w:t>ם</w:t>
            </w:r>
            <w:r w:rsidR="00503537">
              <w:rPr>
                <w:rFonts w:hint="cs"/>
                <w:b/>
                <w:bCs/>
                <w:rtl/>
              </w:rPr>
              <w:t xml:space="preserve">, </w:t>
            </w:r>
            <w:r>
              <w:rPr>
                <w:rFonts w:hint="cs"/>
                <w:b/>
                <w:bCs/>
                <w:rtl/>
              </w:rPr>
              <w:t>תדירות שבועית</w:t>
            </w:r>
            <w:r w:rsidR="00E76DEE" w:rsidRPr="00E76DEE">
              <w:rPr>
                <w:rFonts w:hint="cs"/>
                <w:b/>
                <w:bCs/>
                <w:vertAlign w:val="superscript"/>
                <w:rtl/>
              </w:rPr>
              <w:t>*</w:t>
            </w:r>
          </w:p>
          <w:p w:rsidR="00C61FF1" w:rsidRPr="0027256B" w:rsidRDefault="00C61FF1" w:rsidP="00A31CA4">
            <w:pPr>
              <w:jc w:val="center"/>
              <w:rPr>
                <w:sz w:val="20"/>
                <w:szCs w:val="20"/>
                <w:rtl/>
              </w:rPr>
            </w:pPr>
            <w:r>
              <w:rPr>
                <w:rFonts w:hint="cs"/>
                <w:sz w:val="20"/>
                <w:szCs w:val="20"/>
                <w:rtl/>
              </w:rPr>
              <w:t xml:space="preserve">דירות </w:t>
            </w:r>
            <w:r w:rsidR="00E913DF">
              <w:rPr>
                <w:rFonts w:hint="cs"/>
                <w:sz w:val="20"/>
                <w:szCs w:val="20"/>
                <w:rtl/>
              </w:rPr>
              <w:t>2.5-3</w:t>
            </w:r>
            <w:r>
              <w:rPr>
                <w:rFonts w:hint="cs"/>
                <w:sz w:val="20"/>
                <w:szCs w:val="20"/>
                <w:rtl/>
              </w:rPr>
              <w:t xml:space="preserve"> חדרים, </w:t>
            </w:r>
            <w:r w:rsidR="00E913DF">
              <w:rPr>
                <w:rFonts w:hint="cs"/>
                <w:sz w:val="20"/>
                <w:szCs w:val="20"/>
                <w:rtl/>
              </w:rPr>
              <w:t>ש"ח לחודש</w:t>
            </w:r>
            <w:r>
              <w:rPr>
                <w:rFonts w:hint="cs"/>
                <w:sz w:val="20"/>
                <w:szCs w:val="20"/>
                <w:rtl/>
              </w:rPr>
              <w:t xml:space="preserve">, </w:t>
            </w:r>
            <w:r w:rsidRPr="0027256B">
              <w:rPr>
                <w:rFonts w:hint="cs"/>
                <w:sz w:val="20"/>
                <w:szCs w:val="20"/>
                <w:rtl/>
              </w:rPr>
              <w:t>ינואר עד אפריל 2020</w:t>
            </w:r>
            <w:r w:rsidR="00A31CA4">
              <w:rPr>
                <w:rFonts w:hint="cs"/>
                <w:sz w:val="20"/>
                <w:szCs w:val="20"/>
                <w:rtl/>
              </w:rPr>
              <w:t xml:space="preserve"> והתקופה המקבילה ב-2019</w:t>
            </w:r>
          </w:p>
        </w:tc>
      </w:tr>
      <w:tr w:rsidR="00C61FF1" w:rsidRPr="00CD28A4" w:rsidTr="00555601">
        <w:tc>
          <w:tcPr>
            <w:tcW w:w="2880" w:type="dxa"/>
            <w:tcBorders>
              <w:top w:val="nil"/>
              <w:left w:val="nil"/>
              <w:bottom w:val="nil"/>
              <w:right w:val="nil"/>
            </w:tcBorders>
            <w:tcMar>
              <w:left w:w="0" w:type="dxa"/>
              <w:right w:w="0" w:type="dxa"/>
            </w:tcMar>
          </w:tcPr>
          <w:p w:rsidR="00C61FF1" w:rsidRPr="00CD28A4" w:rsidRDefault="00C61FF1" w:rsidP="00555601">
            <w:pPr>
              <w:spacing w:before="60"/>
              <w:jc w:val="center"/>
              <w:rPr>
                <w:b/>
                <w:bCs/>
                <w:sz w:val="20"/>
                <w:szCs w:val="20"/>
              </w:rPr>
            </w:pPr>
            <w:r>
              <w:rPr>
                <w:rFonts w:hint="cs"/>
                <w:b/>
                <w:bCs/>
                <w:sz w:val="20"/>
                <w:szCs w:val="20"/>
                <w:rtl/>
              </w:rPr>
              <w:t>תל-אביב</w:t>
            </w:r>
          </w:p>
        </w:tc>
        <w:tc>
          <w:tcPr>
            <w:tcW w:w="2880" w:type="dxa"/>
            <w:tcBorders>
              <w:top w:val="nil"/>
              <w:left w:val="nil"/>
              <w:bottom w:val="nil"/>
              <w:right w:val="nil"/>
            </w:tcBorders>
            <w:tcMar>
              <w:left w:w="0" w:type="dxa"/>
              <w:right w:w="0" w:type="dxa"/>
            </w:tcMar>
          </w:tcPr>
          <w:p w:rsidR="00C61FF1" w:rsidRPr="00CD28A4" w:rsidRDefault="00C61FF1" w:rsidP="00555601">
            <w:pPr>
              <w:spacing w:before="60"/>
              <w:jc w:val="center"/>
              <w:rPr>
                <w:b/>
                <w:bCs/>
                <w:sz w:val="20"/>
                <w:szCs w:val="20"/>
                <w:rtl/>
              </w:rPr>
            </w:pPr>
            <w:r>
              <w:rPr>
                <w:rFonts w:hint="cs"/>
                <w:b/>
                <w:bCs/>
                <w:sz w:val="20"/>
                <w:szCs w:val="20"/>
                <w:rtl/>
              </w:rPr>
              <w:t>ירושלים</w:t>
            </w:r>
          </w:p>
        </w:tc>
        <w:tc>
          <w:tcPr>
            <w:tcW w:w="2880" w:type="dxa"/>
            <w:tcBorders>
              <w:top w:val="nil"/>
              <w:left w:val="nil"/>
              <w:bottom w:val="nil"/>
              <w:right w:val="nil"/>
            </w:tcBorders>
            <w:tcMar>
              <w:left w:w="0" w:type="dxa"/>
              <w:right w:w="0" w:type="dxa"/>
            </w:tcMar>
          </w:tcPr>
          <w:p w:rsidR="00C61FF1" w:rsidRPr="00CD28A4" w:rsidRDefault="00C61FF1" w:rsidP="00CD350A">
            <w:pPr>
              <w:spacing w:before="60"/>
              <w:jc w:val="center"/>
              <w:rPr>
                <w:b/>
                <w:bCs/>
                <w:sz w:val="20"/>
                <w:szCs w:val="20"/>
                <w:rtl/>
              </w:rPr>
            </w:pPr>
            <w:r w:rsidRPr="00CD28A4">
              <w:rPr>
                <w:rFonts w:hint="cs"/>
                <w:b/>
                <w:bCs/>
                <w:sz w:val="20"/>
                <w:szCs w:val="20"/>
                <w:rtl/>
              </w:rPr>
              <w:t>סה"כ</w:t>
            </w:r>
            <w:r w:rsidR="00CD350A">
              <w:rPr>
                <w:rFonts w:hint="cs"/>
                <w:b/>
                <w:bCs/>
                <w:sz w:val="20"/>
                <w:szCs w:val="20"/>
                <w:rtl/>
              </w:rPr>
              <w:t xml:space="preserve"> </w:t>
            </w:r>
            <w:r w:rsidR="00E913DF" w:rsidRPr="00C301E1">
              <w:rPr>
                <w:rFonts w:hint="cs"/>
                <w:sz w:val="20"/>
                <w:szCs w:val="20"/>
                <w:rtl/>
              </w:rPr>
              <w:t>(מדד</w:t>
            </w:r>
            <w:r w:rsidR="00CD350A" w:rsidRPr="00C301E1">
              <w:rPr>
                <w:rFonts w:hint="cs"/>
                <w:sz w:val="20"/>
                <w:szCs w:val="20"/>
                <w:rtl/>
              </w:rPr>
              <w:t xml:space="preserve">, </w:t>
            </w:r>
            <w:r w:rsidR="00D70804">
              <w:rPr>
                <w:rFonts w:hint="cs"/>
                <w:sz w:val="20"/>
                <w:szCs w:val="20"/>
                <w:rtl/>
              </w:rPr>
              <w:t xml:space="preserve">תחילת </w:t>
            </w:r>
            <w:r w:rsidR="00CD350A" w:rsidRPr="00C301E1">
              <w:rPr>
                <w:rFonts w:hint="cs"/>
                <w:sz w:val="20"/>
                <w:szCs w:val="20"/>
                <w:rtl/>
              </w:rPr>
              <w:t>ינואר 2020=100</w:t>
            </w:r>
            <w:r w:rsidR="00E913DF" w:rsidRPr="00C301E1">
              <w:rPr>
                <w:rFonts w:hint="cs"/>
                <w:sz w:val="20"/>
                <w:szCs w:val="20"/>
                <w:rtl/>
              </w:rPr>
              <w:t>)</w:t>
            </w:r>
          </w:p>
        </w:tc>
      </w:tr>
      <w:tr w:rsidR="00C61FF1" w:rsidTr="00E913DF">
        <w:tc>
          <w:tcPr>
            <w:tcW w:w="2880" w:type="dxa"/>
            <w:tcBorders>
              <w:top w:val="nil"/>
              <w:left w:val="nil"/>
              <w:bottom w:val="nil"/>
              <w:right w:val="nil"/>
            </w:tcBorders>
          </w:tcPr>
          <w:p w:rsidR="00C61FF1" w:rsidRDefault="00B255E3" w:rsidP="00555601">
            <w:pPr>
              <w:jc w:val="center"/>
              <w:rPr>
                <w:rtl/>
              </w:rPr>
            </w:pPr>
            <w:r>
              <w:rPr>
                <w:noProof/>
              </w:rPr>
              <w:drawing>
                <wp:inline distT="0" distB="0" distL="0" distR="0" wp14:anchorId="70D24240" wp14:editId="4D44768D">
                  <wp:extent cx="1616400" cy="1800000"/>
                  <wp:effectExtent l="0" t="0" r="3175" b="0"/>
                  <wp:docPr id="72" name="תמונה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6400" cy="1800000"/>
                          </a:xfrm>
                          <a:prstGeom prst="rect">
                            <a:avLst/>
                          </a:prstGeom>
                          <a:noFill/>
                        </pic:spPr>
                      </pic:pic>
                    </a:graphicData>
                  </a:graphic>
                </wp:inline>
              </w:drawing>
            </w:r>
          </w:p>
        </w:tc>
        <w:tc>
          <w:tcPr>
            <w:tcW w:w="2880" w:type="dxa"/>
            <w:tcBorders>
              <w:top w:val="nil"/>
              <w:left w:val="nil"/>
              <w:bottom w:val="nil"/>
              <w:right w:val="nil"/>
            </w:tcBorders>
          </w:tcPr>
          <w:p w:rsidR="00C61FF1" w:rsidRDefault="00AE2141" w:rsidP="00555601">
            <w:pPr>
              <w:jc w:val="center"/>
              <w:rPr>
                <w:rtl/>
              </w:rPr>
            </w:pPr>
            <w:r>
              <w:rPr>
                <w:noProof/>
              </w:rPr>
              <w:drawing>
                <wp:inline distT="0" distB="0" distL="0" distR="0" wp14:anchorId="5684EF3D" wp14:editId="44DAE634">
                  <wp:extent cx="1616400" cy="1800000"/>
                  <wp:effectExtent l="0" t="0" r="3175" b="0"/>
                  <wp:docPr id="66" name="תמונה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6400" cy="1800000"/>
                          </a:xfrm>
                          <a:prstGeom prst="rect">
                            <a:avLst/>
                          </a:prstGeom>
                          <a:noFill/>
                        </pic:spPr>
                      </pic:pic>
                    </a:graphicData>
                  </a:graphic>
                </wp:inline>
              </w:drawing>
            </w:r>
          </w:p>
        </w:tc>
        <w:tc>
          <w:tcPr>
            <w:tcW w:w="2880" w:type="dxa"/>
            <w:tcBorders>
              <w:top w:val="nil"/>
              <w:left w:val="nil"/>
              <w:bottom w:val="nil"/>
              <w:right w:val="nil"/>
            </w:tcBorders>
          </w:tcPr>
          <w:p w:rsidR="00C61FF1" w:rsidRDefault="00C322C5" w:rsidP="00555601">
            <w:pPr>
              <w:jc w:val="center"/>
            </w:pPr>
            <w:r>
              <w:rPr>
                <w:noProof/>
              </w:rPr>
              <w:drawing>
                <wp:inline distT="0" distB="0" distL="0" distR="0" wp14:anchorId="1CBE3A13" wp14:editId="48C6B4EE">
                  <wp:extent cx="1616400" cy="1800000"/>
                  <wp:effectExtent l="0" t="0" r="3175" b="0"/>
                  <wp:docPr id="62" name="תמונה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6400" cy="1800000"/>
                          </a:xfrm>
                          <a:prstGeom prst="rect">
                            <a:avLst/>
                          </a:prstGeom>
                          <a:noFill/>
                        </pic:spPr>
                      </pic:pic>
                    </a:graphicData>
                  </a:graphic>
                </wp:inline>
              </w:drawing>
            </w:r>
          </w:p>
        </w:tc>
      </w:tr>
      <w:tr w:rsidR="00C61FF1" w:rsidRPr="00CD28A4" w:rsidTr="00555601">
        <w:tc>
          <w:tcPr>
            <w:tcW w:w="2880" w:type="dxa"/>
            <w:tcBorders>
              <w:top w:val="nil"/>
              <w:left w:val="nil"/>
              <w:bottom w:val="nil"/>
              <w:right w:val="nil"/>
            </w:tcBorders>
            <w:tcMar>
              <w:left w:w="0" w:type="dxa"/>
              <w:right w:w="0" w:type="dxa"/>
            </w:tcMar>
          </w:tcPr>
          <w:p w:rsidR="00C61FF1" w:rsidRPr="00CD28A4" w:rsidRDefault="00C61FF1" w:rsidP="00555601">
            <w:pPr>
              <w:spacing w:before="60"/>
              <w:jc w:val="center"/>
              <w:rPr>
                <w:b/>
                <w:bCs/>
                <w:sz w:val="20"/>
                <w:szCs w:val="20"/>
                <w:rtl/>
              </w:rPr>
            </w:pPr>
            <w:r>
              <w:rPr>
                <w:rFonts w:hint="cs"/>
                <w:b/>
                <w:bCs/>
                <w:sz w:val="20"/>
                <w:szCs w:val="20"/>
                <w:rtl/>
              </w:rPr>
              <w:t>מרכז</w:t>
            </w:r>
          </w:p>
        </w:tc>
        <w:tc>
          <w:tcPr>
            <w:tcW w:w="2880" w:type="dxa"/>
            <w:tcBorders>
              <w:top w:val="nil"/>
              <w:left w:val="nil"/>
              <w:bottom w:val="nil"/>
              <w:right w:val="nil"/>
            </w:tcBorders>
            <w:tcMar>
              <w:left w:w="0" w:type="dxa"/>
              <w:right w:w="0" w:type="dxa"/>
            </w:tcMar>
          </w:tcPr>
          <w:p w:rsidR="00C61FF1" w:rsidRPr="00CD28A4" w:rsidRDefault="00C61FF1" w:rsidP="00555601">
            <w:pPr>
              <w:spacing w:before="60"/>
              <w:jc w:val="center"/>
              <w:rPr>
                <w:b/>
                <w:bCs/>
                <w:sz w:val="20"/>
                <w:szCs w:val="20"/>
                <w:rtl/>
              </w:rPr>
            </w:pPr>
            <w:r>
              <w:rPr>
                <w:rFonts w:hint="cs"/>
                <w:b/>
                <w:bCs/>
                <w:sz w:val="20"/>
                <w:szCs w:val="20"/>
                <w:rtl/>
              </w:rPr>
              <w:t>גוש דן</w:t>
            </w:r>
          </w:p>
        </w:tc>
        <w:tc>
          <w:tcPr>
            <w:tcW w:w="2880" w:type="dxa"/>
            <w:tcBorders>
              <w:top w:val="nil"/>
              <w:left w:val="nil"/>
              <w:bottom w:val="nil"/>
              <w:right w:val="nil"/>
            </w:tcBorders>
            <w:tcMar>
              <w:left w:w="0" w:type="dxa"/>
              <w:right w:w="0" w:type="dxa"/>
            </w:tcMar>
          </w:tcPr>
          <w:p w:rsidR="00C61FF1" w:rsidRPr="00CD28A4" w:rsidRDefault="00C61FF1" w:rsidP="00555601">
            <w:pPr>
              <w:spacing w:before="60"/>
              <w:jc w:val="center"/>
              <w:rPr>
                <w:b/>
                <w:bCs/>
                <w:sz w:val="20"/>
                <w:szCs w:val="20"/>
                <w:rtl/>
              </w:rPr>
            </w:pPr>
            <w:r>
              <w:rPr>
                <w:rFonts w:hint="cs"/>
                <w:b/>
                <w:bCs/>
                <w:sz w:val="20"/>
                <w:szCs w:val="20"/>
                <w:rtl/>
              </w:rPr>
              <w:t>חיפה</w:t>
            </w:r>
          </w:p>
        </w:tc>
      </w:tr>
      <w:tr w:rsidR="00C61FF1" w:rsidTr="00555601">
        <w:tc>
          <w:tcPr>
            <w:tcW w:w="2880" w:type="dxa"/>
            <w:tcBorders>
              <w:top w:val="nil"/>
              <w:left w:val="nil"/>
              <w:bottom w:val="nil"/>
              <w:right w:val="nil"/>
            </w:tcBorders>
          </w:tcPr>
          <w:p w:rsidR="00C61FF1" w:rsidRDefault="00AE2141" w:rsidP="00555601">
            <w:pPr>
              <w:jc w:val="center"/>
              <w:rPr>
                <w:rtl/>
              </w:rPr>
            </w:pPr>
            <w:r>
              <w:rPr>
                <w:noProof/>
              </w:rPr>
              <w:drawing>
                <wp:inline distT="0" distB="0" distL="0" distR="0" wp14:anchorId="0A17F9FD" wp14:editId="54DE051F">
                  <wp:extent cx="1616400" cy="1800000"/>
                  <wp:effectExtent l="0" t="0" r="3175" b="0"/>
                  <wp:docPr id="68" name="תמונה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6400" cy="1800000"/>
                          </a:xfrm>
                          <a:prstGeom prst="rect">
                            <a:avLst/>
                          </a:prstGeom>
                          <a:noFill/>
                        </pic:spPr>
                      </pic:pic>
                    </a:graphicData>
                  </a:graphic>
                </wp:inline>
              </w:drawing>
            </w:r>
          </w:p>
        </w:tc>
        <w:tc>
          <w:tcPr>
            <w:tcW w:w="2880" w:type="dxa"/>
            <w:tcBorders>
              <w:top w:val="nil"/>
              <w:left w:val="nil"/>
              <w:bottom w:val="nil"/>
              <w:right w:val="nil"/>
            </w:tcBorders>
          </w:tcPr>
          <w:p w:rsidR="00C61FF1" w:rsidRDefault="00AE2141" w:rsidP="00555601">
            <w:pPr>
              <w:jc w:val="center"/>
              <w:rPr>
                <w:rtl/>
              </w:rPr>
            </w:pPr>
            <w:r>
              <w:rPr>
                <w:noProof/>
              </w:rPr>
              <w:drawing>
                <wp:inline distT="0" distB="0" distL="0" distR="0" wp14:anchorId="64776887" wp14:editId="53F1DCF5">
                  <wp:extent cx="1616400" cy="1800000"/>
                  <wp:effectExtent l="0" t="0" r="3175" b="0"/>
                  <wp:docPr id="63" name="תמונה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6400" cy="1800000"/>
                          </a:xfrm>
                          <a:prstGeom prst="rect">
                            <a:avLst/>
                          </a:prstGeom>
                          <a:noFill/>
                        </pic:spPr>
                      </pic:pic>
                    </a:graphicData>
                  </a:graphic>
                </wp:inline>
              </w:drawing>
            </w:r>
          </w:p>
        </w:tc>
        <w:tc>
          <w:tcPr>
            <w:tcW w:w="2880" w:type="dxa"/>
            <w:tcBorders>
              <w:top w:val="nil"/>
              <w:left w:val="nil"/>
              <w:bottom w:val="nil"/>
              <w:right w:val="nil"/>
            </w:tcBorders>
          </w:tcPr>
          <w:p w:rsidR="00C61FF1" w:rsidRDefault="00AE2141" w:rsidP="00555601">
            <w:pPr>
              <w:jc w:val="center"/>
              <w:rPr>
                <w:rtl/>
              </w:rPr>
            </w:pPr>
            <w:r>
              <w:rPr>
                <w:noProof/>
              </w:rPr>
              <w:drawing>
                <wp:inline distT="0" distB="0" distL="0" distR="0" wp14:anchorId="00B67BA6" wp14:editId="73B23E35">
                  <wp:extent cx="1616400" cy="1800000"/>
                  <wp:effectExtent l="0" t="0" r="3175" b="0"/>
                  <wp:docPr id="65" name="תמונה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6400" cy="1800000"/>
                          </a:xfrm>
                          <a:prstGeom prst="rect">
                            <a:avLst/>
                          </a:prstGeom>
                          <a:noFill/>
                        </pic:spPr>
                      </pic:pic>
                    </a:graphicData>
                  </a:graphic>
                </wp:inline>
              </w:drawing>
            </w:r>
          </w:p>
        </w:tc>
      </w:tr>
      <w:tr w:rsidR="00C61FF1" w:rsidRPr="00CD28A4" w:rsidTr="00555601">
        <w:tc>
          <w:tcPr>
            <w:tcW w:w="2880" w:type="dxa"/>
            <w:tcBorders>
              <w:top w:val="nil"/>
              <w:left w:val="nil"/>
              <w:bottom w:val="nil"/>
              <w:right w:val="nil"/>
            </w:tcBorders>
            <w:tcMar>
              <w:left w:w="0" w:type="dxa"/>
              <w:right w:w="0" w:type="dxa"/>
            </w:tcMar>
          </w:tcPr>
          <w:p w:rsidR="00C61FF1" w:rsidRPr="00CD28A4" w:rsidRDefault="00C61FF1" w:rsidP="00555601">
            <w:pPr>
              <w:spacing w:before="60"/>
              <w:jc w:val="center"/>
              <w:rPr>
                <w:b/>
                <w:bCs/>
                <w:sz w:val="20"/>
                <w:szCs w:val="20"/>
              </w:rPr>
            </w:pPr>
            <w:r>
              <w:rPr>
                <w:rFonts w:hint="cs"/>
                <w:b/>
                <w:bCs/>
                <w:sz w:val="20"/>
                <w:szCs w:val="20"/>
                <w:rtl/>
              </w:rPr>
              <w:t>צפון</w:t>
            </w:r>
          </w:p>
        </w:tc>
        <w:tc>
          <w:tcPr>
            <w:tcW w:w="2880" w:type="dxa"/>
            <w:tcBorders>
              <w:top w:val="nil"/>
              <w:left w:val="nil"/>
              <w:bottom w:val="nil"/>
              <w:right w:val="nil"/>
            </w:tcBorders>
            <w:tcMar>
              <w:left w:w="0" w:type="dxa"/>
              <w:right w:w="0" w:type="dxa"/>
            </w:tcMar>
          </w:tcPr>
          <w:p w:rsidR="00C61FF1" w:rsidRPr="00CD28A4" w:rsidRDefault="00C61FF1" w:rsidP="00555601">
            <w:pPr>
              <w:spacing w:before="60"/>
              <w:jc w:val="center"/>
              <w:rPr>
                <w:b/>
                <w:bCs/>
                <w:sz w:val="20"/>
                <w:szCs w:val="20"/>
                <w:rtl/>
              </w:rPr>
            </w:pPr>
            <w:r>
              <w:rPr>
                <w:rFonts w:hint="cs"/>
                <w:b/>
                <w:bCs/>
                <w:sz w:val="20"/>
                <w:szCs w:val="20"/>
                <w:rtl/>
              </w:rPr>
              <w:t>השרון</w:t>
            </w:r>
          </w:p>
        </w:tc>
        <w:tc>
          <w:tcPr>
            <w:tcW w:w="2880" w:type="dxa"/>
            <w:tcBorders>
              <w:top w:val="nil"/>
              <w:left w:val="nil"/>
              <w:bottom w:val="nil"/>
              <w:right w:val="nil"/>
            </w:tcBorders>
            <w:tcMar>
              <w:left w:w="0" w:type="dxa"/>
              <w:right w:w="0" w:type="dxa"/>
            </w:tcMar>
          </w:tcPr>
          <w:p w:rsidR="00C61FF1" w:rsidRPr="00CD28A4" w:rsidRDefault="00C61FF1" w:rsidP="00555601">
            <w:pPr>
              <w:spacing w:before="60"/>
              <w:jc w:val="center"/>
              <w:rPr>
                <w:b/>
                <w:bCs/>
                <w:sz w:val="20"/>
                <w:szCs w:val="20"/>
                <w:rtl/>
              </w:rPr>
            </w:pPr>
            <w:r>
              <w:rPr>
                <w:rFonts w:hint="cs"/>
                <w:b/>
                <w:bCs/>
                <w:sz w:val="20"/>
                <w:szCs w:val="20"/>
                <w:rtl/>
              </w:rPr>
              <w:t>דרום</w:t>
            </w:r>
          </w:p>
        </w:tc>
      </w:tr>
      <w:tr w:rsidR="00C61FF1" w:rsidTr="00555601">
        <w:tc>
          <w:tcPr>
            <w:tcW w:w="2880" w:type="dxa"/>
            <w:tcBorders>
              <w:top w:val="nil"/>
              <w:left w:val="nil"/>
              <w:bottom w:val="nil"/>
              <w:right w:val="nil"/>
            </w:tcBorders>
            <w:tcMar>
              <w:left w:w="0" w:type="dxa"/>
              <w:right w:w="0" w:type="dxa"/>
            </w:tcMar>
          </w:tcPr>
          <w:p w:rsidR="00C61FF1" w:rsidRDefault="00AE2141" w:rsidP="00555601">
            <w:pPr>
              <w:jc w:val="center"/>
              <w:rPr>
                <w:rtl/>
              </w:rPr>
            </w:pPr>
            <w:r>
              <w:rPr>
                <w:noProof/>
              </w:rPr>
              <w:drawing>
                <wp:inline distT="0" distB="0" distL="0" distR="0" wp14:anchorId="18096C39" wp14:editId="3C897430">
                  <wp:extent cx="1616400" cy="1800000"/>
                  <wp:effectExtent l="0" t="0" r="3175" b="0"/>
                  <wp:docPr id="69"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6400" cy="1800000"/>
                          </a:xfrm>
                          <a:prstGeom prst="rect">
                            <a:avLst/>
                          </a:prstGeom>
                          <a:noFill/>
                        </pic:spPr>
                      </pic:pic>
                    </a:graphicData>
                  </a:graphic>
                </wp:inline>
              </w:drawing>
            </w:r>
          </w:p>
        </w:tc>
        <w:tc>
          <w:tcPr>
            <w:tcW w:w="2880" w:type="dxa"/>
            <w:tcBorders>
              <w:top w:val="nil"/>
              <w:left w:val="nil"/>
              <w:bottom w:val="nil"/>
              <w:right w:val="nil"/>
            </w:tcBorders>
            <w:tcMar>
              <w:left w:w="0" w:type="dxa"/>
              <w:right w:w="0" w:type="dxa"/>
            </w:tcMar>
          </w:tcPr>
          <w:p w:rsidR="00C61FF1" w:rsidRDefault="00B255E3" w:rsidP="00555601">
            <w:pPr>
              <w:jc w:val="center"/>
              <w:rPr>
                <w:rtl/>
              </w:rPr>
            </w:pPr>
            <w:r>
              <w:rPr>
                <w:noProof/>
              </w:rPr>
              <w:drawing>
                <wp:inline distT="0" distB="0" distL="0" distR="0" wp14:anchorId="003B3919" wp14:editId="7B0A1785">
                  <wp:extent cx="1616400" cy="1800000"/>
                  <wp:effectExtent l="0" t="0" r="3175" b="0"/>
                  <wp:docPr id="71" name="תמונה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6400" cy="1800000"/>
                          </a:xfrm>
                          <a:prstGeom prst="rect">
                            <a:avLst/>
                          </a:prstGeom>
                          <a:noFill/>
                        </pic:spPr>
                      </pic:pic>
                    </a:graphicData>
                  </a:graphic>
                </wp:inline>
              </w:drawing>
            </w:r>
          </w:p>
        </w:tc>
        <w:tc>
          <w:tcPr>
            <w:tcW w:w="2880" w:type="dxa"/>
            <w:tcBorders>
              <w:top w:val="nil"/>
              <w:left w:val="nil"/>
              <w:bottom w:val="nil"/>
              <w:right w:val="nil"/>
            </w:tcBorders>
            <w:tcMar>
              <w:left w:w="0" w:type="dxa"/>
              <w:right w:w="0" w:type="dxa"/>
            </w:tcMar>
          </w:tcPr>
          <w:p w:rsidR="00C61FF1" w:rsidRDefault="00AE2141" w:rsidP="00555601">
            <w:pPr>
              <w:jc w:val="center"/>
              <w:rPr>
                <w:rtl/>
              </w:rPr>
            </w:pPr>
            <w:r>
              <w:rPr>
                <w:noProof/>
              </w:rPr>
              <w:drawing>
                <wp:inline distT="0" distB="0" distL="0" distR="0" wp14:anchorId="4D35464C" wp14:editId="0FD6B8F0">
                  <wp:extent cx="1616400" cy="1800000"/>
                  <wp:effectExtent l="0" t="0" r="3175" b="0"/>
                  <wp:docPr id="64" name="תמונה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6400" cy="1800000"/>
                          </a:xfrm>
                          <a:prstGeom prst="rect">
                            <a:avLst/>
                          </a:prstGeom>
                          <a:noFill/>
                        </pic:spPr>
                      </pic:pic>
                    </a:graphicData>
                  </a:graphic>
                </wp:inline>
              </w:drawing>
            </w:r>
          </w:p>
        </w:tc>
      </w:tr>
      <w:tr w:rsidR="00C61FF1" w:rsidRPr="00CD28A4" w:rsidTr="00555601">
        <w:tc>
          <w:tcPr>
            <w:tcW w:w="2880" w:type="dxa"/>
            <w:tcBorders>
              <w:top w:val="nil"/>
              <w:left w:val="nil"/>
              <w:bottom w:val="nil"/>
              <w:right w:val="nil"/>
            </w:tcBorders>
            <w:tcMar>
              <w:left w:w="0" w:type="dxa"/>
              <w:right w:w="0" w:type="dxa"/>
            </w:tcMar>
          </w:tcPr>
          <w:p w:rsidR="00C61FF1" w:rsidRPr="00CD28A4" w:rsidRDefault="00C61FF1" w:rsidP="00555601">
            <w:pPr>
              <w:spacing w:before="60"/>
              <w:jc w:val="center"/>
              <w:rPr>
                <w:b/>
                <w:bCs/>
                <w:sz w:val="20"/>
                <w:szCs w:val="20"/>
              </w:rPr>
            </w:pPr>
          </w:p>
        </w:tc>
        <w:tc>
          <w:tcPr>
            <w:tcW w:w="2880" w:type="dxa"/>
            <w:tcBorders>
              <w:top w:val="nil"/>
              <w:left w:val="nil"/>
              <w:bottom w:val="nil"/>
              <w:right w:val="nil"/>
            </w:tcBorders>
            <w:tcMar>
              <w:left w:w="0" w:type="dxa"/>
              <w:right w:w="0" w:type="dxa"/>
            </w:tcMar>
          </w:tcPr>
          <w:p w:rsidR="00C61FF1" w:rsidRPr="00CD28A4" w:rsidRDefault="00C61FF1" w:rsidP="00555601">
            <w:pPr>
              <w:spacing w:before="60"/>
              <w:jc w:val="center"/>
              <w:rPr>
                <w:b/>
                <w:bCs/>
                <w:sz w:val="20"/>
                <w:szCs w:val="20"/>
                <w:rtl/>
              </w:rPr>
            </w:pPr>
          </w:p>
        </w:tc>
        <w:tc>
          <w:tcPr>
            <w:tcW w:w="2880" w:type="dxa"/>
            <w:tcBorders>
              <w:top w:val="nil"/>
              <w:left w:val="nil"/>
              <w:bottom w:val="nil"/>
              <w:right w:val="nil"/>
            </w:tcBorders>
            <w:tcMar>
              <w:left w:w="0" w:type="dxa"/>
              <w:right w:w="0" w:type="dxa"/>
            </w:tcMar>
          </w:tcPr>
          <w:p w:rsidR="00C61FF1" w:rsidRPr="00CD28A4" w:rsidRDefault="00C61FF1" w:rsidP="00555601">
            <w:pPr>
              <w:spacing w:before="60"/>
              <w:jc w:val="center"/>
              <w:rPr>
                <w:b/>
                <w:bCs/>
                <w:sz w:val="20"/>
                <w:szCs w:val="20"/>
                <w:rtl/>
              </w:rPr>
            </w:pPr>
            <w:r>
              <w:rPr>
                <w:rFonts w:hint="cs"/>
                <w:b/>
                <w:bCs/>
                <w:sz w:val="20"/>
                <w:szCs w:val="20"/>
                <w:rtl/>
              </w:rPr>
              <w:t>הקריות</w:t>
            </w:r>
          </w:p>
        </w:tc>
      </w:tr>
      <w:tr w:rsidR="00E76DEE" w:rsidTr="00453C68">
        <w:tc>
          <w:tcPr>
            <w:tcW w:w="5760" w:type="dxa"/>
            <w:gridSpan w:val="2"/>
            <w:tcBorders>
              <w:top w:val="nil"/>
              <w:left w:val="nil"/>
              <w:bottom w:val="nil"/>
              <w:right w:val="nil"/>
            </w:tcBorders>
            <w:tcMar>
              <w:left w:w="0" w:type="dxa"/>
              <w:right w:w="0" w:type="dxa"/>
            </w:tcMar>
            <w:vAlign w:val="bottom"/>
          </w:tcPr>
          <w:p w:rsidR="00E76DEE" w:rsidRDefault="00E76DEE" w:rsidP="00E76DEE">
            <w:pPr>
              <w:rPr>
                <w:rtl/>
              </w:rPr>
            </w:pPr>
            <w:r w:rsidRPr="00802335">
              <w:rPr>
                <w:rFonts w:hint="cs"/>
                <w:noProof/>
                <w:sz w:val="20"/>
                <w:szCs w:val="20"/>
                <w:rtl/>
              </w:rPr>
              <w:t xml:space="preserve">* </w:t>
            </w:r>
            <w:r>
              <w:rPr>
                <w:rFonts w:hint="cs"/>
                <w:noProof/>
                <w:sz w:val="20"/>
                <w:szCs w:val="20"/>
                <w:rtl/>
              </w:rPr>
              <w:t>התאריכים בציר האופקי מציינים את היום האחרון בכל שבוע. החלוקה האזורית היא לפי אזורי הלמ"ס.</w:t>
            </w:r>
          </w:p>
        </w:tc>
        <w:tc>
          <w:tcPr>
            <w:tcW w:w="2880" w:type="dxa"/>
            <w:tcBorders>
              <w:top w:val="nil"/>
              <w:left w:val="nil"/>
              <w:bottom w:val="nil"/>
              <w:right w:val="nil"/>
            </w:tcBorders>
            <w:tcMar>
              <w:left w:w="0" w:type="dxa"/>
              <w:right w:w="0" w:type="dxa"/>
            </w:tcMar>
          </w:tcPr>
          <w:p w:rsidR="00E76DEE" w:rsidRDefault="00AE2141" w:rsidP="00E76DEE">
            <w:pPr>
              <w:jc w:val="center"/>
              <w:rPr>
                <w:rtl/>
              </w:rPr>
            </w:pPr>
            <w:r>
              <w:rPr>
                <w:noProof/>
              </w:rPr>
              <w:drawing>
                <wp:inline distT="0" distB="0" distL="0" distR="0" wp14:anchorId="3B81952C" wp14:editId="7544857C">
                  <wp:extent cx="1616400" cy="1800000"/>
                  <wp:effectExtent l="0" t="0" r="3175" b="0"/>
                  <wp:docPr id="70" name="תמונה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6400" cy="1800000"/>
                          </a:xfrm>
                          <a:prstGeom prst="rect">
                            <a:avLst/>
                          </a:prstGeom>
                          <a:noFill/>
                        </pic:spPr>
                      </pic:pic>
                    </a:graphicData>
                  </a:graphic>
                </wp:inline>
              </w:drawing>
            </w:r>
          </w:p>
        </w:tc>
      </w:tr>
    </w:tbl>
    <w:p w:rsidR="00561B42" w:rsidRPr="00561B42" w:rsidRDefault="00561B42" w:rsidP="00561B42">
      <w:pPr>
        <w:rPr>
          <w:rtl/>
        </w:rPr>
      </w:pPr>
    </w:p>
    <w:sectPr w:rsidR="00561B42" w:rsidRPr="00561B42" w:rsidSect="006B10BB">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2A0" w:rsidRDefault="005E52A0" w:rsidP="00B47A57">
      <w:pPr>
        <w:spacing w:after="0" w:line="240" w:lineRule="auto"/>
      </w:pPr>
      <w:r>
        <w:separator/>
      </w:r>
    </w:p>
  </w:endnote>
  <w:endnote w:type="continuationSeparator" w:id="0">
    <w:p w:rsidR="005E52A0" w:rsidRDefault="005E52A0" w:rsidP="00B4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2A0" w:rsidRDefault="005E52A0" w:rsidP="00B47A57">
      <w:pPr>
        <w:spacing w:after="0" w:line="240" w:lineRule="auto"/>
      </w:pPr>
      <w:r>
        <w:separator/>
      </w:r>
    </w:p>
  </w:footnote>
  <w:footnote w:type="continuationSeparator" w:id="0">
    <w:p w:rsidR="005E52A0" w:rsidRDefault="005E52A0" w:rsidP="00B47A57">
      <w:pPr>
        <w:spacing w:after="0" w:line="240" w:lineRule="auto"/>
      </w:pPr>
      <w:r>
        <w:continuationSeparator/>
      </w:r>
    </w:p>
  </w:footnote>
  <w:footnote w:id="1">
    <w:p w:rsidR="00CE428B" w:rsidRDefault="00CE428B" w:rsidP="008C5A1F">
      <w:pPr>
        <w:pStyle w:val="a4"/>
        <w:ind w:hanging="284"/>
        <w:jc w:val="both"/>
        <w:rPr>
          <w:rtl/>
        </w:rPr>
      </w:pPr>
      <w:r>
        <w:rPr>
          <w:rStyle w:val="a6"/>
        </w:rPr>
        <w:footnoteRef/>
      </w:r>
      <w:r>
        <w:rPr>
          <w:rtl/>
        </w:rPr>
        <w:t xml:space="preserve"> </w:t>
      </w:r>
      <w:r w:rsidR="005D45EF">
        <w:rPr>
          <w:rtl/>
        </w:rPr>
        <w:tab/>
      </w:r>
      <w:r>
        <w:rPr>
          <w:rFonts w:hint="cs"/>
          <w:rtl/>
        </w:rPr>
        <w:t>יש לציין שהנתונים המוצגים כאן הם אינדיקטיביים למחירי שכר הדירה בחוזים חדשים. בימים כתיקונם שכר הדירה בחוזים קיימים הוא קשיח</w:t>
      </w:r>
      <w:r w:rsidR="00D53296">
        <w:rPr>
          <w:rFonts w:hint="cs"/>
          <w:rtl/>
        </w:rPr>
        <w:t xml:space="preserve"> שכן הוא נקבע במועד חתימת הסכם השכירות</w:t>
      </w:r>
      <w:r w:rsidRPr="00191B8A">
        <w:rPr>
          <w:rFonts w:hint="cs"/>
          <w:rtl/>
        </w:rPr>
        <w:t>.</w:t>
      </w:r>
      <w:r>
        <w:rPr>
          <w:rFonts w:hint="cs"/>
          <w:rtl/>
        </w:rPr>
        <w:t xml:space="preserve"> </w:t>
      </w:r>
      <w:r w:rsidR="00250F09">
        <w:rPr>
          <w:rFonts w:hint="cs"/>
          <w:rtl/>
        </w:rPr>
        <w:t xml:space="preserve">הממצאים המוצגים כאן רלוונטיים לסעיף שירותי דיור בבעלות הדיירים במדד המחירים לצרכן </w:t>
      </w:r>
      <w:r w:rsidR="003F3609">
        <w:rPr>
          <w:rFonts w:hint="cs"/>
          <w:rtl/>
        </w:rPr>
        <w:t>(כ-</w:t>
      </w:r>
      <w:r w:rsidR="00A27938">
        <w:rPr>
          <w:rFonts w:hint="cs"/>
          <w:rtl/>
        </w:rPr>
        <w:t xml:space="preserve">71 </w:t>
      </w:r>
      <w:r w:rsidR="003F3609">
        <w:rPr>
          <w:rFonts w:hint="cs"/>
          <w:rtl/>
        </w:rPr>
        <w:t>אחוזים מסעיף הדיור ו-</w:t>
      </w:r>
      <w:r w:rsidR="00A27938">
        <w:rPr>
          <w:rFonts w:hint="cs"/>
          <w:rtl/>
        </w:rPr>
        <w:t xml:space="preserve">17.2 </w:t>
      </w:r>
      <w:r w:rsidR="003F3609">
        <w:rPr>
          <w:rFonts w:hint="cs"/>
          <w:rtl/>
        </w:rPr>
        <w:t>אחוזים מהמדד הכלל</w:t>
      </w:r>
      <w:r w:rsidR="00A27938">
        <w:rPr>
          <w:rFonts w:hint="cs"/>
          <w:rtl/>
        </w:rPr>
        <w:t>י</w:t>
      </w:r>
      <w:r w:rsidR="003F3609">
        <w:rPr>
          <w:rFonts w:hint="cs"/>
          <w:rtl/>
        </w:rPr>
        <w:t xml:space="preserve">) </w:t>
      </w:r>
      <w:r w:rsidR="00250F09">
        <w:rPr>
          <w:rFonts w:hint="cs"/>
          <w:rtl/>
        </w:rPr>
        <w:t>המודד את השתנות שכר הדירה בחוזים חדשים ומתחדשים ולא לסעיף שכר הדירה</w:t>
      </w:r>
      <w:r w:rsidR="00D53296">
        <w:rPr>
          <w:rFonts w:hint="cs"/>
          <w:rtl/>
        </w:rPr>
        <w:t xml:space="preserve"> המודד את שכר הדירה בכלל החוזים</w:t>
      </w:r>
      <w:r>
        <w:rPr>
          <w:rFonts w:hint="cs"/>
          <w:rtl/>
        </w:rPr>
        <w:t>.</w:t>
      </w:r>
    </w:p>
  </w:footnote>
  <w:footnote w:id="2">
    <w:p w:rsidR="0051262B" w:rsidRDefault="0051262B" w:rsidP="000F2B54">
      <w:pPr>
        <w:pStyle w:val="a4"/>
        <w:ind w:hanging="284"/>
        <w:rPr>
          <w:rtl/>
        </w:rPr>
      </w:pPr>
      <w:r>
        <w:rPr>
          <w:rStyle w:val="a6"/>
        </w:rPr>
        <w:footnoteRef/>
      </w:r>
      <w:r>
        <w:rPr>
          <w:rtl/>
        </w:rPr>
        <w:t xml:space="preserve"> </w:t>
      </w:r>
      <w:r w:rsidR="003C2DE8">
        <w:rPr>
          <w:rtl/>
        </w:rPr>
        <w:tab/>
      </w:r>
      <w:r w:rsidR="00797E9F">
        <w:rPr>
          <w:rFonts w:hint="cs"/>
          <w:rtl/>
        </w:rPr>
        <w:t xml:space="preserve">בממוצע מתחילת השנה מתפרסמות כ-2000 מודעות חדשות בשבוע. </w:t>
      </w:r>
      <w:r w:rsidR="000F2B54">
        <w:rPr>
          <w:rFonts w:hint="cs"/>
          <w:rtl/>
        </w:rPr>
        <w:t>מקור: הומלי</w:t>
      </w:r>
      <w:r w:rsidR="000E4861">
        <w:rPr>
          <w:rFonts w:hint="cs"/>
          <w:rtl/>
        </w:rPr>
        <w:t xml:space="preserve"> ועיבודי בנק ישראל</w:t>
      </w:r>
      <w:r w:rsidR="000F2B54">
        <w:rPr>
          <w:rFonts w:hint="cs"/>
          <w:rtl/>
        </w:rPr>
        <w:t xml:space="preserve">. </w:t>
      </w:r>
    </w:p>
  </w:footnote>
  <w:footnote w:id="3">
    <w:p w:rsidR="00A44D33" w:rsidRDefault="00A44D33" w:rsidP="003944CD">
      <w:pPr>
        <w:pStyle w:val="a4"/>
        <w:ind w:hanging="284"/>
        <w:jc w:val="both"/>
        <w:rPr>
          <w:rtl/>
        </w:rPr>
      </w:pPr>
      <w:r>
        <w:rPr>
          <w:rStyle w:val="a6"/>
        </w:rPr>
        <w:footnoteRef/>
      </w:r>
      <w:r>
        <w:rPr>
          <w:rtl/>
        </w:rPr>
        <w:t xml:space="preserve"> </w:t>
      </w:r>
      <w:r>
        <w:rPr>
          <w:rtl/>
        </w:rPr>
        <w:tab/>
      </w:r>
      <w:r>
        <w:rPr>
          <w:rFonts w:hint="cs"/>
          <w:rtl/>
        </w:rPr>
        <w:t xml:space="preserve">אינדיקציה נוספת התומכת בכך מתקבלת גם מדדי </w:t>
      </w:r>
      <w:r>
        <w:t>Google Trends</w:t>
      </w:r>
      <w:r>
        <w:rPr>
          <w:rFonts w:hint="cs"/>
          <w:rtl/>
        </w:rPr>
        <w:t xml:space="preserve"> לחיפושים מהעולם של דירות </w:t>
      </w:r>
      <w:r>
        <w:t>Airbnb</w:t>
      </w:r>
      <w:r>
        <w:rPr>
          <w:rFonts w:hint="cs"/>
          <w:rtl/>
        </w:rPr>
        <w:t xml:space="preserve"> בתל אביב</w:t>
      </w:r>
      <w:r w:rsidR="003944CD">
        <w:rPr>
          <w:rFonts w:hint="cs"/>
          <w:rtl/>
        </w:rPr>
        <w:t>.</w:t>
      </w:r>
      <w:r>
        <w:rPr>
          <w:rFonts w:hint="cs"/>
          <w:rtl/>
        </w:rPr>
        <w:t xml:space="preserve"> אלה ירדו בצורה חדה החל מאמצע חודש מרץ</w:t>
      </w:r>
      <w:r w:rsidR="003944CD">
        <w:rPr>
          <w:rFonts w:hint="cs"/>
          <w:rtl/>
        </w:rPr>
        <w:t xml:space="preserve"> ועד עתה לא מראים סימני התאוששות</w:t>
      </w:r>
      <w:r>
        <w:rPr>
          <w:rFonts w:hint="cs"/>
          <w:rtl/>
        </w:rPr>
        <w:t xml:space="preserve">. </w:t>
      </w:r>
    </w:p>
  </w:footnote>
  <w:footnote w:id="4">
    <w:p w:rsidR="00797E9F" w:rsidRDefault="00797E9F" w:rsidP="00797E9F">
      <w:pPr>
        <w:pStyle w:val="a4"/>
        <w:ind w:hanging="284"/>
        <w:jc w:val="both"/>
        <w:rPr>
          <w:rtl/>
        </w:rPr>
      </w:pPr>
      <w:r>
        <w:rPr>
          <w:rStyle w:val="a6"/>
        </w:rPr>
        <w:footnoteRef/>
      </w:r>
      <w:r>
        <w:rPr>
          <w:rtl/>
        </w:rPr>
        <w:t xml:space="preserve"> </w:t>
      </w:r>
      <w:r>
        <w:rPr>
          <w:rtl/>
        </w:rPr>
        <w:tab/>
      </w:r>
      <w:r>
        <w:rPr>
          <w:rFonts w:hint="cs"/>
          <w:rtl/>
        </w:rPr>
        <w:t>המדד נבנה עבור חיפוש הביטויים: "</w:t>
      </w:r>
      <w:r w:rsidRPr="004050B7">
        <w:rPr>
          <w:rtl/>
        </w:rPr>
        <w:t>דירות להשכרה</w:t>
      </w:r>
      <w:r>
        <w:rPr>
          <w:rFonts w:hint="cs"/>
          <w:rtl/>
        </w:rPr>
        <w:t>",</w:t>
      </w:r>
      <w:r w:rsidRPr="004050B7">
        <w:rPr>
          <w:rtl/>
        </w:rPr>
        <w:t xml:space="preserve"> </w:t>
      </w:r>
      <w:r>
        <w:rPr>
          <w:rFonts w:hint="cs"/>
          <w:rtl/>
        </w:rPr>
        <w:t>"</w:t>
      </w:r>
      <w:r w:rsidRPr="004050B7">
        <w:rPr>
          <w:rtl/>
        </w:rPr>
        <w:t>יד2 דירות להשכרה</w:t>
      </w:r>
      <w:r>
        <w:rPr>
          <w:rFonts w:hint="cs"/>
          <w:rtl/>
        </w:rPr>
        <w:t>",</w:t>
      </w:r>
      <w:r w:rsidRPr="004050B7">
        <w:rPr>
          <w:rtl/>
        </w:rPr>
        <w:t xml:space="preserve"> </w:t>
      </w:r>
      <w:r>
        <w:rPr>
          <w:rFonts w:hint="cs"/>
          <w:rtl/>
        </w:rPr>
        <w:t>"</w:t>
      </w:r>
      <w:r w:rsidRPr="004050B7">
        <w:rPr>
          <w:rtl/>
        </w:rPr>
        <w:t>דירות להשכרה יד2</w:t>
      </w:r>
      <w:r>
        <w:rPr>
          <w:rFonts w:hint="cs"/>
          <w:rtl/>
        </w:rPr>
        <w:t>",</w:t>
      </w:r>
      <w:r w:rsidRPr="004050B7">
        <w:rPr>
          <w:rtl/>
        </w:rPr>
        <w:t xml:space="preserve"> </w:t>
      </w:r>
      <w:r>
        <w:rPr>
          <w:rFonts w:hint="cs"/>
          <w:rtl/>
        </w:rPr>
        <w:t>"</w:t>
      </w:r>
      <w:r w:rsidRPr="004050B7">
        <w:rPr>
          <w:rtl/>
        </w:rPr>
        <w:t>השכרת דירות</w:t>
      </w:r>
      <w:r>
        <w:rPr>
          <w:rFonts w:hint="cs"/>
          <w:rtl/>
        </w:rPr>
        <w:t>",</w:t>
      </w:r>
      <w:r w:rsidRPr="004050B7">
        <w:rPr>
          <w:rtl/>
        </w:rPr>
        <w:t xml:space="preserve"> </w:t>
      </w:r>
      <w:r>
        <w:rPr>
          <w:rFonts w:hint="cs"/>
          <w:rtl/>
        </w:rPr>
        <w:t>"</w:t>
      </w:r>
      <w:r w:rsidRPr="004050B7">
        <w:rPr>
          <w:rtl/>
        </w:rPr>
        <w:t>יד2 השכרת דירות</w:t>
      </w:r>
      <w:r>
        <w:rPr>
          <w:rFonts w:hint="cs"/>
          <w:rtl/>
        </w:rPr>
        <w:t>",</w:t>
      </w:r>
      <w:r w:rsidRPr="004050B7">
        <w:rPr>
          <w:rtl/>
        </w:rPr>
        <w:t xml:space="preserve"> </w:t>
      </w:r>
      <w:r>
        <w:rPr>
          <w:rFonts w:hint="cs"/>
          <w:rtl/>
        </w:rPr>
        <w:t>"</w:t>
      </w:r>
      <w:r w:rsidRPr="004050B7">
        <w:rPr>
          <w:rtl/>
        </w:rPr>
        <w:t>השכרת דירות יד2</w:t>
      </w:r>
      <w:r>
        <w:rPr>
          <w:rFonts w:hint="cs"/>
          <w:rtl/>
        </w:rPr>
        <w:t>".</w:t>
      </w:r>
    </w:p>
  </w:footnote>
  <w:footnote w:id="5">
    <w:p w:rsidR="00797E9F" w:rsidRDefault="00797E9F" w:rsidP="00797E9F">
      <w:pPr>
        <w:pStyle w:val="a4"/>
        <w:ind w:hanging="284"/>
        <w:jc w:val="both"/>
        <w:rPr>
          <w:rtl/>
        </w:rPr>
      </w:pPr>
      <w:r>
        <w:rPr>
          <w:rStyle w:val="a6"/>
        </w:rPr>
        <w:footnoteRef/>
      </w:r>
      <w:r>
        <w:rPr>
          <w:rtl/>
        </w:rPr>
        <w:t xml:space="preserve"> </w:t>
      </w:r>
      <w:r>
        <w:rPr>
          <w:rtl/>
        </w:rPr>
        <w:tab/>
      </w:r>
      <w:r>
        <w:rPr>
          <w:rFonts w:hint="cs"/>
          <w:rtl/>
        </w:rPr>
        <w:t xml:space="preserve">נתוני </w:t>
      </w:r>
      <w:r>
        <w:t>Google Trends</w:t>
      </w:r>
      <w:r>
        <w:rPr>
          <w:rFonts w:hint="cs"/>
          <w:rtl/>
        </w:rPr>
        <w:t xml:space="preserve"> מציגים את הפופולריות היחסית של מילות חיפוש נבחרות לעומת כלל החיפושים בגוגל. </w:t>
      </w:r>
    </w:p>
  </w:footnote>
  <w:footnote w:id="6">
    <w:p w:rsidR="00F11860" w:rsidRDefault="00F11860" w:rsidP="00F11860">
      <w:pPr>
        <w:pStyle w:val="a4"/>
        <w:ind w:hanging="284"/>
        <w:jc w:val="both"/>
        <w:rPr>
          <w:rtl/>
        </w:rPr>
      </w:pPr>
      <w:r>
        <w:rPr>
          <w:rStyle w:val="a6"/>
        </w:rPr>
        <w:footnoteRef/>
      </w:r>
      <w:r>
        <w:rPr>
          <w:rtl/>
        </w:rPr>
        <w:t xml:space="preserve"> </w:t>
      </w:r>
      <w:r>
        <w:rPr>
          <w:rtl/>
        </w:rPr>
        <w:tab/>
      </w:r>
      <w:r>
        <w:rPr>
          <w:rFonts w:hint="cs"/>
          <w:rtl/>
        </w:rPr>
        <w:t>קבוצה זו נמצאה כבעלת כושר הניבוי הטוב ביותר לשכר הדירה בפועל.</w:t>
      </w:r>
    </w:p>
  </w:footnote>
  <w:footnote w:id="7">
    <w:p w:rsidR="00485C92" w:rsidRDefault="00485C92" w:rsidP="00485C92">
      <w:pPr>
        <w:pStyle w:val="a4"/>
        <w:ind w:hanging="284"/>
        <w:jc w:val="both"/>
        <w:rPr>
          <w:rtl/>
        </w:rPr>
      </w:pPr>
      <w:r>
        <w:rPr>
          <w:rStyle w:val="a6"/>
        </w:rPr>
        <w:footnoteRef/>
      </w:r>
      <w:r>
        <w:rPr>
          <w:rtl/>
        </w:rPr>
        <w:t xml:space="preserve"> </w:t>
      </w:r>
      <w:r>
        <w:rPr>
          <w:rtl/>
        </w:rPr>
        <w:tab/>
      </w:r>
      <w:r>
        <w:rPr>
          <w:rFonts w:hint="cs"/>
          <w:rtl/>
        </w:rPr>
        <w:t>הנתון לכלל הארץ הוא מדד שנבנה על בסיס שיעורי השינוי של שכר הדירה באזורים השונים.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51BB8"/>
    <w:multiLevelType w:val="hybridMultilevel"/>
    <w:tmpl w:val="D884F356"/>
    <w:lvl w:ilvl="0" w:tplc="92D8067A">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67"/>
    <w:rsid w:val="000027A6"/>
    <w:rsid w:val="00004662"/>
    <w:rsid w:val="000067D2"/>
    <w:rsid w:val="00011ED8"/>
    <w:rsid w:val="0001220E"/>
    <w:rsid w:val="00015690"/>
    <w:rsid w:val="000231E1"/>
    <w:rsid w:val="00024766"/>
    <w:rsid w:val="00024D64"/>
    <w:rsid w:val="00031236"/>
    <w:rsid w:val="000320D3"/>
    <w:rsid w:val="00034259"/>
    <w:rsid w:val="00035CF1"/>
    <w:rsid w:val="000360D1"/>
    <w:rsid w:val="00043E16"/>
    <w:rsid w:val="000444F9"/>
    <w:rsid w:val="000517AA"/>
    <w:rsid w:val="00053C24"/>
    <w:rsid w:val="000541F0"/>
    <w:rsid w:val="00054442"/>
    <w:rsid w:val="00061979"/>
    <w:rsid w:val="00063634"/>
    <w:rsid w:val="000655EB"/>
    <w:rsid w:val="000667D3"/>
    <w:rsid w:val="00066F2E"/>
    <w:rsid w:val="00067555"/>
    <w:rsid w:val="000707A5"/>
    <w:rsid w:val="00072074"/>
    <w:rsid w:val="0007350A"/>
    <w:rsid w:val="00075593"/>
    <w:rsid w:val="00076E93"/>
    <w:rsid w:val="0008012C"/>
    <w:rsid w:val="0008070F"/>
    <w:rsid w:val="00083244"/>
    <w:rsid w:val="00085CD8"/>
    <w:rsid w:val="00087878"/>
    <w:rsid w:val="00091CD7"/>
    <w:rsid w:val="00097B99"/>
    <w:rsid w:val="000B36CD"/>
    <w:rsid w:val="000D0F57"/>
    <w:rsid w:val="000D4F21"/>
    <w:rsid w:val="000D7B11"/>
    <w:rsid w:val="000E1CC5"/>
    <w:rsid w:val="000E207A"/>
    <w:rsid w:val="000E3E8B"/>
    <w:rsid w:val="000E4861"/>
    <w:rsid w:val="000E7366"/>
    <w:rsid w:val="000F0347"/>
    <w:rsid w:val="000F2B54"/>
    <w:rsid w:val="000F6CCB"/>
    <w:rsid w:val="0010125F"/>
    <w:rsid w:val="001021D1"/>
    <w:rsid w:val="001056D9"/>
    <w:rsid w:val="001065EC"/>
    <w:rsid w:val="00111ABC"/>
    <w:rsid w:val="0011230F"/>
    <w:rsid w:val="00113417"/>
    <w:rsid w:val="00114280"/>
    <w:rsid w:val="00115626"/>
    <w:rsid w:val="00116353"/>
    <w:rsid w:val="00125CD0"/>
    <w:rsid w:val="00133141"/>
    <w:rsid w:val="0014090F"/>
    <w:rsid w:val="0014479C"/>
    <w:rsid w:val="00153A8A"/>
    <w:rsid w:val="00160511"/>
    <w:rsid w:val="001608FD"/>
    <w:rsid w:val="00161D45"/>
    <w:rsid w:val="00162243"/>
    <w:rsid w:val="00166E82"/>
    <w:rsid w:val="00176CA4"/>
    <w:rsid w:val="001818F4"/>
    <w:rsid w:val="001916B6"/>
    <w:rsid w:val="00191B8A"/>
    <w:rsid w:val="001960B4"/>
    <w:rsid w:val="00196454"/>
    <w:rsid w:val="001A1A24"/>
    <w:rsid w:val="001B5DD8"/>
    <w:rsid w:val="001B6D89"/>
    <w:rsid w:val="001C189F"/>
    <w:rsid w:val="001C2EC4"/>
    <w:rsid w:val="001C3748"/>
    <w:rsid w:val="001C5D4F"/>
    <w:rsid w:val="001C623D"/>
    <w:rsid w:val="001C6A9D"/>
    <w:rsid w:val="001D49BE"/>
    <w:rsid w:val="001D6D92"/>
    <w:rsid w:val="001D7CE4"/>
    <w:rsid w:val="001E4446"/>
    <w:rsid w:val="001E494D"/>
    <w:rsid w:val="001F02DF"/>
    <w:rsid w:val="001F2A79"/>
    <w:rsid w:val="001F3E12"/>
    <w:rsid w:val="001F4EDF"/>
    <w:rsid w:val="00202FF9"/>
    <w:rsid w:val="00203BF2"/>
    <w:rsid w:val="002134B0"/>
    <w:rsid w:val="00214114"/>
    <w:rsid w:val="00220518"/>
    <w:rsid w:val="002205F5"/>
    <w:rsid w:val="00220FCE"/>
    <w:rsid w:val="00222086"/>
    <w:rsid w:val="002242E5"/>
    <w:rsid w:val="002257B6"/>
    <w:rsid w:val="002311A2"/>
    <w:rsid w:val="00231494"/>
    <w:rsid w:val="00231F31"/>
    <w:rsid w:val="002320C2"/>
    <w:rsid w:val="00232402"/>
    <w:rsid w:val="0023304A"/>
    <w:rsid w:val="00241AD8"/>
    <w:rsid w:val="00250F09"/>
    <w:rsid w:val="00251EC2"/>
    <w:rsid w:val="00251FDA"/>
    <w:rsid w:val="00257021"/>
    <w:rsid w:val="002652FC"/>
    <w:rsid w:val="0026546B"/>
    <w:rsid w:val="00265890"/>
    <w:rsid w:val="00267DEA"/>
    <w:rsid w:val="00271D95"/>
    <w:rsid w:val="0027256B"/>
    <w:rsid w:val="002845B3"/>
    <w:rsid w:val="00284629"/>
    <w:rsid w:val="00284CF6"/>
    <w:rsid w:val="002904E4"/>
    <w:rsid w:val="00290765"/>
    <w:rsid w:val="0029475D"/>
    <w:rsid w:val="00294D60"/>
    <w:rsid w:val="0029638F"/>
    <w:rsid w:val="002964FA"/>
    <w:rsid w:val="002A0C3A"/>
    <w:rsid w:val="002A2CE6"/>
    <w:rsid w:val="002A5FC6"/>
    <w:rsid w:val="002B34AE"/>
    <w:rsid w:val="002C35D0"/>
    <w:rsid w:val="002D153E"/>
    <w:rsid w:val="002D640D"/>
    <w:rsid w:val="002D744E"/>
    <w:rsid w:val="002D7E1A"/>
    <w:rsid w:val="002F1185"/>
    <w:rsid w:val="002F39DA"/>
    <w:rsid w:val="0030323A"/>
    <w:rsid w:val="00306746"/>
    <w:rsid w:val="0031428A"/>
    <w:rsid w:val="00314E03"/>
    <w:rsid w:val="00317E1E"/>
    <w:rsid w:val="003339B1"/>
    <w:rsid w:val="0033573B"/>
    <w:rsid w:val="00342B12"/>
    <w:rsid w:val="00344CFB"/>
    <w:rsid w:val="00354B41"/>
    <w:rsid w:val="00357A5B"/>
    <w:rsid w:val="00357B8D"/>
    <w:rsid w:val="00361EEA"/>
    <w:rsid w:val="003630BC"/>
    <w:rsid w:val="00370AD2"/>
    <w:rsid w:val="00372238"/>
    <w:rsid w:val="00373BB7"/>
    <w:rsid w:val="00376AAC"/>
    <w:rsid w:val="00376E48"/>
    <w:rsid w:val="003772C2"/>
    <w:rsid w:val="00377DB9"/>
    <w:rsid w:val="00380C57"/>
    <w:rsid w:val="0038391B"/>
    <w:rsid w:val="003858E9"/>
    <w:rsid w:val="00385E9F"/>
    <w:rsid w:val="00386296"/>
    <w:rsid w:val="0038756E"/>
    <w:rsid w:val="003904D6"/>
    <w:rsid w:val="00393218"/>
    <w:rsid w:val="003944CD"/>
    <w:rsid w:val="00396515"/>
    <w:rsid w:val="003A1C6F"/>
    <w:rsid w:val="003A1ED6"/>
    <w:rsid w:val="003A4F82"/>
    <w:rsid w:val="003C0E68"/>
    <w:rsid w:val="003C2DE8"/>
    <w:rsid w:val="003C4B84"/>
    <w:rsid w:val="003C4ED6"/>
    <w:rsid w:val="003C6816"/>
    <w:rsid w:val="003D027D"/>
    <w:rsid w:val="003D1DB9"/>
    <w:rsid w:val="003D2698"/>
    <w:rsid w:val="003E3533"/>
    <w:rsid w:val="003E6DEF"/>
    <w:rsid w:val="003F1B7A"/>
    <w:rsid w:val="003F24CA"/>
    <w:rsid w:val="003F3609"/>
    <w:rsid w:val="003F3C75"/>
    <w:rsid w:val="003F5939"/>
    <w:rsid w:val="00403568"/>
    <w:rsid w:val="004050B7"/>
    <w:rsid w:val="00413622"/>
    <w:rsid w:val="00415E5F"/>
    <w:rsid w:val="004163D5"/>
    <w:rsid w:val="00424199"/>
    <w:rsid w:val="00424A30"/>
    <w:rsid w:val="00427451"/>
    <w:rsid w:val="004324CD"/>
    <w:rsid w:val="004417EA"/>
    <w:rsid w:val="00445317"/>
    <w:rsid w:val="00446738"/>
    <w:rsid w:val="00461504"/>
    <w:rsid w:val="00463621"/>
    <w:rsid w:val="004642BE"/>
    <w:rsid w:val="004657E8"/>
    <w:rsid w:val="00466059"/>
    <w:rsid w:val="00467462"/>
    <w:rsid w:val="004746BF"/>
    <w:rsid w:val="00484F33"/>
    <w:rsid w:val="00485352"/>
    <w:rsid w:val="00485C92"/>
    <w:rsid w:val="00486BE9"/>
    <w:rsid w:val="00490C5A"/>
    <w:rsid w:val="00492392"/>
    <w:rsid w:val="0049318F"/>
    <w:rsid w:val="004960EE"/>
    <w:rsid w:val="0049624E"/>
    <w:rsid w:val="004A0B63"/>
    <w:rsid w:val="004A279C"/>
    <w:rsid w:val="004A6859"/>
    <w:rsid w:val="004A6C92"/>
    <w:rsid w:val="004B3A1E"/>
    <w:rsid w:val="004B5496"/>
    <w:rsid w:val="004C188A"/>
    <w:rsid w:val="004C2130"/>
    <w:rsid w:val="004C263B"/>
    <w:rsid w:val="004C4C36"/>
    <w:rsid w:val="004C7204"/>
    <w:rsid w:val="004D14C6"/>
    <w:rsid w:val="004D191A"/>
    <w:rsid w:val="004D32DA"/>
    <w:rsid w:val="004D414F"/>
    <w:rsid w:val="004D5290"/>
    <w:rsid w:val="004E2092"/>
    <w:rsid w:val="004E2131"/>
    <w:rsid w:val="004E2424"/>
    <w:rsid w:val="004E43D9"/>
    <w:rsid w:val="004E4E75"/>
    <w:rsid w:val="004E4E95"/>
    <w:rsid w:val="004E4F38"/>
    <w:rsid w:val="004E66F8"/>
    <w:rsid w:val="004F1E58"/>
    <w:rsid w:val="004F4049"/>
    <w:rsid w:val="004F55A4"/>
    <w:rsid w:val="00503537"/>
    <w:rsid w:val="00504B2F"/>
    <w:rsid w:val="00510AED"/>
    <w:rsid w:val="0051250F"/>
    <w:rsid w:val="0051262B"/>
    <w:rsid w:val="00517748"/>
    <w:rsid w:val="00524FFE"/>
    <w:rsid w:val="0052560C"/>
    <w:rsid w:val="0052713B"/>
    <w:rsid w:val="0052771B"/>
    <w:rsid w:val="00541D65"/>
    <w:rsid w:val="005433DA"/>
    <w:rsid w:val="0054595B"/>
    <w:rsid w:val="00546299"/>
    <w:rsid w:val="00551721"/>
    <w:rsid w:val="00551CE3"/>
    <w:rsid w:val="00552569"/>
    <w:rsid w:val="00555CD7"/>
    <w:rsid w:val="00557D14"/>
    <w:rsid w:val="00557EFA"/>
    <w:rsid w:val="00561B42"/>
    <w:rsid w:val="0057561D"/>
    <w:rsid w:val="005763E6"/>
    <w:rsid w:val="00580688"/>
    <w:rsid w:val="00595A69"/>
    <w:rsid w:val="00596DA4"/>
    <w:rsid w:val="005B16D4"/>
    <w:rsid w:val="005B2A66"/>
    <w:rsid w:val="005B45A7"/>
    <w:rsid w:val="005B6031"/>
    <w:rsid w:val="005B7CDB"/>
    <w:rsid w:val="005C0451"/>
    <w:rsid w:val="005C0881"/>
    <w:rsid w:val="005C112D"/>
    <w:rsid w:val="005C3135"/>
    <w:rsid w:val="005C33AB"/>
    <w:rsid w:val="005C3CD5"/>
    <w:rsid w:val="005D1176"/>
    <w:rsid w:val="005D42E1"/>
    <w:rsid w:val="005D45EF"/>
    <w:rsid w:val="005E40A8"/>
    <w:rsid w:val="005E52A0"/>
    <w:rsid w:val="005E55DC"/>
    <w:rsid w:val="005E5849"/>
    <w:rsid w:val="005F0380"/>
    <w:rsid w:val="005F106D"/>
    <w:rsid w:val="005F5B9B"/>
    <w:rsid w:val="005F6F41"/>
    <w:rsid w:val="005F7ABE"/>
    <w:rsid w:val="00602AC3"/>
    <w:rsid w:val="006070A7"/>
    <w:rsid w:val="00610349"/>
    <w:rsid w:val="0061341D"/>
    <w:rsid w:val="00615566"/>
    <w:rsid w:val="00622DA7"/>
    <w:rsid w:val="00625762"/>
    <w:rsid w:val="006336A9"/>
    <w:rsid w:val="00635C4C"/>
    <w:rsid w:val="00637D7E"/>
    <w:rsid w:val="00643A05"/>
    <w:rsid w:val="00645FA6"/>
    <w:rsid w:val="0065675C"/>
    <w:rsid w:val="0066093D"/>
    <w:rsid w:val="00662002"/>
    <w:rsid w:val="00662F91"/>
    <w:rsid w:val="00663E57"/>
    <w:rsid w:val="00666F47"/>
    <w:rsid w:val="006700C1"/>
    <w:rsid w:val="00681F71"/>
    <w:rsid w:val="00682267"/>
    <w:rsid w:val="0068265A"/>
    <w:rsid w:val="00682F14"/>
    <w:rsid w:val="006846B8"/>
    <w:rsid w:val="0068487F"/>
    <w:rsid w:val="00685582"/>
    <w:rsid w:val="00686672"/>
    <w:rsid w:val="00697BAC"/>
    <w:rsid w:val="006A0610"/>
    <w:rsid w:val="006A5098"/>
    <w:rsid w:val="006A5779"/>
    <w:rsid w:val="006B0FDA"/>
    <w:rsid w:val="006B1337"/>
    <w:rsid w:val="006B2334"/>
    <w:rsid w:val="006B28F8"/>
    <w:rsid w:val="006D2AEA"/>
    <w:rsid w:val="006D5DF1"/>
    <w:rsid w:val="006E0A7E"/>
    <w:rsid w:val="006E6213"/>
    <w:rsid w:val="006F1D86"/>
    <w:rsid w:val="006F471A"/>
    <w:rsid w:val="006F6DD8"/>
    <w:rsid w:val="006F7169"/>
    <w:rsid w:val="007011AF"/>
    <w:rsid w:val="00701F79"/>
    <w:rsid w:val="007131AC"/>
    <w:rsid w:val="00717F47"/>
    <w:rsid w:val="00726443"/>
    <w:rsid w:val="00730970"/>
    <w:rsid w:val="00731905"/>
    <w:rsid w:val="00734AE9"/>
    <w:rsid w:val="00736EAD"/>
    <w:rsid w:val="007407AB"/>
    <w:rsid w:val="00743099"/>
    <w:rsid w:val="00743190"/>
    <w:rsid w:val="0074501C"/>
    <w:rsid w:val="00753613"/>
    <w:rsid w:val="007647B9"/>
    <w:rsid w:val="00771F7D"/>
    <w:rsid w:val="007721F9"/>
    <w:rsid w:val="00773BD3"/>
    <w:rsid w:val="00774344"/>
    <w:rsid w:val="00780C55"/>
    <w:rsid w:val="007832E7"/>
    <w:rsid w:val="00786F15"/>
    <w:rsid w:val="0079085D"/>
    <w:rsid w:val="0079351C"/>
    <w:rsid w:val="00797E9F"/>
    <w:rsid w:val="007A40C8"/>
    <w:rsid w:val="007A7887"/>
    <w:rsid w:val="007B0BEA"/>
    <w:rsid w:val="007B3315"/>
    <w:rsid w:val="007B41E4"/>
    <w:rsid w:val="007B5690"/>
    <w:rsid w:val="007B76AD"/>
    <w:rsid w:val="007B7751"/>
    <w:rsid w:val="007C1004"/>
    <w:rsid w:val="007C3385"/>
    <w:rsid w:val="007C431A"/>
    <w:rsid w:val="007C522A"/>
    <w:rsid w:val="007C7836"/>
    <w:rsid w:val="007D0ECD"/>
    <w:rsid w:val="007D27B8"/>
    <w:rsid w:val="007D2EE1"/>
    <w:rsid w:val="007D5996"/>
    <w:rsid w:val="007D7F50"/>
    <w:rsid w:val="007E2DAA"/>
    <w:rsid w:val="007E790F"/>
    <w:rsid w:val="007F0602"/>
    <w:rsid w:val="007F2053"/>
    <w:rsid w:val="007F5801"/>
    <w:rsid w:val="00801B22"/>
    <w:rsid w:val="00802335"/>
    <w:rsid w:val="008061AD"/>
    <w:rsid w:val="0081156D"/>
    <w:rsid w:val="00820941"/>
    <w:rsid w:val="008245FE"/>
    <w:rsid w:val="00832DB8"/>
    <w:rsid w:val="0083456B"/>
    <w:rsid w:val="0084162A"/>
    <w:rsid w:val="00851ABC"/>
    <w:rsid w:val="00854256"/>
    <w:rsid w:val="00854C15"/>
    <w:rsid w:val="00857275"/>
    <w:rsid w:val="00857487"/>
    <w:rsid w:val="008575A5"/>
    <w:rsid w:val="00857C8E"/>
    <w:rsid w:val="00861092"/>
    <w:rsid w:val="00861EDC"/>
    <w:rsid w:val="008625F5"/>
    <w:rsid w:val="0086362B"/>
    <w:rsid w:val="00864D1A"/>
    <w:rsid w:val="00865472"/>
    <w:rsid w:val="00872A3F"/>
    <w:rsid w:val="00882BCE"/>
    <w:rsid w:val="00885F3C"/>
    <w:rsid w:val="0088740F"/>
    <w:rsid w:val="00891FD5"/>
    <w:rsid w:val="00897456"/>
    <w:rsid w:val="008A38FA"/>
    <w:rsid w:val="008A5108"/>
    <w:rsid w:val="008A51C1"/>
    <w:rsid w:val="008B0966"/>
    <w:rsid w:val="008B1C74"/>
    <w:rsid w:val="008B217F"/>
    <w:rsid w:val="008B3336"/>
    <w:rsid w:val="008B60F4"/>
    <w:rsid w:val="008B7D46"/>
    <w:rsid w:val="008B7F5A"/>
    <w:rsid w:val="008C0166"/>
    <w:rsid w:val="008C5A1F"/>
    <w:rsid w:val="008C7AC3"/>
    <w:rsid w:val="008D0881"/>
    <w:rsid w:val="008D1642"/>
    <w:rsid w:val="008D1944"/>
    <w:rsid w:val="008D4147"/>
    <w:rsid w:val="008D4309"/>
    <w:rsid w:val="008D62CE"/>
    <w:rsid w:val="008E1BAB"/>
    <w:rsid w:val="008E47A5"/>
    <w:rsid w:val="008E6300"/>
    <w:rsid w:val="008E6DC5"/>
    <w:rsid w:val="008E72CC"/>
    <w:rsid w:val="008F0149"/>
    <w:rsid w:val="008F5AA8"/>
    <w:rsid w:val="008F7B88"/>
    <w:rsid w:val="008F7C39"/>
    <w:rsid w:val="009021E5"/>
    <w:rsid w:val="00905B40"/>
    <w:rsid w:val="009168E5"/>
    <w:rsid w:val="00916935"/>
    <w:rsid w:val="00922E55"/>
    <w:rsid w:val="009349DF"/>
    <w:rsid w:val="0094221F"/>
    <w:rsid w:val="00945EBE"/>
    <w:rsid w:val="00946A91"/>
    <w:rsid w:val="00950227"/>
    <w:rsid w:val="00953AB6"/>
    <w:rsid w:val="00955F26"/>
    <w:rsid w:val="00955FE1"/>
    <w:rsid w:val="00960F31"/>
    <w:rsid w:val="00967715"/>
    <w:rsid w:val="00967E5B"/>
    <w:rsid w:val="00970C43"/>
    <w:rsid w:val="00970FBE"/>
    <w:rsid w:val="0098169E"/>
    <w:rsid w:val="00982E43"/>
    <w:rsid w:val="0098599B"/>
    <w:rsid w:val="009906C4"/>
    <w:rsid w:val="009922A9"/>
    <w:rsid w:val="00993E28"/>
    <w:rsid w:val="009977FA"/>
    <w:rsid w:val="009A144C"/>
    <w:rsid w:val="009A2A61"/>
    <w:rsid w:val="009B1F16"/>
    <w:rsid w:val="009B6508"/>
    <w:rsid w:val="009B7DFF"/>
    <w:rsid w:val="009C5173"/>
    <w:rsid w:val="009D2DA5"/>
    <w:rsid w:val="009D3CED"/>
    <w:rsid w:val="009D5BCD"/>
    <w:rsid w:val="009D6A3F"/>
    <w:rsid w:val="009E31A3"/>
    <w:rsid w:val="009E6A3B"/>
    <w:rsid w:val="009E6FAC"/>
    <w:rsid w:val="009F0C77"/>
    <w:rsid w:val="009F1B14"/>
    <w:rsid w:val="009F4131"/>
    <w:rsid w:val="009F4620"/>
    <w:rsid w:val="009F48FB"/>
    <w:rsid w:val="00A00AA3"/>
    <w:rsid w:val="00A0308E"/>
    <w:rsid w:val="00A03964"/>
    <w:rsid w:val="00A04006"/>
    <w:rsid w:val="00A12A57"/>
    <w:rsid w:val="00A170EB"/>
    <w:rsid w:val="00A22523"/>
    <w:rsid w:val="00A22911"/>
    <w:rsid w:val="00A245FA"/>
    <w:rsid w:val="00A26963"/>
    <w:rsid w:val="00A27938"/>
    <w:rsid w:val="00A31CA4"/>
    <w:rsid w:val="00A4055A"/>
    <w:rsid w:val="00A43B06"/>
    <w:rsid w:val="00A44D33"/>
    <w:rsid w:val="00A46402"/>
    <w:rsid w:val="00A466D6"/>
    <w:rsid w:val="00A4682C"/>
    <w:rsid w:val="00A471FF"/>
    <w:rsid w:val="00A477EC"/>
    <w:rsid w:val="00A47D10"/>
    <w:rsid w:val="00A52767"/>
    <w:rsid w:val="00A52A10"/>
    <w:rsid w:val="00A5497A"/>
    <w:rsid w:val="00A55978"/>
    <w:rsid w:val="00A636D2"/>
    <w:rsid w:val="00A70B6F"/>
    <w:rsid w:val="00A71B8B"/>
    <w:rsid w:val="00A743DC"/>
    <w:rsid w:val="00A754CE"/>
    <w:rsid w:val="00A82C49"/>
    <w:rsid w:val="00A8370A"/>
    <w:rsid w:val="00A846D0"/>
    <w:rsid w:val="00A84A02"/>
    <w:rsid w:val="00A851F6"/>
    <w:rsid w:val="00A92E22"/>
    <w:rsid w:val="00A940D7"/>
    <w:rsid w:val="00A9760E"/>
    <w:rsid w:val="00A97BD6"/>
    <w:rsid w:val="00AA0D95"/>
    <w:rsid w:val="00AA104D"/>
    <w:rsid w:val="00AA1BA0"/>
    <w:rsid w:val="00AA77C9"/>
    <w:rsid w:val="00AB48E7"/>
    <w:rsid w:val="00AC0A68"/>
    <w:rsid w:val="00AC3D70"/>
    <w:rsid w:val="00AC4E08"/>
    <w:rsid w:val="00AC7311"/>
    <w:rsid w:val="00AE2141"/>
    <w:rsid w:val="00AE2444"/>
    <w:rsid w:val="00AE45B4"/>
    <w:rsid w:val="00AF126F"/>
    <w:rsid w:val="00B01AB5"/>
    <w:rsid w:val="00B0449F"/>
    <w:rsid w:val="00B05E9D"/>
    <w:rsid w:val="00B06FDD"/>
    <w:rsid w:val="00B101FC"/>
    <w:rsid w:val="00B130B9"/>
    <w:rsid w:val="00B13775"/>
    <w:rsid w:val="00B14E2D"/>
    <w:rsid w:val="00B23644"/>
    <w:rsid w:val="00B255E3"/>
    <w:rsid w:val="00B47A57"/>
    <w:rsid w:val="00B526F7"/>
    <w:rsid w:val="00B5293D"/>
    <w:rsid w:val="00B53820"/>
    <w:rsid w:val="00B6620B"/>
    <w:rsid w:val="00B74341"/>
    <w:rsid w:val="00B74F1E"/>
    <w:rsid w:val="00B75067"/>
    <w:rsid w:val="00B778AB"/>
    <w:rsid w:val="00B8059A"/>
    <w:rsid w:val="00B864B1"/>
    <w:rsid w:val="00B870B7"/>
    <w:rsid w:val="00B91980"/>
    <w:rsid w:val="00B94337"/>
    <w:rsid w:val="00BA19B7"/>
    <w:rsid w:val="00BB62EA"/>
    <w:rsid w:val="00BB727B"/>
    <w:rsid w:val="00BC23E6"/>
    <w:rsid w:val="00BC2F47"/>
    <w:rsid w:val="00BC41C8"/>
    <w:rsid w:val="00BE1307"/>
    <w:rsid w:val="00BE53EB"/>
    <w:rsid w:val="00BE6AFA"/>
    <w:rsid w:val="00BE7C5C"/>
    <w:rsid w:val="00BE7D5D"/>
    <w:rsid w:val="00BE7EBA"/>
    <w:rsid w:val="00BE7FD0"/>
    <w:rsid w:val="00BF3FAE"/>
    <w:rsid w:val="00C02FE3"/>
    <w:rsid w:val="00C04CFF"/>
    <w:rsid w:val="00C06186"/>
    <w:rsid w:val="00C16122"/>
    <w:rsid w:val="00C16522"/>
    <w:rsid w:val="00C17A90"/>
    <w:rsid w:val="00C20A9F"/>
    <w:rsid w:val="00C301E1"/>
    <w:rsid w:val="00C3148F"/>
    <w:rsid w:val="00C322C5"/>
    <w:rsid w:val="00C352CE"/>
    <w:rsid w:val="00C460FC"/>
    <w:rsid w:val="00C479D2"/>
    <w:rsid w:val="00C5309A"/>
    <w:rsid w:val="00C61FF1"/>
    <w:rsid w:val="00C6703D"/>
    <w:rsid w:val="00C67D83"/>
    <w:rsid w:val="00C70021"/>
    <w:rsid w:val="00C70040"/>
    <w:rsid w:val="00C701F0"/>
    <w:rsid w:val="00C70375"/>
    <w:rsid w:val="00C7081D"/>
    <w:rsid w:val="00C71443"/>
    <w:rsid w:val="00C71DF5"/>
    <w:rsid w:val="00C74C4D"/>
    <w:rsid w:val="00C76C1B"/>
    <w:rsid w:val="00C80338"/>
    <w:rsid w:val="00C841F9"/>
    <w:rsid w:val="00C84A5B"/>
    <w:rsid w:val="00CB5A5E"/>
    <w:rsid w:val="00CC0B64"/>
    <w:rsid w:val="00CC286A"/>
    <w:rsid w:val="00CC5096"/>
    <w:rsid w:val="00CC6480"/>
    <w:rsid w:val="00CD28A4"/>
    <w:rsid w:val="00CD2BC4"/>
    <w:rsid w:val="00CD350A"/>
    <w:rsid w:val="00CD3981"/>
    <w:rsid w:val="00CD453F"/>
    <w:rsid w:val="00CD5978"/>
    <w:rsid w:val="00CE0480"/>
    <w:rsid w:val="00CE29FA"/>
    <w:rsid w:val="00CE3280"/>
    <w:rsid w:val="00CE428B"/>
    <w:rsid w:val="00CE5321"/>
    <w:rsid w:val="00CE6F96"/>
    <w:rsid w:val="00CE7936"/>
    <w:rsid w:val="00CF1D22"/>
    <w:rsid w:val="00CF6019"/>
    <w:rsid w:val="00CF6720"/>
    <w:rsid w:val="00D008B7"/>
    <w:rsid w:val="00D05040"/>
    <w:rsid w:val="00D22086"/>
    <w:rsid w:val="00D23FFF"/>
    <w:rsid w:val="00D24FB0"/>
    <w:rsid w:val="00D32802"/>
    <w:rsid w:val="00D34009"/>
    <w:rsid w:val="00D40E69"/>
    <w:rsid w:val="00D416E1"/>
    <w:rsid w:val="00D4341A"/>
    <w:rsid w:val="00D438B6"/>
    <w:rsid w:val="00D4453E"/>
    <w:rsid w:val="00D4677C"/>
    <w:rsid w:val="00D472B9"/>
    <w:rsid w:val="00D53296"/>
    <w:rsid w:val="00D5386A"/>
    <w:rsid w:val="00D5581E"/>
    <w:rsid w:val="00D56E50"/>
    <w:rsid w:val="00D61847"/>
    <w:rsid w:val="00D62C57"/>
    <w:rsid w:val="00D66097"/>
    <w:rsid w:val="00D70804"/>
    <w:rsid w:val="00D7114F"/>
    <w:rsid w:val="00D756DD"/>
    <w:rsid w:val="00D77B8A"/>
    <w:rsid w:val="00D9125C"/>
    <w:rsid w:val="00DB05F9"/>
    <w:rsid w:val="00DB0998"/>
    <w:rsid w:val="00DB490C"/>
    <w:rsid w:val="00DC14B6"/>
    <w:rsid w:val="00DC2B08"/>
    <w:rsid w:val="00DD164C"/>
    <w:rsid w:val="00DD4B15"/>
    <w:rsid w:val="00DD60EB"/>
    <w:rsid w:val="00DD7113"/>
    <w:rsid w:val="00DD7D85"/>
    <w:rsid w:val="00DE34F9"/>
    <w:rsid w:val="00DE63CF"/>
    <w:rsid w:val="00DF13CA"/>
    <w:rsid w:val="00E00A2E"/>
    <w:rsid w:val="00E00E03"/>
    <w:rsid w:val="00E02F0E"/>
    <w:rsid w:val="00E073C6"/>
    <w:rsid w:val="00E13D7F"/>
    <w:rsid w:val="00E14F1A"/>
    <w:rsid w:val="00E17BA6"/>
    <w:rsid w:val="00E32A04"/>
    <w:rsid w:val="00E32ED8"/>
    <w:rsid w:val="00E33194"/>
    <w:rsid w:val="00E44F3F"/>
    <w:rsid w:val="00E46725"/>
    <w:rsid w:val="00E46CD4"/>
    <w:rsid w:val="00E60880"/>
    <w:rsid w:val="00E65E36"/>
    <w:rsid w:val="00E708EB"/>
    <w:rsid w:val="00E71654"/>
    <w:rsid w:val="00E71D70"/>
    <w:rsid w:val="00E729BF"/>
    <w:rsid w:val="00E7377A"/>
    <w:rsid w:val="00E76DEE"/>
    <w:rsid w:val="00E83FBB"/>
    <w:rsid w:val="00E913DF"/>
    <w:rsid w:val="00E9546E"/>
    <w:rsid w:val="00EA064B"/>
    <w:rsid w:val="00EA2473"/>
    <w:rsid w:val="00EA47AF"/>
    <w:rsid w:val="00EA49B0"/>
    <w:rsid w:val="00EA6715"/>
    <w:rsid w:val="00EA7A28"/>
    <w:rsid w:val="00EB1CB4"/>
    <w:rsid w:val="00EB478E"/>
    <w:rsid w:val="00EB5F97"/>
    <w:rsid w:val="00EC735A"/>
    <w:rsid w:val="00ED1057"/>
    <w:rsid w:val="00ED24AA"/>
    <w:rsid w:val="00EE2C69"/>
    <w:rsid w:val="00EE6619"/>
    <w:rsid w:val="00EE7C57"/>
    <w:rsid w:val="00EF0203"/>
    <w:rsid w:val="00EF2959"/>
    <w:rsid w:val="00EF3D12"/>
    <w:rsid w:val="00EF57D6"/>
    <w:rsid w:val="00EF5EB5"/>
    <w:rsid w:val="00F02300"/>
    <w:rsid w:val="00F05F38"/>
    <w:rsid w:val="00F070A5"/>
    <w:rsid w:val="00F11860"/>
    <w:rsid w:val="00F12178"/>
    <w:rsid w:val="00F12D8A"/>
    <w:rsid w:val="00F16370"/>
    <w:rsid w:val="00F205BB"/>
    <w:rsid w:val="00F22645"/>
    <w:rsid w:val="00F22DFF"/>
    <w:rsid w:val="00F247E3"/>
    <w:rsid w:val="00F30B2F"/>
    <w:rsid w:val="00F34404"/>
    <w:rsid w:val="00F36624"/>
    <w:rsid w:val="00F43399"/>
    <w:rsid w:val="00F55C69"/>
    <w:rsid w:val="00F56949"/>
    <w:rsid w:val="00F60698"/>
    <w:rsid w:val="00F640FE"/>
    <w:rsid w:val="00F65385"/>
    <w:rsid w:val="00F705A5"/>
    <w:rsid w:val="00F74E5D"/>
    <w:rsid w:val="00F817E2"/>
    <w:rsid w:val="00F941A8"/>
    <w:rsid w:val="00F94297"/>
    <w:rsid w:val="00F97805"/>
    <w:rsid w:val="00FA415D"/>
    <w:rsid w:val="00FA5898"/>
    <w:rsid w:val="00FB4CF6"/>
    <w:rsid w:val="00FC06CD"/>
    <w:rsid w:val="00FC7275"/>
    <w:rsid w:val="00FD111E"/>
    <w:rsid w:val="00FD1E0C"/>
    <w:rsid w:val="00FD5122"/>
    <w:rsid w:val="00FE062B"/>
    <w:rsid w:val="00FE089C"/>
    <w:rsid w:val="00FE0EC9"/>
    <w:rsid w:val="00FE6940"/>
    <w:rsid w:val="00FF4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B0FE"/>
  <w15:chartTrackingRefBased/>
  <w15:docId w15:val="{68E2FD86-309F-4610-9986-921D1053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 w:val="24"/>
        <w:szCs w:val="24"/>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B47A57"/>
    <w:pPr>
      <w:spacing w:after="0" w:line="240" w:lineRule="auto"/>
    </w:pPr>
    <w:rPr>
      <w:sz w:val="20"/>
      <w:szCs w:val="20"/>
    </w:rPr>
  </w:style>
  <w:style w:type="character" w:customStyle="1" w:styleId="a5">
    <w:name w:val="טקסט הערת שוליים תו"/>
    <w:basedOn w:val="a0"/>
    <w:link w:val="a4"/>
    <w:uiPriority w:val="99"/>
    <w:semiHidden/>
    <w:rsid w:val="00B47A57"/>
    <w:rPr>
      <w:sz w:val="20"/>
      <w:szCs w:val="20"/>
    </w:rPr>
  </w:style>
  <w:style w:type="character" w:styleId="a6">
    <w:name w:val="footnote reference"/>
    <w:basedOn w:val="a0"/>
    <w:uiPriority w:val="99"/>
    <w:semiHidden/>
    <w:unhideWhenUsed/>
    <w:rsid w:val="00B47A57"/>
    <w:rPr>
      <w:vertAlign w:val="superscript"/>
    </w:rPr>
  </w:style>
  <w:style w:type="paragraph" w:styleId="a7">
    <w:name w:val="List Paragraph"/>
    <w:basedOn w:val="a"/>
    <w:uiPriority w:val="34"/>
    <w:qFormat/>
    <w:rsid w:val="00802335"/>
    <w:pPr>
      <w:ind w:left="720"/>
      <w:contextualSpacing/>
    </w:pPr>
  </w:style>
  <w:style w:type="paragraph" w:styleId="a8">
    <w:name w:val="header"/>
    <w:basedOn w:val="a"/>
    <w:link w:val="a9"/>
    <w:uiPriority w:val="99"/>
    <w:unhideWhenUsed/>
    <w:rsid w:val="00A47D10"/>
    <w:pPr>
      <w:tabs>
        <w:tab w:val="center" w:pos="4153"/>
        <w:tab w:val="right" w:pos="8306"/>
      </w:tabs>
      <w:spacing w:after="0" w:line="240" w:lineRule="auto"/>
    </w:pPr>
  </w:style>
  <w:style w:type="character" w:customStyle="1" w:styleId="a9">
    <w:name w:val="כותרת עליונה תו"/>
    <w:basedOn w:val="a0"/>
    <w:link w:val="a8"/>
    <w:uiPriority w:val="99"/>
    <w:rsid w:val="00A47D10"/>
  </w:style>
  <w:style w:type="paragraph" w:styleId="aa">
    <w:name w:val="footer"/>
    <w:basedOn w:val="a"/>
    <w:link w:val="ab"/>
    <w:uiPriority w:val="99"/>
    <w:unhideWhenUsed/>
    <w:rsid w:val="00A47D10"/>
    <w:pPr>
      <w:tabs>
        <w:tab w:val="center" w:pos="4153"/>
        <w:tab w:val="right" w:pos="8306"/>
      </w:tabs>
      <w:spacing w:after="0" w:line="240" w:lineRule="auto"/>
    </w:pPr>
  </w:style>
  <w:style w:type="character" w:customStyle="1" w:styleId="ab">
    <w:name w:val="כותרת תחתונה תו"/>
    <w:basedOn w:val="a0"/>
    <w:link w:val="aa"/>
    <w:uiPriority w:val="99"/>
    <w:rsid w:val="00A47D10"/>
  </w:style>
  <w:style w:type="paragraph" w:styleId="ac">
    <w:name w:val="Balloon Text"/>
    <w:basedOn w:val="a"/>
    <w:link w:val="ad"/>
    <w:uiPriority w:val="99"/>
    <w:semiHidden/>
    <w:unhideWhenUsed/>
    <w:rsid w:val="00087878"/>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087878"/>
    <w:rPr>
      <w:rFonts w:ascii="Tahoma" w:hAnsi="Tahoma" w:cs="Tahoma"/>
      <w:sz w:val="18"/>
      <w:szCs w:val="18"/>
    </w:rPr>
  </w:style>
  <w:style w:type="character" w:styleId="ae">
    <w:name w:val="annotation reference"/>
    <w:basedOn w:val="a0"/>
    <w:uiPriority w:val="99"/>
    <w:semiHidden/>
    <w:unhideWhenUsed/>
    <w:rsid w:val="00A245FA"/>
    <w:rPr>
      <w:sz w:val="16"/>
      <w:szCs w:val="16"/>
    </w:rPr>
  </w:style>
  <w:style w:type="paragraph" w:styleId="af">
    <w:name w:val="annotation text"/>
    <w:basedOn w:val="a"/>
    <w:link w:val="af0"/>
    <w:uiPriority w:val="99"/>
    <w:semiHidden/>
    <w:unhideWhenUsed/>
    <w:rsid w:val="00A245FA"/>
    <w:pPr>
      <w:spacing w:line="240" w:lineRule="auto"/>
    </w:pPr>
    <w:rPr>
      <w:sz w:val="20"/>
      <w:szCs w:val="20"/>
    </w:rPr>
  </w:style>
  <w:style w:type="character" w:customStyle="1" w:styleId="af0">
    <w:name w:val="טקסט הערה תו"/>
    <w:basedOn w:val="a0"/>
    <w:link w:val="af"/>
    <w:uiPriority w:val="99"/>
    <w:semiHidden/>
    <w:rsid w:val="00A245FA"/>
    <w:rPr>
      <w:sz w:val="20"/>
      <w:szCs w:val="20"/>
    </w:rPr>
  </w:style>
  <w:style w:type="paragraph" w:styleId="af1">
    <w:name w:val="annotation subject"/>
    <w:basedOn w:val="af"/>
    <w:next w:val="af"/>
    <w:link w:val="af2"/>
    <w:uiPriority w:val="99"/>
    <w:semiHidden/>
    <w:unhideWhenUsed/>
    <w:rsid w:val="00A245FA"/>
    <w:rPr>
      <w:b/>
      <w:bCs/>
    </w:rPr>
  </w:style>
  <w:style w:type="character" w:customStyle="1" w:styleId="af2">
    <w:name w:val="נושא הערה תו"/>
    <w:basedOn w:val="af0"/>
    <w:link w:val="af1"/>
    <w:uiPriority w:val="99"/>
    <w:semiHidden/>
    <w:rsid w:val="00A245FA"/>
    <w:rPr>
      <w:b/>
      <w:bCs/>
      <w:sz w:val="20"/>
      <w:szCs w:val="20"/>
    </w:rPr>
  </w:style>
  <w:style w:type="paragraph" w:styleId="af3">
    <w:name w:val="Revision"/>
    <w:hidden/>
    <w:uiPriority w:val="99"/>
    <w:semiHidden/>
    <w:rsid w:val="00A24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FD08152-2B78-4E34-BDB0-30A938DDDC05}"/>
</file>

<file path=customXml/itemProps2.xml><?xml version="1.0" encoding="utf-8"?>
<ds:datastoreItem xmlns:ds="http://schemas.openxmlformats.org/officeDocument/2006/customXml" ds:itemID="{DE1B5B56-8FAE-42A0-BB4F-999575D38374}"/>
</file>

<file path=customXml/itemProps3.xml><?xml version="1.0" encoding="utf-8"?>
<ds:datastoreItem xmlns:ds="http://schemas.openxmlformats.org/officeDocument/2006/customXml" ds:itemID="{F964DBE9-1D67-42CC-AE94-842D4D49E2C0}"/>
</file>

<file path=customXml/itemProps4.xml><?xml version="1.0" encoding="utf-8"?>
<ds:datastoreItem xmlns:ds="http://schemas.openxmlformats.org/officeDocument/2006/customXml" ds:itemID="{E827BAAA-C22D-45C5-B77C-71857A8687F0}"/>
</file>

<file path=docProps/app.xml><?xml version="1.0" encoding="utf-8"?>
<Properties xmlns="http://schemas.openxmlformats.org/officeDocument/2006/extended-properties" xmlns:vt="http://schemas.openxmlformats.org/officeDocument/2006/docPropsVTypes">
  <Template>Normal</Template>
  <TotalTime>9</TotalTime>
  <Pages>7</Pages>
  <Words>1070</Words>
  <Characters>5350</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 שלומיוק</dc:creator>
  <cp:keywords/>
  <dc:description/>
  <cp:lastModifiedBy>boiuser</cp:lastModifiedBy>
  <cp:revision>5</cp:revision>
  <cp:lastPrinted>2020-04-27T11:22:00Z</cp:lastPrinted>
  <dcterms:created xsi:type="dcterms:W3CDTF">2020-05-03T10:13:00Z</dcterms:created>
  <dcterms:modified xsi:type="dcterms:W3CDTF">2020-05-03T10:25:00Z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